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spacing w:val="40"/>
          <w:sz w:val="32"/>
          <w:szCs w:val="32"/>
          <w:u w:val="none"/>
        </w:rPr>
      </w:r>
    </w:p>
    <w:p>
      <w:pPr>
        <w:pStyle w:val="Normal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color w:val="000000"/>
          <w:sz w:val="26"/>
          <w:szCs w:val="26"/>
        </w:rPr>
        <w:t xml:space="preserve"> </w:t>
      </w:r>
      <w:r>
        <w:rPr>
          <w:rFonts w:cs="Arial" w:ascii="Arial" w:hAnsi="Arial"/>
          <w:b/>
          <w:color w:val="000000"/>
          <w:sz w:val="26"/>
          <w:szCs w:val="26"/>
        </w:rPr>
        <w:t xml:space="preserve">Obecně závazná vyhláška Obce Želnava o stanovení obecního systému odpadového hospodářství </w:t>
      </w:r>
    </w:p>
    <w:p>
      <w:pPr>
        <w:pStyle w:val="Normal"/>
        <w:jc w:val="center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______________________________________________________________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ŽELNAVA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Želnava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Želnava č. 1/2022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Želnava se na svém zasedání dne 29.11.2022 usnesením č. 2/2022/11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Želnava.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Plasty, včetně PET lahví, nápojových kartonů,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 a g).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nábytek,…</w:t>
      </w:r>
      <w:r>
        <w:rPr>
          <w:rFonts w:cs="Arial" w:ascii="Arial" w:hAnsi="Arial"/>
          <w:sz w:val="22"/>
          <w:szCs w:val="22"/>
        </w:rPr>
        <w:t xml:space="preserve"> 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jedlé oleje a tuky,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sběrné nádoby – popelnice a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Sběrné nádoby na </w:t>
      </w:r>
      <w:r>
        <w:rPr>
          <w:rFonts w:cs="Arial" w:ascii="Arial" w:hAnsi="Arial"/>
          <w:b/>
          <w:sz w:val="22"/>
          <w:szCs w:val="22"/>
        </w:rPr>
        <w:t>plast</w:t>
      </w:r>
      <w:r>
        <w:rPr>
          <w:rFonts w:cs="Arial" w:ascii="Arial" w:hAnsi="Arial"/>
          <w:sz w:val="22"/>
          <w:szCs w:val="22"/>
        </w:rPr>
        <w:t xml:space="preserve"> jsou umístěny u bytových domů před č.p. 11, 12, 13 a v centru obce u parku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. Sběrné nádoby na </w:t>
      </w: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papír a sklo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</w:rPr>
        <w:t xml:space="preserve"> jsou umístěny v centru obce u parku. </w:t>
      </w:r>
      <w:r>
        <w:rPr>
          <w:rFonts w:cs="Arial" w:ascii="Arial" w:hAnsi="Arial"/>
          <w:sz w:val="22"/>
          <w:szCs w:val="22"/>
        </w:rPr>
        <w:t xml:space="preserve">Kontejner na </w:t>
      </w:r>
      <w:r>
        <w:rPr>
          <w:rFonts w:cs="Arial" w:ascii="Arial" w:hAnsi="Arial"/>
          <w:b/>
          <w:sz w:val="22"/>
          <w:szCs w:val="22"/>
        </w:rPr>
        <w:t>kovy</w:t>
      </w:r>
      <w:r>
        <w:rPr>
          <w:rFonts w:cs="Arial" w:ascii="Arial" w:hAnsi="Arial"/>
          <w:sz w:val="22"/>
          <w:szCs w:val="22"/>
        </w:rPr>
        <w:t xml:space="preserve"> je umístěn v centru obce</w:t>
      </w:r>
      <w:r>
        <w:rPr>
          <w:rFonts w:cs="Arial" w:ascii="Arial" w:hAnsi="Arial"/>
          <w:sz w:val="22"/>
          <w:szCs w:val="22"/>
          <w:shd w:fill="auto" w:val="clear"/>
        </w:rPr>
        <w:t xml:space="preserve"> u parku.</w:t>
      </w:r>
      <w:r>
        <w:rPr>
          <w:rFonts w:cs="Arial" w:ascii="Arial" w:hAnsi="Arial"/>
          <w:sz w:val="22"/>
          <w:szCs w:val="22"/>
        </w:rPr>
        <w:t xml:space="preserve"> Sběrná nádoba na </w:t>
      </w:r>
      <w:r>
        <w:rPr>
          <w:rFonts w:cs="Arial" w:ascii="Arial" w:hAnsi="Arial"/>
          <w:b/>
          <w:sz w:val="22"/>
          <w:szCs w:val="22"/>
        </w:rPr>
        <w:t>jedlé oleje a tuky</w:t>
      </w:r>
      <w:r>
        <w:rPr>
          <w:rFonts w:cs="Arial" w:ascii="Arial" w:hAnsi="Arial"/>
          <w:sz w:val="22"/>
          <w:szCs w:val="22"/>
        </w:rPr>
        <w:t xml:space="preserve"> je umístěna u bytových domů před č.p. 11, 12, 13 a v centru obce u parku.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/>
      </w:pPr>
      <w:r>
        <w:rPr/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 xml:space="preserve">Plasty, barva </w:t>
      </w:r>
      <w:r>
        <w:rPr>
          <w:rFonts w:cs="Arial" w:ascii="Arial" w:hAnsi="Arial"/>
          <w:bCs/>
          <w:i/>
        </w:rPr>
        <w:t>žlutá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bílá (čiré sklo), zelená (barevné sklo),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 xml:space="preserve">Kovy, barva šedá 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zelená.</w:t>
      </w:r>
    </w:p>
    <w:p>
      <w:pPr>
        <w:pStyle w:val="Normal"/>
        <w:ind w:left="72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 Želnava.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objemného odpadu je zajišťován jedenkrát ročně jeho odebíráním na předem vyhlášeném přechodném stanovišti přímo do zvláštních sběrných nádob k tomuto účelu určených. Informace o svozu jsou zveřejňovány </w:t>
      </w:r>
      <w:r>
        <w:rPr>
          <w:rFonts w:cs="Arial" w:ascii="Arial" w:hAnsi="Arial"/>
          <w:iCs/>
          <w:sz w:val="22"/>
          <w:szCs w:val="22"/>
        </w:rPr>
        <w:t>na úřední desce Obecního úřadu Želnava.</w:t>
      </w:r>
    </w:p>
    <w:p>
      <w:pPr>
        <w:pStyle w:val="Normal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kontejnery </w:t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odpadkové koše, které jsou umístěny na veřejných prostranstvích v obci, sloužící pro </w:t>
        <w:tab/>
        <w:t xml:space="preserve"> odkládání drobného směsného komunálního odpadu.</w:t>
      </w:r>
    </w:p>
    <w:p>
      <w:pPr>
        <w:pStyle w:val="Normal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komunální odpad: Papír, plasty vč. PET lahví, nápojových kartonů, sklo, kovy, jedlé oleje a tuky se předávají do sběrných nádob v centru obce </w:t>
      </w:r>
      <w:r>
        <w:rPr>
          <w:rFonts w:cs="Arial" w:ascii="Arial" w:hAnsi="Arial"/>
          <w:sz w:val="22"/>
          <w:szCs w:val="22"/>
          <w:shd w:fill="auto" w:val="clear"/>
        </w:rPr>
        <w:t xml:space="preserve">u parku, </w:t>
      </w:r>
      <w:r>
        <w:rPr>
          <w:rFonts w:cs="Arial" w:ascii="Arial" w:hAnsi="Arial"/>
          <w:sz w:val="22"/>
          <w:szCs w:val="22"/>
        </w:rPr>
        <w:t xml:space="preserve">směsný komunální odpad do nádob dle čl. 6 této vyhlášky.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Výše úhrady za zapojení do obecního systému se stanoví ceníkem, který schvaluje zastupitelstvo obce. Výše úhrady pro podnikatele poskytující ubytovací služby se stanoví ve  výši 350,00 Kč/lůžko/rok.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Úhrada se vybírá jednorázově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 to v hotovosti nebo  převodem na účet č. 5224281/0100.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709" w:leader="none"/>
        </w:tabs>
        <w:suppressAutoHyphens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a) oděvy a textil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709" w:leader="none"/>
        </w:tabs>
        <w:suppressAutoHyphens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Movité věci uvedené v odst. 1 lze předávat do kontejneru bílé barvy, který je umístěn </w:t>
      </w:r>
      <w:r>
        <w:rPr>
          <w:rFonts w:cs="Arial" w:ascii="Arial" w:hAnsi="Arial"/>
          <w:i/>
          <w:sz w:val="22"/>
          <w:szCs w:val="22"/>
          <w:shd w:fill="auto" w:val="clear"/>
        </w:rPr>
        <w:t>v centru obce u parku</w:t>
      </w:r>
      <w:r>
        <w:rPr>
          <w:rFonts w:cs="Arial" w:ascii="Arial" w:hAnsi="Arial"/>
          <w:sz w:val="22"/>
          <w:szCs w:val="22"/>
          <w:shd w:fill="auto" w:val="clear"/>
        </w:rPr>
        <w:t xml:space="preserve"> . 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Movitá věc musí být předána v takovém stavu, aby bylo možné její opětovné použití.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suppressAutoHyphens w:val="false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drobné elektrozařízení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baterie a akumulátory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velké domácí spotřebiče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3"/>
        </w:numPr>
        <w:suppressAutoHyphens w:val="false"/>
        <w:ind w:left="426" w:hanging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Výrobky s ukončenou životností uvedené v odst. 1 lze předávat do boxu umístěného na obecním úřadě, v případě větších zařízení po domluvě s pracovníkem obecního úřadu do vyhrazených prostor v budově obecního úřadu.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Komunitní kompostování</w:t>
      </w:r>
    </w:p>
    <w:p>
      <w:pPr>
        <w:pStyle w:val="Nadpis2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Rostlinné zbytky z údržby zeleně, zahrad a domácností ovoce a zelenina ze zahrad </w:t>
        <w:br/>
        <w:t>a kuchyní, drny se zeminou, rostliny a jejich zbytky neznečištěné chemickými látkami, které budou využity v rámci komunitního kompostování, lze:</w:t>
      </w:r>
    </w:p>
    <w:p>
      <w:pPr>
        <w:pStyle w:val="ListParagraph"/>
        <w:numPr>
          <w:ilvl w:val="0"/>
          <w:numId w:val="14"/>
        </w:numPr>
        <w:spacing w:lineRule="auto" w:line="312"/>
        <w:jc w:val="both"/>
        <w:rPr>
          <w:rFonts w:ascii="Arial" w:hAnsi="Arial" w:cs="Arial"/>
        </w:rPr>
      </w:pPr>
      <w:r>
        <w:rPr>
          <w:rFonts w:cs="Arial" w:ascii="Arial" w:hAnsi="Arial"/>
        </w:rPr>
        <w:t>předávat v komunitní kompostárně na parcele č. 61/16 v k. ú. Želnava.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Rostlinné zbytky fyzické osoby přednostně kompostují, případně odkládají do vlastních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 kompostérů dodaných obcí. </w:t>
      </w:r>
    </w:p>
    <w:p>
      <w:pPr>
        <w:pStyle w:val="Normal"/>
        <w:spacing w:lineRule="auto" w:line="312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  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11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1. 2023. 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 </w:t>
      </w: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 xml:space="preserve">     …………………………..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</w:t>
      </w:r>
      <w:r>
        <w:rPr>
          <w:rFonts w:cs="Arial" w:ascii="Arial" w:hAnsi="Arial"/>
          <w:bCs/>
          <w:sz w:val="22"/>
          <w:szCs w:val="22"/>
        </w:rPr>
        <w:t xml:space="preserve">Karel Malenovský </w:t>
      </w:r>
      <w:r>
        <w:rPr>
          <w:rFonts w:cs="Arial" w:ascii="Arial" w:hAnsi="Arial"/>
          <w:bCs/>
          <w:sz w:val="22"/>
          <w:szCs w:val="22"/>
        </w:rPr>
        <w:t>v.r.</w:t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 xml:space="preserve">Richard Ramba </w:t>
      </w:r>
      <w:r>
        <w:rPr>
          <w:rFonts w:cs="Arial" w:ascii="Arial" w:hAnsi="Arial"/>
          <w:bCs/>
          <w:sz w:val="22"/>
          <w:szCs w:val="22"/>
        </w:rPr>
        <w:t>v.r.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 xml:space="preserve">      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  <w:footnote w:id="4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65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42F92-9CFF-4835-920C-DB41C9A5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LibreOffice/7.2.6.2$Windows_X86_64 LibreOffice_project/b0ec3a565991f7569a5a7f5d24fed7f52653d754</Application>
  <AppVersion>15.0000</AppVersion>
  <Pages>4</Pages>
  <Words>1068</Words>
  <Characters>5874</Characters>
  <CharactersWithSpaces>6899</CharactersWithSpaces>
  <Paragraphs>93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2022-12-06T07:51:00Z</dcterms:created>
  <dc:creator>DA210036</dc:creator>
  <dc:description/>
  <dc:language>cs-CZ</dc:language>
  <cp:lastModifiedBy/>
  <cp:lastPrinted>2022-12-06T09:02:00Z</cp:lastPrinted>
  <dcterms:modified xsi:type="dcterms:W3CDTF">2022-12-07T11:22:32Z</dcterms:modified>
  <cp:revision>18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