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3AE91" w14:textId="008813FD" w:rsidR="00DF6178" w:rsidRDefault="00DF6178" w:rsidP="00DF6178">
      <w:pPr>
        <w:ind w:left="708" w:firstLine="708"/>
        <w:rPr>
          <w:rFonts w:ascii="Arial" w:hAnsi="Arial" w:cs="Arial"/>
          <w:b/>
          <w:color w:val="0070C0"/>
          <w:sz w:val="32"/>
          <w:szCs w:val="32"/>
        </w:rPr>
      </w:pPr>
      <w:r>
        <w:rPr>
          <w:noProof/>
        </w:rPr>
        <w:drawing>
          <wp:anchor distT="0" distB="0" distL="114300" distR="114300" simplePos="0" relativeHeight="251658240" behindDoc="1" locked="0" layoutInCell="1" allowOverlap="1" wp14:anchorId="69CBAEF4" wp14:editId="223C5B52">
            <wp:simplePos x="0" y="0"/>
            <wp:positionH relativeFrom="column">
              <wp:posOffset>-5080</wp:posOffset>
            </wp:positionH>
            <wp:positionV relativeFrom="paragraph">
              <wp:posOffset>-309880</wp:posOffset>
            </wp:positionV>
            <wp:extent cx="727075" cy="705485"/>
            <wp:effectExtent l="0" t="0" r="0" b="0"/>
            <wp:wrapNone/>
            <wp:docPr id="85334183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7075" cy="70548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sz w:val="32"/>
          <w:szCs w:val="32"/>
        </w:rPr>
        <w:t>Obec Kájov</w:t>
      </w:r>
      <w:r>
        <w:rPr>
          <w:rFonts w:ascii="Arial" w:hAnsi="Arial" w:cs="Arial"/>
          <w:b/>
          <w:noProof/>
          <w:sz w:val="32"/>
          <w:szCs w:val="32"/>
        </w:rPr>
        <w:t xml:space="preserve"> </w:t>
      </w:r>
    </w:p>
    <w:p w14:paraId="164CC80C" w14:textId="77777777" w:rsidR="00DF6178" w:rsidRDefault="00DF6178" w:rsidP="00DF6178">
      <w:pPr>
        <w:spacing w:line="276" w:lineRule="auto"/>
        <w:rPr>
          <w:rFonts w:ascii="Arial" w:hAnsi="Arial" w:cs="Arial"/>
          <w:b/>
        </w:rPr>
      </w:pPr>
      <w:r>
        <w:rPr>
          <w:rFonts w:ascii="Arial" w:hAnsi="Arial" w:cs="Arial"/>
          <w:b/>
        </w:rPr>
        <w:t xml:space="preserve">                      Kájovská 100, 382 21 Kájov</w:t>
      </w:r>
    </w:p>
    <w:p w14:paraId="1AA31FE5" w14:textId="77777777" w:rsidR="00DF6178" w:rsidRDefault="00DF6178" w:rsidP="00DF6178">
      <w:pPr>
        <w:spacing w:line="276" w:lineRule="auto"/>
        <w:rPr>
          <w:rFonts w:ascii="Arial" w:hAnsi="Arial" w:cs="Arial"/>
          <w:b/>
        </w:rPr>
      </w:pPr>
    </w:p>
    <w:p w14:paraId="7F0B5C1E" w14:textId="77777777" w:rsidR="00DF6178" w:rsidRDefault="00DF6178" w:rsidP="00DF6178">
      <w:pPr>
        <w:spacing w:line="276" w:lineRule="auto"/>
        <w:jc w:val="center"/>
        <w:rPr>
          <w:rFonts w:ascii="Arial" w:hAnsi="Arial" w:cs="Arial"/>
          <w:b/>
        </w:rPr>
      </w:pPr>
      <w:proofErr w:type="spellStart"/>
      <w:r>
        <w:rPr>
          <w:rFonts w:ascii="Arial" w:hAnsi="Arial" w:cs="Arial"/>
          <w:b/>
        </w:rPr>
        <w:t>Zastupitelsto</w:t>
      </w:r>
      <w:proofErr w:type="spellEnd"/>
      <w:r>
        <w:rPr>
          <w:rFonts w:ascii="Arial" w:hAnsi="Arial" w:cs="Arial"/>
          <w:b/>
        </w:rPr>
        <w:t xml:space="preserve"> obce Kájov </w:t>
      </w:r>
    </w:p>
    <w:p w14:paraId="4F11DAE8" w14:textId="5938D46E" w:rsidR="00161169" w:rsidRPr="00DF6178" w:rsidRDefault="00DF6178" w:rsidP="00DF6178">
      <w:pPr>
        <w:spacing w:line="276" w:lineRule="auto"/>
        <w:jc w:val="center"/>
        <w:rPr>
          <w:rFonts w:ascii="Arial" w:hAnsi="Arial" w:cs="Arial"/>
          <w:b/>
        </w:rPr>
      </w:pPr>
      <w:r>
        <w:rPr>
          <w:rFonts w:ascii="Arial" w:hAnsi="Arial" w:cs="Arial"/>
          <w:b/>
        </w:rPr>
        <w:t xml:space="preserve">Obecně závazná vyhláška obce Kájov č. </w:t>
      </w:r>
      <w:r>
        <w:rPr>
          <w:rFonts w:ascii="Arial" w:hAnsi="Arial" w:cs="Arial"/>
          <w:b/>
        </w:rPr>
        <w:t>3</w:t>
      </w:r>
      <w:r>
        <w:rPr>
          <w:rFonts w:ascii="Arial" w:hAnsi="Arial" w:cs="Arial"/>
          <w:b/>
        </w:rPr>
        <w:br/>
      </w:r>
      <w:r w:rsidRPr="00DF6178">
        <w:rPr>
          <w:rFonts w:ascii="Arial" w:hAnsi="Arial" w:cs="Arial"/>
          <w:b/>
        </w:rPr>
        <w:t>o místním poplatku ze psů</w:t>
      </w:r>
      <w:r w:rsidR="006807C6">
        <w:br/>
      </w:r>
    </w:p>
    <w:p w14:paraId="7B07DDE7" w14:textId="77777777" w:rsidR="00161169" w:rsidRDefault="006807C6">
      <w:pPr>
        <w:pStyle w:val="UvodniVeta"/>
      </w:pPr>
      <w:r>
        <w:t>Z</w:t>
      </w:r>
      <w:r>
        <w:t xml:space="preserve">astupitelstvo obce Kájov se na svém zasedání dne 13. prosince 2023 usneslo vydat na základě § 14 </w:t>
      </w:r>
      <w:r>
        <w:t>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7D8EF22" w14:textId="77777777" w:rsidR="00161169" w:rsidRDefault="006807C6">
      <w:pPr>
        <w:pStyle w:val="Nadpis2"/>
      </w:pPr>
      <w:r>
        <w:t>Čl. 1</w:t>
      </w:r>
      <w:r>
        <w:br/>
      </w:r>
      <w:r>
        <w:t>Úvodní ustanovení</w:t>
      </w:r>
    </w:p>
    <w:p w14:paraId="585AF43F" w14:textId="77777777" w:rsidR="00161169" w:rsidRDefault="006807C6">
      <w:pPr>
        <w:pStyle w:val="Odstavec"/>
        <w:numPr>
          <w:ilvl w:val="0"/>
          <w:numId w:val="1"/>
        </w:numPr>
      </w:pPr>
      <w:r>
        <w:t>Obec Kájov touto vyhláškou zavádí místní poplatek ze psů (dále jen „poplatek“).</w:t>
      </w:r>
    </w:p>
    <w:p w14:paraId="3458E955" w14:textId="77777777" w:rsidR="00161169" w:rsidRDefault="006807C6">
      <w:pPr>
        <w:pStyle w:val="Odstavec"/>
        <w:numPr>
          <w:ilvl w:val="0"/>
          <w:numId w:val="1"/>
        </w:numPr>
      </w:pPr>
      <w:r>
        <w:t>Poplatkovým obdobím poplatku je kalendářní rok</w:t>
      </w:r>
      <w:r>
        <w:rPr>
          <w:rStyle w:val="Znakapoznpodarou"/>
        </w:rPr>
        <w:footnoteReference w:id="1"/>
      </w:r>
      <w:r>
        <w:t>.</w:t>
      </w:r>
    </w:p>
    <w:p w14:paraId="51FC308E" w14:textId="77777777" w:rsidR="00161169" w:rsidRDefault="006807C6">
      <w:pPr>
        <w:pStyle w:val="Odstavec"/>
        <w:numPr>
          <w:ilvl w:val="0"/>
          <w:numId w:val="1"/>
        </w:numPr>
      </w:pPr>
      <w:r>
        <w:t>Správcem poplatku je obecní úřad</w:t>
      </w:r>
      <w:r>
        <w:rPr>
          <w:rStyle w:val="Znakapoznpodarou"/>
        </w:rPr>
        <w:footnoteReference w:id="2"/>
      </w:r>
      <w:r>
        <w:t>.</w:t>
      </w:r>
    </w:p>
    <w:p w14:paraId="52DF86C9" w14:textId="77777777" w:rsidR="00161169" w:rsidRDefault="006807C6">
      <w:pPr>
        <w:pStyle w:val="Nadpis2"/>
      </w:pPr>
      <w:r>
        <w:t>Čl. 2</w:t>
      </w:r>
      <w:r>
        <w:br/>
      </w:r>
      <w:r>
        <w:t>Předmět poplatku a poplatník</w:t>
      </w:r>
    </w:p>
    <w:p w14:paraId="6442A6A2" w14:textId="77777777" w:rsidR="00161169" w:rsidRDefault="006807C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BFF77FB" w14:textId="77777777" w:rsidR="00161169" w:rsidRDefault="006807C6">
      <w:pPr>
        <w:pStyle w:val="Odstavec"/>
        <w:numPr>
          <w:ilvl w:val="0"/>
          <w:numId w:val="1"/>
        </w:numPr>
      </w:pPr>
      <w:r>
        <w:t>Poplatek ze psů se platí ze psů starších 3 měsíců</w:t>
      </w:r>
      <w:r>
        <w:rPr>
          <w:rStyle w:val="Znakapoznpodarou"/>
        </w:rPr>
        <w:footnoteReference w:id="4"/>
      </w:r>
      <w:r>
        <w:t>.</w:t>
      </w:r>
    </w:p>
    <w:p w14:paraId="42AABDF0" w14:textId="77777777" w:rsidR="00161169" w:rsidRDefault="006807C6">
      <w:pPr>
        <w:pStyle w:val="Nadpis2"/>
      </w:pPr>
      <w:r>
        <w:t>Čl. 3</w:t>
      </w:r>
      <w:r>
        <w:br/>
      </w:r>
      <w:r>
        <w:t>Ohlašovací povinnost</w:t>
      </w:r>
    </w:p>
    <w:p w14:paraId="2B456D71" w14:textId="77777777" w:rsidR="00161169" w:rsidRDefault="006807C6">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18445F2" w14:textId="3822554F" w:rsidR="00161169" w:rsidRDefault="006807C6">
      <w:pPr>
        <w:pStyle w:val="Odstavec"/>
        <w:numPr>
          <w:ilvl w:val="0"/>
          <w:numId w:val="1"/>
        </w:numPr>
      </w:pPr>
      <w:r>
        <w:t>Dojde-li ke změně údajů uvedených v ohlášení, je poplatník povinen tuto změnu oznámit do 15</w:t>
      </w:r>
      <w:r w:rsidR="008819A4">
        <w:t> </w:t>
      </w:r>
      <w:r>
        <w:t>dnů ode dne, kdy nastala</w:t>
      </w:r>
      <w:r>
        <w:rPr>
          <w:rStyle w:val="Znakapoznpodarou"/>
        </w:rPr>
        <w:footnoteReference w:id="6"/>
      </w:r>
      <w:r>
        <w:t>.</w:t>
      </w:r>
    </w:p>
    <w:p w14:paraId="6A7C09BC" w14:textId="77777777" w:rsidR="00161169" w:rsidRDefault="00161169">
      <w:pPr>
        <w:pStyle w:val="Nadpis2"/>
      </w:pPr>
    </w:p>
    <w:p w14:paraId="338E73AC" w14:textId="77777777" w:rsidR="00161169" w:rsidRDefault="006807C6">
      <w:pPr>
        <w:pStyle w:val="Nadpis2"/>
      </w:pPr>
      <w:r>
        <w:t>Čl. 4</w:t>
      </w:r>
      <w:r>
        <w:br/>
      </w:r>
      <w:r>
        <w:t>Sazba poplatku</w:t>
      </w:r>
    </w:p>
    <w:p w14:paraId="7AF8696B" w14:textId="77777777" w:rsidR="00161169" w:rsidRDefault="006807C6">
      <w:pPr>
        <w:pStyle w:val="Odstavec"/>
        <w:numPr>
          <w:ilvl w:val="0"/>
          <w:numId w:val="4"/>
        </w:numPr>
      </w:pPr>
      <w:r>
        <w:t>Sazba poplatku za kalendářní rok činí:</w:t>
      </w:r>
    </w:p>
    <w:p w14:paraId="26F12934" w14:textId="77777777" w:rsidR="00161169" w:rsidRDefault="006807C6">
      <w:pPr>
        <w:pStyle w:val="Odstavec"/>
        <w:numPr>
          <w:ilvl w:val="1"/>
          <w:numId w:val="1"/>
        </w:numPr>
      </w:pPr>
      <w:r>
        <w:t>za jednoho psa držitele v domě se čtyřmi a více byty</w:t>
      </w:r>
      <w:r>
        <w:tab/>
      </w:r>
      <w:r>
        <w:tab/>
      </w:r>
      <w:r>
        <w:tab/>
      </w:r>
      <w:r>
        <w:tab/>
        <w:t>375 Kč,</w:t>
      </w:r>
    </w:p>
    <w:p w14:paraId="0CC68922" w14:textId="182F8C72" w:rsidR="00161169" w:rsidRDefault="006807C6">
      <w:pPr>
        <w:pStyle w:val="Odstavec"/>
        <w:numPr>
          <w:ilvl w:val="1"/>
          <w:numId w:val="1"/>
        </w:numPr>
      </w:pPr>
      <w:r>
        <w:t>za druhého a každého dalšího psa téhož držitele dle písm</w:t>
      </w:r>
      <w:r w:rsidR="008819A4">
        <w:t>.</w:t>
      </w:r>
      <w:r>
        <w:t xml:space="preserve"> a)</w:t>
      </w:r>
      <w:r>
        <w:tab/>
      </w:r>
      <w:r>
        <w:tab/>
      </w:r>
      <w:r>
        <w:tab/>
        <w:t>560 Kč,</w:t>
      </w:r>
    </w:p>
    <w:p w14:paraId="37879DA4" w14:textId="77777777" w:rsidR="00161169" w:rsidRDefault="006807C6">
      <w:pPr>
        <w:pStyle w:val="Odstavec"/>
        <w:numPr>
          <w:ilvl w:val="1"/>
          <w:numId w:val="1"/>
        </w:numPr>
      </w:pPr>
      <w:r>
        <w:t>za jednoho psa držitele v ostatních objektech</w:t>
      </w:r>
      <w:r>
        <w:tab/>
      </w:r>
      <w:r>
        <w:tab/>
      </w:r>
      <w:r>
        <w:tab/>
      </w:r>
      <w:r>
        <w:tab/>
      </w:r>
      <w:r>
        <w:tab/>
        <w:t>250 Kč,</w:t>
      </w:r>
    </w:p>
    <w:p w14:paraId="68B77092" w14:textId="05479596" w:rsidR="00161169" w:rsidRDefault="006807C6">
      <w:pPr>
        <w:pStyle w:val="Odstavec"/>
        <w:numPr>
          <w:ilvl w:val="1"/>
          <w:numId w:val="1"/>
        </w:numPr>
      </w:pPr>
      <w:r>
        <w:t>za druhého a každého dalšího psa téhož držitele dle písm. c)</w:t>
      </w:r>
      <w:r>
        <w:tab/>
      </w:r>
      <w:r>
        <w:tab/>
      </w:r>
      <w:r>
        <w:tab/>
        <w:t>375 Kč</w:t>
      </w:r>
      <w:r w:rsidR="008819A4">
        <w:t>,</w:t>
      </w:r>
    </w:p>
    <w:p w14:paraId="606682A1" w14:textId="59328DE2" w:rsidR="00161169" w:rsidRDefault="006807C6">
      <w:pPr>
        <w:pStyle w:val="Odstavec"/>
        <w:numPr>
          <w:ilvl w:val="1"/>
          <w:numId w:val="1"/>
        </w:numPr>
      </w:pPr>
      <w:r>
        <w:t xml:space="preserve">za jednoho psa, jehož držitelem je osoba starší 65 let </w:t>
      </w:r>
      <w:r>
        <w:tab/>
      </w:r>
      <w:r>
        <w:tab/>
      </w:r>
      <w:r>
        <w:tab/>
      </w:r>
      <w:r>
        <w:tab/>
        <w:t>125 Kč</w:t>
      </w:r>
      <w:r w:rsidR="008819A4">
        <w:t>,</w:t>
      </w:r>
    </w:p>
    <w:p w14:paraId="57AE426A" w14:textId="037A0E51" w:rsidR="00161169" w:rsidRDefault="006807C6">
      <w:pPr>
        <w:pStyle w:val="Odstavec"/>
        <w:numPr>
          <w:ilvl w:val="1"/>
          <w:numId w:val="1"/>
        </w:numPr>
        <w:jc w:val="left"/>
      </w:pPr>
      <w:r>
        <w:t>za druhého a každého dalšího psa téhož držitele dle písm. e)</w:t>
      </w:r>
      <w:r>
        <w:tab/>
      </w:r>
      <w:r>
        <w:tab/>
      </w:r>
      <w:r>
        <w:tab/>
        <w:t>185 Kč</w:t>
      </w:r>
      <w:r w:rsidR="008819A4">
        <w:t>.</w:t>
      </w:r>
    </w:p>
    <w:p w14:paraId="5336B3E0" w14:textId="77777777" w:rsidR="00161169" w:rsidRDefault="00161169">
      <w:pPr>
        <w:pStyle w:val="Odstavec"/>
        <w:jc w:val="left"/>
      </w:pPr>
    </w:p>
    <w:p w14:paraId="749F6A45" w14:textId="2EA1B4B2" w:rsidR="00161169" w:rsidRDefault="006807C6" w:rsidP="000E1884">
      <w:pPr>
        <w:pStyle w:val="Odstavec"/>
        <w:tabs>
          <w:tab w:val="clear" w:pos="567"/>
          <w:tab w:val="left" w:pos="850"/>
        </w:tabs>
        <w:ind w:left="283"/>
      </w:pPr>
      <w:r>
        <w:t>V případě trvání poplatkové povinnosti po dobu kratší</w:t>
      </w:r>
      <w:r w:rsidR="000E1884">
        <w:t>,</w:t>
      </w:r>
      <w:r>
        <w:t xml:space="preserve"> než jeden rok se platí poplatek v poměrné výši, která odpovídá počtu i započatých kalendářních měsíců</w:t>
      </w:r>
      <w:r>
        <w:rPr>
          <w:rStyle w:val="Znakapoznpodarou"/>
        </w:rPr>
        <w:footnoteReference w:id="7"/>
      </w:r>
      <w:r>
        <w:t>.</w:t>
      </w:r>
    </w:p>
    <w:p w14:paraId="22BCC75D" w14:textId="0C9DDE85" w:rsidR="00161169" w:rsidRDefault="006807C6">
      <w:pPr>
        <w:pStyle w:val="Nadpis2"/>
      </w:pPr>
      <w:r>
        <w:t>Čl. 5</w:t>
      </w:r>
      <w:r>
        <w:br/>
      </w:r>
      <w:r>
        <w:t>Splatnost poplatku</w:t>
      </w:r>
    </w:p>
    <w:p w14:paraId="3F38FCA6" w14:textId="77777777" w:rsidR="00161169" w:rsidRDefault="006807C6">
      <w:pPr>
        <w:pStyle w:val="Odstavec"/>
        <w:numPr>
          <w:ilvl w:val="0"/>
          <w:numId w:val="5"/>
        </w:numPr>
      </w:pPr>
      <w:r>
        <w:t xml:space="preserve">Poplatek je splatný nejpozději do 30. </w:t>
      </w:r>
      <w:r>
        <w:t>září příslušného kalendářního roku.</w:t>
      </w:r>
    </w:p>
    <w:p w14:paraId="0841392F" w14:textId="77777777" w:rsidR="00161169" w:rsidRDefault="006807C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93B817D" w14:textId="77777777" w:rsidR="00161169" w:rsidRDefault="006807C6">
      <w:pPr>
        <w:pStyle w:val="Odstavec"/>
        <w:numPr>
          <w:ilvl w:val="0"/>
          <w:numId w:val="1"/>
        </w:numPr>
      </w:pPr>
      <w:r>
        <w:t>Lhůta splatnosti neskončí poplatníkovi dříve než lhůta pro podání ohlášení podle čl. 3 odst. 1 této vyhlášky.</w:t>
      </w:r>
    </w:p>
    <w:p w14:paraId="0AE361D8" w14:textId="77777777" w:rsidR="00161169" w:rsidRDefault="006807C6">
      <w:pPr>
        <w:pStyle w:val="Nadpis2"/>
      </w:pPr>
      <w:r>
        <w:t>Čl. 6</w:t>
      </w:r>
      <w:r>
        <w:br/>
      </w:r>
      <w:r>
        <w:t xml:space="preserve"> Osvobození</w:t>
      </w:r>
    </w:p>
    <w:p w14:paraId="502D4F3E" w14:textId="77777777" w:rsidR="00161169" w:rsidRDefault="006807C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545EB11" w14:textId="77777777" w:rsidR="00161169" w:rsidRDefault="006807C6">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657DA72" w14:textId="77777777" w:rsidR="00161169" w:rsidRDefault="00161169">
      <w:pPr>
        <w:pStyle w:val="Nadpis2"/>
      </w:pPr>
    </w:p>
    <w:p w14:paraId="69D4A647" w14:textId="77777777" w:rsidR="000E1884" w:rsidRPr="000E1884" w:rsidRDefault="000E1884" w:rsidP="000E1884">
      <w:pPr>
        <w:pStyle w:val="Textbody"/>
      </w:pPr>
    </w:p>
    <w:p w14:paraId="43641736" w14:textId="7AB40DF9" w:rsidR="00161169" w:rsidRDefault="006807C6" w:rsidP="000E1884">
      <w:pPr>
        <w:pStyle w:val="Nadpis2"/>
      </w:pPr>
      <w:r>
        <w:lastRenderedPageBreak/>
        <w:t>Č</w:t>
      </w:r>
      <w:r>
        <w:t>l. 7</w:t>
      </w:r>
    </w:p>
    <w:p w14:paraId="71DB5D9D" w14:textId="77777777" w:rsidR="00161169" w:rsidRDefault="006807C6">
      <w:pPr>
        <w:pStyle w:val="Textbody"/>
        <w:jc w:val="center"/>
        <w:rPr>
          <w:b/>
          <w:bCs/>
        </w:rPr>
      </w:pPr>
      <w:r>
        <w:rPr>
          <w:b/>
          <w:bCs/>
        </w:rPr>
        <w:t>Přechodná a zrušovací ustanovení</w:t>
      </w:r>
    </w:p>
    <w:p w14:paraId="07A33890" w14:textId="77777777" w:rsidR="00161169" w:rsidRDefault="006807C6">
      <w:pPr>
        <w:pStyle w:val="Textbody"/>
        <w:jc w:val="both"/>
        <w:rPr>
          <w:sz w:val="22"/>
          <w:szCs w:val="22"/>
        </w:rPr>
      </w:pPr>
      <w:r>
        <w:rPr>
          <w:sz w:val="22"/>
          <w:szCs w:val="22"/>
        </w:rPr>
        <w:t>Touto vyhláškou se ruší obecně závazná vyhláška č. 2/2021 o místních poplatcích, ze dne 15.12.2020, ve znění obecně závazné vyhlášky č. 3/2021, o změně vyhlášky č. 2/2021 o místních poplatcích ze dne 6.5.2021.</w:t>
      </w:r>
    </w:p>
    <w:p w14:paraId="1BBDAEC7" w14:textId="77777777" w:rsidR="00161169" w:rsidRDefault="006807C6">
      <w:pPr>
        <w:pStyle w:val="Nadpis2"/>
      </w:pPr>
      <w:r>
        <w:t xml:space="preserve"> Čl. 8</w:t>
      </w:r>
      <w:r>
        <w:br/>
      </w:r>
      <w:r>
        <w:t>Účinnost</w:t>
      </w:r>
    </w:p>
    <w:p w14:paraId="56E6C030" w14:textId="77777777" w:rsidR="00161169" w:rsidRDefault="00161169">
      <w:pPr>
        <w:pStyle w:val="Textbody"/>
      </w:pPr>
    </w:p>
    <w:p w14:paraId="1B120DBC" w14:textId="77777777" w:rsidR="00224AA7" w:rsidRDefault="006807C6">
      <w:pPr>
        <w:pStyle w:val="Odstavec"/>
      </w:pPr>
      <w:r>
        <w:t>Tato vyhláška nabývá účinnosti dnem 1. ledna 20</w:t>
      </w:r>
      <w:r w:rsidR="00224AA7">
        <w:t>23.</w:t>
      </w:r>
    </w:p>
    <w:p w14:paraId="54441A2F" w14:textId="77777777" w:rsidR="00224AA7" w:rsidRDefault="00224AA7">
      <w:pPr>
        <w:pStyle w:val="Odstavec"/>
      </w:pPr>
    </w:p>
    <w:p w14:paraId="15ACB647" w14:textId="77777777" w:rsidR="00224AA7" w:rsidRDefault="00224AA7">
      <w:pPr>
        <w:pStyle w:val="Odstavec"/>
      </w:pPr>
    </w:p>
    <w:p w14:paraId="3A802939" w14:textId="77777777" w:rsidR="00224AA7" w:rsidRDefault="00224AA7">
      <w:pPr>
        <w:pStyle w:val="Odstavec"/>
      </w:pPr>
    </w:p>
    <w:p w14:paraId="3D285274" w14:textId="77777777" w:rsidR="00224AA7" w:rsidRDefault="00224AA7">
      <w:pPr>
        <w:pStyle w:val="Odstavec"/>
      </w:pPr>
    </w:p>
    <w:p w14:paraId="1E3F947B" w14:textId="7AF91526" w:rsidR="00224AA7" w:rsidRDefault="00224AA7" w:rsidP="00224AA7">
      <w:pPr>
        <w:pStyle w:val="Odstavec"/>
        <w:spacing w:after="0"/>
      </w:pPr>
      <w:r>
        <w:t xml:space="preserve">      ………………………….</w:t>
      </w:r>
      <w:r>
        <w:tab/>
      </w:r>
      <w:r>
        <w:tab/>
      </w:r>
      <w:r>
        <w:tab/>
      </w:r>
      <w:r>
        <w:tab/>
      </w:r>
      <w:r>
        <w:tab/>
      </w:r>
      <w:r>
        <w:tab/>
        <w:t xml:space="preserve">…………………………….. </w:t>
      </w:r>
    </w:p>
    <w:p w14:paraId="1753E1DE" w14:textId="0FB6EB41" w:rsidR="00161169" w:rsidRDefault="00224AA7" w:rsidP="00224AA7">
      <w:pPr>
        <w:pStyle w:val="Odstavec"/>
        <w:spacing w:after="0"/>
      </w:pPr>
      <w:r>
        <w:t xml:space="preserve">    </w:t>
      </w:r>
      <w:r w:rsidR="006807C6">
        <w:t xml:space="preserve"> </w:t>
      </w:r>
      <w:r>
        <w:t xml:space="preserve">      </w:t>
      </w:r>
      <w:r w:rsidR="006807C6">
        <w:t>Jiří Šmikmátor</w:t>
      </w:r>
      <w:r w:rsidRPr="00224AA7">
        <w:t xml:space="preserve"> </w:t>
      </w:r>
      <w:r>
        <w:tab/>
      </w:r>
      <w:r>
        <w:tab/>
      </w:r>
      <w:r>
        <w:tab/>
      </w:r>
      <w:r>
        <w:tab/>
      </w:r>
      <w:r>
        <w:tab/>
      </w:r>
      <w:r>
        <w:tab/>
      </w:r>
      <w:r>
        <w:tab/>
      </w:r>
      <w:r>
        <w:t>Daniel Vejvoda</w:t>
      </w:r>
    </w:p>
    <w:p w14:paraId="080CB79A" w14:textId="2A1C034A" w:rsidR="00161169" w:rsidRDefault="00224AA7">
      <w:pPr>
        <w:pStyle w:val="Odstavec"/>
      </w:pPr>
      <w:r>
        <w:t xml:space="preserve"> </w:t>
      </w:r>
      <w:r w:rsidR="006807C6">
        <w:t xml:space="preserve"> </w:t>
      </w:r>
      <w:r>
        <w:t xml:space="preserve">  </w:t>
      </w:r>
      <w:r w:rsidR="006807C6">
        <w:t xml:space="preserve">       místostarosta</w:t>
      </w:r>
      <w:r>
        <w:t xml:space="preserve">                 </w:t>
      </w:r>
      <w:r>
        <w:tab/>
      </w:r>
      <w:r>
        <w:tab/>
      </w:r>
      <w:r>
        <w:tab/>
      </w:r>
      <w:r>
        <w:tab/>
      </w:r>
      <w:r>
        <w:tab/>
      </w:r>
      <w:r>
        <w:tab/>
        <w:t xml:space="preserve">     </w:t>
      </w:r>
      <w:r>
        <w:t>starosta</w:t>
      </w:r>
      <w:r>
        <w:tab/>
      </w:r>
    </w:p>
    <w:p w14:paraId="6AEC3A07" w14:textId="77777777" w:rsidR="00161169" w:rsidRDefault="00161169">
      <w:pPr>
        <w:pStyle w:val="Standard"/>
      </w:pPr>
    </w:p>
    <w:sectPr w:rsidR="0016116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CA14B" w14:textId="77777777" w:rsidR="006807C6" w:rsidRDefault="006807C6">
      <w:r>
        <w:separator/>
      </w:r>
    </w:p>
  </w:endnote>
  <w:endnote w:type="continuationSeparator" w:id="0">
    <w:p w14:paraId="28F9E80B" w14:textId="77777777" w:rsidR="006807C6" w:rsidRDefault="00680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E9754" w14:textId="77777777" w:rsidR="006807C6" w:rsidRDefault="006807C6">
      <w:r>
        <w:rPr>
          <w:color w:val="000000"/>
        </w:rPr>
        <w:separator/>
      </w:r>
    </w:p>
  </w:footnote>
  <w:footnote w:type="continuationSeparator" w:id="0">
    <w:p w14:paraId="5926E23B" w14:textId="77777777" w:rsidR="006807C6" w:rsidRDefault="006807C6">
      <w:r>
        <w:continuationSeparator/>
      </w:r>
    </w:p>
  </w:footnote>
  <w:footnote w:id="1">
    <w:p w14:paraId="3B4D1160" w14:textId="77777777" w:rsidR="00161169" w:rsidRDefault="006807C6">
      <w:pPr>
        <w:pStyle w:val="Footnote"/>
      </w:pPr>
      <w:r>
        <w:rPr>
          <w:rStyle w:val="Znakapoznpodarou"/>
        </w:rPr>
        <w:footnoteRef/>
      </w:r>
      <w:r>
        <w:t>§ 2 odst. 5 zákona o místních poplatcích</w:t>
      </w:r>
    </w:p>
  </w:footnote>
  <w:footnote w:id="2">
    <w:p w14:paraId="16A0538A" w14:textId="77777777" w:rsidR="00161169" w:rsidRDefault="006807C6">
      <w:pPr>
        <w:pStyle w:val="Footnote"/>
      </w:pPr>
      <w:r>
        <w:rPr>
          <w:rStyle w:val="Znakapoznpodarou"/>
        </w:rPr>
        <w:footnoteRef/>
      </w:r>
      <w:r>
        <w:t>§ 15 odst. 1 zákona o místních poplatcích</w:t>
      </w:r>
    </w:p>
  </w:footnote>
  <w:footnote w:id="3">
    <w:p w14:paraId="1FB1896F" w14:textId="77777777" w:rsidR="00161169" w:rsidRDefault="006807C6">
      <w:pPr>
        <w:pStyle w:val="Footnote"/>
      </w:pPr>
      <w:r>
        <w:rPr>
          <w:rStyle w:val="Znakapoznpodarou"/>
        </w:rPr>
        <w:footnoteRef/>
      </w:r>
      <w:r>
        <w:t>§ 2 odst. 1 a 4 zákona o místních poplatcích</w:t>
      </w:r>
    </w:p>
  </w:footnote>
  <w:footnote w:id="4">
    <w:p w14:paraId="78F238EB" w14:textId="77777777" w:rsidR="00161169" w:rsidRDefault="006807C6">
      <w:pPr>
        <w:pStyle w:val="Footnote"/>
      </w:pPr>
      <w:r>
        <w:rPr>
          <w:rStyle w:val="Znakapoznpodarou"/>
        </w:rPr>
        <w:footnoteRef/>
      </w:r>
      <w:r>
        <w:t>§ 2 odst. 2 zákona o místních poplatcích</w:t>
      </w:r>
    </w:p>
  </w:footnote>
  <w:footnote w:id="5">
    <w:p w14:paraId="7F7E8827" w14:textId="77777777" w:rsidR="00161169" w:rsidRDefault="006807C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43A38E1" w14:textId="77777777" w:rsidR="00161169" w:rsidRDefault="006807C6">
      <w:pPr>
        <w:pStyle w:val="Footnote"/>
      </w:pPr>
      <w:r>
        <w:rPr>
          <w:rStyle w:val="Znakapoznpodarou"/>
        </w:rPr>
        <w:footnoteRef/>
      </w:r>
      <w:r>
        <w:t>§ 14a odst. 4 zákona o místních poplatcích</w:t>
      </w:r>
    </w:p>
  </w:footnote>
  <w:footnote w:id="7">
    <w:p w14:paraId="38A4DB31" w14:textId="77777777" w:rsidR="00161169" w:rsidRDefault="006807C6">
      <w:pPr>
        <w:pStyle w:val="Footnote"/>
      </w:pPr>
      <w:r>
        <w:rPr>
          <w:rStyle w:val="Znakapoznpodarou"/>
        </w:rPr>
        <w:footnoteRef/>
      </w:r>
      <w:r>
        <w:t>§ 2 odst. 3 zákona o místních poplatcích</w:t>
      </w:r>
    </w:p>
  </w:footnote>
  <w:footnote w:id="8">
    <w:p w14:paraId="2779BD45" w14:textId="77777777" w:rsidR="00161169" w:rsidRDefault="006807C6">
      <w:pPr>
        <w:pStyle w:val="Footnote"/>
      </w:pPr>
      <w:r>
        <w:rPr>
          <w:rStyle w:val="Znakapoznpodarou"/>
        </w:rPr>
        <w:footnoteRef/>
      </w:r>
      <w:r>
        <w:t>§ 2 odst. 2 zákona o místních poplatcích</w:t>
      </w:r>
    </w:p>
  </w:footnote>
  <w:footnote w:id="9">
    <w:p w14:paraId="045ECB13" w14:textId="77777777" w:rsidR="00161169" w:rsidRDefault="006807C6">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BA1337"/>
    <w:multiLevelType w:val="multilevel"/>
    <w:tmpl w:val="996416A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54611366">
    <w:abstractNumId w:val="0"/>
  </w:num>
  <w:num w:numId="2" w16cid:durableId="1462262934">
    <w:abstractNumId w:val="0"/>
    <w:lvlOverride w:ilvl="0">
      <w:startOverride w:val="1"/>
    </w:lvlOverride>
  </w:num>
  <w:num w:numId="3" w16cid:durableId="649291805">
    <w:abstractNumId w:val="0"/>
    <w:lvlOverride w:ilvl="0">
      <w:startOverride w:val="1"/>
    </w:lvlOverride>
  </w:num>
  <w:num w:numId="4" w16cid:durableId="1781025645">
    <w:abstractNumId w:val="0"/>
    <w:lvlOverride w:ilvl="0">
      <w:startOverride w:val="1"/>
    </w:lvlOverride>
  </w:num>
  <w:num w:numId="5" w16cid:durableId="1535654983">
    <w:abstractNumId w:val="0"/>
    <w:lvlOverride w:ilvl="0">
      <w:startOverride w:val="1"/>
    </w:lvlOverride>
  </w:num>
  <w:num w:numId="6" w16cid:durableId="10409807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61169"/>
    <w:rsid w:val="000E1884"/>
    <w:rsid w:val="00161169"/>
    <w:rsid w:val="00224AA7"/>
    <w:rsid w:val="006807C6"/>
    <w:rsid w:val="008819A4"/>
    <w:rsid w:val="00DF61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76B4FB"/>
  <w15:docId w15:val="{40CD7CF3-E2A6-40B1-AB3C-23A637720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paragraph" w:styleId="Zpat">
    <w:name w:val="footer"/>
    <w:basedOn w:val="Standard"/>
    <w:pPr>
      <w:suppressLineNumbers/>
      <w:tabs>
        <w:tab w:val="center" w:pos="4820"/>
        <w:tab w:val="right" w:pos="9641"/>
      </w:tabs>
    </w:pPr>
  </w:style>
  <w:style w:type="paragraph" w:customStyle="1" w:styleId="TableHeading">
    <w:name w:val="Table Heading"/>
    <w:basedOn w:val="TableContents"/>
    <w:pPr>
      <w:jc w:val="center"/>
    </w:pPr>
    <w:rPr>
      <w:b/>
      <w:bCs/>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390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512</Words>
  <Characters>3024</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dc:creator>
  <cp:lastModifiedBy>Martina Kopřivová</cp:lastModifiedBy>
  <cp:revision>2</cp:revision>
  <cp:lastPrinted>2023-12-14T09:30:00Z</cp:lastPrinted>
  <dcterms:created xsi:type="dcterms:W3CDTF">2023-12-14T09:31:00Z</dcterms:created>
  <dcterms:modified xsi:type="dcterms:W3CDTF">2023-12-14T09:31:00Z</dcterms:modified>
</cp:coreProperties>
</file>