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39" w:rsidRPr="00150060" w:rsidRDefault="00544939" w:rsidP="00544939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eastAsia="Arial Unicode MS"/>
          <w:b/>
          <w:bCs/>
          <w:iCs/>
          <w:color w:val="000000"/>
        </w:rPr>
      </w:pPr>
      <w:r w:rsidRPr="00C43AF0">
        <w:rPr>
          <w:rFonts w:eastAsia="Arial Unicode MS"/>
          <w:b/>
          <w:bCs/>
          <w:iCs/>
          <w:color w:val="000000"/>
        </w:rPr>
        <w:t xml:space="preserve">Příloha č. 1 obecně závazné vyhlášky č. </w:t>
      </w:r>
      <w:r>
        <w:rPr>
          <w:rFonts w:eastAsia="Arial Unicode MS"/>
          <w:b/>
          <w:bCs/>
          <w:iCs/>
          <w:color w:val="000000"/>
        </w:rPr>
        <w:t>1</w:t>
      </w:r>
      <w:r w:rsidRPr="00C43AF0">
        <w:rPr>
          <w:rFonts w:eastAsia="Arial Unicode MS"/>
          <w:b/>
          <w:bCs/>
          <w:iCs/>
          <w:color w:val="000000"/>
        </w:rPr>
        <w:t>/201</w:t>
      </w:r>
      <w:r>
        <w:rPr>
          <w:rFonts w:eastAsia="Arial Unicode MS"/>
          <w:b/>
          <w:bCs/>
          <w:iCs/>
          <w:color w:val="000000"/>
        </w:rPr>
        <w:t>3</w:t>
      </w:r>
      <w:r w:rsidRPr="00C43AF0">
        <w:rPr>
          <w:rFonts w:eastAsia="Arial Unicode MS"/>
          <w:b/>
          <w:bCs/>
          <w:iCs/>
          <w:color w:val="000000"/>
        </w:rPr>
        <w:t xml:space="preserve">, </w:t>
      </w:r>
      <w:r w:rsidRPr="00BC6094">
        <w:rPr>
          <w:rFonts w:eastAsia="Arial Unicode MS"/>
          <w:b/>
          <w:bCs/>
          <w:iCs/>
          <w:color w:val="000000"/>
        </w:rPr>
        <w:t>o zákazu požívání alkoholických nápojů na veřejném prostranství</w:t>
      </w:r>
    </w:p>
    <w:p w:rsidR="00544939" w:rsidRPr="00147AFF" w:rsidRDefault="00544939" w:rsidP="00544939">
      <w:pPr>
        <w:jc w:val="both"/>
        <w:rPr>
          <w:rFonts w:ascii="Calibri" w:hAnsi="Calibri"/>
          <w:b/>
        </w:rPr>
      </w:pPr>
      <w:r w:rsidRPr="00147AFF">
        <w:rPr>
          <w:rFonts w:ascii="Calibri" w:hAnsi="Calibri"/>
          <w:b/>
        </w:rPr>
        <w:t xml:space="preserve">Seznam vymezených </w:t>
      </w:r>
      <w:r>
        <w:rPr>
          <w:rFonts w:ascii="Calibri" w:hAnsi="Calibri"/>
          <w:b/>
        </w:rPr>
        <w:t>lokalit</w:t>
      </w:r>
      <w:r w:rsidRPr="00147AFF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ve</w:t>
      </w:r>
      <w:r w:rsidRPr="00147AFF">
        <w:rPr>
          <w:rFonts w:ascii="Calibri" w:hAnsi="Calibri"/>
          <w:b/>
        </w:rPr>
        <w:t xml:space="preserve"> kterých je zakázáno požívání alkoholických nápojů</w:t>
      </w:r>
      <w:r>
        <w:rPr>
          <w:rFonts w:ascii="Calibri" w:hAnsi="Calibri"/>
          <w:b/>
        </w:rPr>
        <w:t xml:space="preserve"> na veřejných prostranstvích</w:t>
      </w:r>
      <w:r w:rsidRPr="00147AFF">
        <w:rPr>
          <w:rFonts w:ascii="Calibri" w:hAnsi="Calibri"/>
          <w:b/>
        </w:rPr>
        <w:t>: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  <w:b/>
          <w:u w:val="single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proofErr w:type="gramStart"/>
      <w:r w:rsidRPr="00147AFF">
        <w:rPr>
          <w:rFonts w:ascii="Calibri" w:hAnsi="Calibri"/>
          <w:b/>
          <w:sz w:val="22"/>
          <w:szCs w:val="22"/>
        </w:rPr>
        <w:t>Střed</w:t>
      </w:r>
      <w:proofErr w:type="gramEnd"/>
      <w:r w:rsidRPr="00147AFF">
        <w:rPr>
          <w:rFonts w:ascii="Calibri" w:hAnsi="Calibri"/>
          <w:b/>
          <w:sz w:val="22"/>
          <w:szCs w:val="22"/>
        </w:rPr>
        <w:t xml:space="preserve"> města vymezený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Palackého, Riegrova, Na Příkopech, Mánesova, Farského</w:t>
      </w:r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ul. Palackého, magistrát, park ČSA, Městské lázně a Sportovní hala,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147AFF">
        <w:rPr>
          <w:rFonts w:ascii="Calibri" w:hAnsi="Calibri"/>
          <w:sz w:val="22"/>
          <w:szCs w:val="22"/>
        </w:rPr>
        <w:t>alackého, Zborovská, Čelakovského, Mostecká, Mánesova, včetně parkoviště u Magistrátu měst</w:t>
      </w:r>
      <w:r>
        <w:rPr>
          <w:rFonts w:ascii="Calibri" w:hAnsi="Calibri"/>
          <w:sz w:val="22"/>
          <w:szCs w:val="22"/>
        </w:rPr>
        <w:t>a Chomutova a obchodního centra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náměstí T. G. Masaryka a Střední průmyslová škola,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Smetanova, Křižíkova, Meissnerova, Školní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okolí autobusového nádraží a nákupního centra ul. Wolkerova</w:t>
      </w:r>
      <w:r w:rsidRPr="00147AFF">
        <w:rPr>
          <w:rFonts w:ascii="Calibri" w:hAnsi="Calibri"/>
          <w:sz w:val="22"/>
          <w:szCs w:val="22"/>
        </w:rPr>
        <w:t>, včetně prostoru v kruhovém objezdu ul. Lipská x Zborovská x Palackého x Wolkerova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náměstí Dr. Beneše a okolí,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Spořická, Čechova, Školní, 28. října až k ul. Palackého</w:t>
      </w:r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Chomutov hlavní nádraží, vymezená takto:</w:t>
      </w:r>
    </w:p>
    <w:p w:rsidR="00544939" w:rsidRPr="000C4868" w:rsidRDefault="00544939" w:rsidP="00544939">
      <w:pPr>
        <w:spacing w:after="0"/>
        <w:ind w:left="709"/>
        <w:jc w:val="both"/>
        <w:rPr>
          <w:rFonts w:ascii="Calibri" w:hAnsi="Calibri"/>
        </w:rPr>
      </w:pPr>
      <w:r w:rsidRPr="000C4868">
        <w:rPr>
          <w:rFonts w:ascii="Calibri" w:hAnsi="Calibri"/>
        </w:rPr>
        <w:t>Ul. Nádražní, prostory přiléhající k budově Českých drah až k lávce přes koleje</w:t>
      </w:r>
    </w:p>
    <w:p w:rsidR="00544939" w:rsidRPr="000C4868" w:rsidRDefault="00544939" w:rsidP="00544939">
      <w:pPr>
        <w:pStyle w:val="Odstavecseseznamem"/>
        <w:spacing w:after="0"/>
        <w:ind w:left="1440"/>
        <w:jc w:val="both"/>
        <w:rPr>
          <w:rFonts w:ascii="Calibri" w:hAnsi="Calibri"/>
        </w:rPr>
      </w:pPr>
    </w:p>
    <w:p w:rsidR="00544939" w:rsidRPr="006D66B4" w:rsidRDefault="00544939" w:rsidP="00544939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/>
          <w:b/>
        </w:rPr>
      </w:pPr>
      <w:r w:rsidRPr="006D66B4">
        <w:rPr>
          <w:rFonts w:ascii="Calibri" w:hAnsi="Calibri"/>
          <w:b/>
        </w:rPr>
        <w:t>Lokalita u Nemocnice a okolí vymezená ulicemi:</w:t>
      </w:r>
    </w:p>
    <w:p w:rsidR="00544939" w:rsidRPr="006D66B4" w:rsidRDefault="00544939" w:rsidP="00544939">
      <w:pPr>
        <w:spacing w:after="0"/>
        <w:ind w:left="709"/>
        <w:jc w:val="both"/>
        <w:rPr>
          <w:rFonts w:ascii="Calibri" w:hAnsi="Calibri"/>
        </w:rPr>
      </w:pPr>
      <w:r w:rsidRPr="006D66B4">
        <w:rPr>
          <w:rFonts w:ascii="Calibri" w:hAnsi="Calibri"/>
        </w:rPr>
        <w:t>Kochova, Edisonova, Dr. Jánského, Spořická, Čechova, Holečkova</w:t>
      </w:r>
    </w:p>
    <w:p w:rsidR="00544939" w:rsidRPr="00D17175" w:rsidRDefault="00544939" w:rsidP="00544939">
      <w:pPr>
        <w:spacing w:after="0"/>
        <w:ind w:left="426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Kadaňská a okolí,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 xml:space="preserve">Kadaňská, Na </w:t>
      </w:r>
      <w:proofErr w:type="spellStart"/>
      <w:r w:rsidRPr="00147AFF">
        <w:rPr>
          <w:rFonts w:ascii="Calibri" w:hAnsi="Calibri"/>
          <w:sz w:val="22"/>
          <w:szCs w:val="22"/>
        </w:rPr>
        <w:t>Průhoně</w:t>
      </w:r>
      <w:proofErr w:type="spellEnd"/>
      <w:r w:rsidRPr="00147AFF">
        <w:rPr>
          <w:rFonts w:ascii="Calibri" w:hAnsi="Calibri"/>
          <w:sz w:val="22"/>
          <w:szCs w:val="22"/>
        </w:rPr>
        <w:t>, Klicperova, Adámkova, Alešova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0C4868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0C4868">
        <w:rPr>
          <w:rFonts w:ascii="Calibri" w:hAnsi="Calibri"/>
          <w:b/>
          <w:sz w:val="22"/>
          <w:szCs w:val="22"/>
        </w:rPr>
        <w:t xml:space="preserve">Lokalita ul. Lipská 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 xml:space="preserve">Od Kina Oko a jeho parkoviště, včetně travnaté plochy směrem k trati, až k č. p 2261 včetně parku u kostela sv. Barbory a parku směrem k areálu </w:t>
      </w:r>
      <w:proofErr w:type="spellStart"/>
      <w:r w:rsidRPr="00147AFF">
        <w:rPr>
          <w:rFonts w:ascii="Calibri" w:hAnsi="Calibri"/>
          <w:sz w:val="22"/>
          <w:szCs w:val="22"/>
        </w:rPr>
        <w:t>Veros</w:t>
      </w:r>
      <w:proofErr w:type="spellEnd"/>
      <w:r w:rsidRPr="00147AFF">
        <w:rPr>
          <w:rFonts w:ascii="Calibri" w:hAnsi="Calibri"/>
          <w:sz w:val="22"/>
          <w:szCs w:val="22"/>
        </w:rPr>
        <w:t>, Mýtná, Kostelní, ohraničená korytem řeky Chomutovka</w:t>
      </w:r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b/>
          <w:sz w:val="22"/>
          <w:szCs w:val="22"/>
        </w:rPr>
      </w:pPr>
    </w:p>
    <w:p w:rsidR="00544939" w:rsidRPr="00492C21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492C21">
        <w:rPr>
          <w:rFonts w:ascii="Calibri" w:hAnsi="Calibri"/>
          <w:b/>
          <w:sz w:val="22"/>
          <w:szCs w:val="22"/>
        </w:rPr>
        <w:t>Lokalita ul. Bezručova, vymezená takto:</w:t>
      </w:r>
    </w:p>
    <w:p w:rsidR="00544939" w:rsidRPr="00492C21" w:rsidRDefault="00544939" w:rsidP="00544939">
      <w:pPr>
        <w:pStyle w:val="Odstavecseseznamem"/>
        <w:spacing w:after="0"/>
        <w:jc w:val="both"/>
        <w:rPr>
          <w:rFonts w:ascii="Calibri" w:hAnsi="Calibri"/>
        </w:rPr>
      </w:pPr>
      <w:r w:rsidRPr="00492C21">
        <w:rPr>
          <w:rFonts w:ascii="Calibri" w:hAnsi="Calibri"/>
        </w:rPr>
        <w:t>Ul. Bezručova, obchodní centrum, koryto řeky Chomutovka včetně ulic Úzká a Kostelní, dále přes ul. Bezručova na ul. Kostnickou, ul. Hornická, kolem budovy s č. p. 4691 včetně ní až na ul. Husova a zpět na ul. Bezručova</w:t>
      </w:r>
    </w:p>
    <w:p w:rsidR="00544939" w:rsidRPr="00492C21" w:rsidRDefault="00544939" w:rsidP="00544939">
      <w:pPr>
        <w:pStyle w:val="Odstavecseseznamem"/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okolí základní školy Heyrovského,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Akademika Heyrovského, Jiráskova, Seifertova, Lužická, Bezručova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okolí areálu Severka, Úřad práce,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>Blatenská, Cihlářská vč. prostoru okolo bytových domů, Moravská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lastRenderedPageBreak/>
        <w:t>Lokalita vlakové zastávky Chomutov – město</w:t>
      </w:r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b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</w:t>
      </w:r>
      <w:proofErr w:type="spellStart"/>
      <w:r w:rsidRPr="00147AFF">
        <w:rPr>
          <w:rFonts w:ascii="Calibri" w:hAnsi="Calibri"/>
          <w:b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b/>
          <w:sz w:val="22"/>
          <w:szCs w:val="22"/>
        </w:rPr>
        <w:t>, okolí nákupního centra a objektu Krystal, vymezená ulicemi:</w:t>
      </w:r>
    </w:p>
    <w:p w:rsidR="00544939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proofErr w:type="spellStart"/>
      <w:r w:rsidRPr="00147AFF">
        <w:rPr>
          <w:rFonts w:ascii="Calibri" w:hAnsi="Calibri"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sz w:val="22"/>
          <w:szCs w:val="22"/>
        </w:rPr>
        <w:t xml:space="preserve">, </w:t>
      </w:r>
      <w:proofErr w:type="spellStart"/>
      <w:r w:rsidRPr="00147AFF">
        <w:rPr>
          <w:rFonts w:ascii="Calibri" w:hAnsi="Calibri"/>
          <w:sz w:val="22"/>
          <w:szCs w:val="22"/>
        </w:rPr>
        <w:t>Kundratická</w:t>
      </w:r>
      <w:proofErr w:type="spellEnd"/>
      <w:r w:rsidRPr="00147AFF">
        <w:rPr>
          <w:rFonts w:ascii="Calibri" w:hAnsi="Calibri"/>
          <w:sz w:val="22"/>
          <w:szCs w:val="22"/>
        </w:rPr>
        <w:t>, Stavbařská, Pod Strážištěm, včetně okolí ZŠ a nákupního centra</w:t>
      </w:r>
    </w:p>
    <w:p w:rsidR="00544939" w:rsidRPr="000C4868" w:rsidRDefault="00544939" w:rsidP="00544939">
      <w:pPr>
        <w:pStyle w:val="Odstavecseseznamem1"/>
        <w:ind w:left="502"/>
        <w:jc w:val="both"/>
        <w:rPr>
          <w:rFonts w:ascii="Calibri" w:hAnsi="Calibri"/>
          <w:b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</w:t>
      </w:r>
      <w:proofErr w:type="spellStart"/>
      <w:r w:rsidRPr="00147AFF">
        <w:rPr>
          <w:rFonts w:ascii="Calibri" w:hAnsi="Calibri"/>
          <w:b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b/>
          <w:sz w:val="22"/>
          <w:szCs w:val="22"/>
        </w:rPr>
        <w:t xml:space="preserve"> II, okolí zdravotního střediska, nákupního centra a bývalého kina Evropa, vymezená ulicemi:</w:t>
      </w:r>
    </w:p>
    <w:p w:rsidR="00544939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proofErr w:type="spellStart"/>
      <w:r w:rsidRPr="00147AFF">
        <w:rPr>
          <w:rFonts w:ascii="Calibri" w:hAnsi="Calibri"/>
          <w:sz w:val="22"/>
          <w:szCs w:val="22"/>
        </w:rPr>
        <w:t>Březenecká</w:t>
      </w:r>
      <w:proofErr w:type="spellEnd"/>
      <w:r w:rsidRPr="00147AFF">
        <w:rPr>
          <w:rFonts w:ascii="Calibri" w:hAnsi="Calibri"/>
          <w:sz w:val="22"/>
          <w:szCs w:val="22"/>
        </w:rPr>
        <w:t xml:space="preserve">, </w:t>
      </w:r>
      <w:proofErr w:type="spellStart"/>
      <w:r w:rsidRPr="00147AFF">
        <w:rPr>
          <w:rFonts w:ascii="Calibri" w:hAnsi="Calibri"/>
          <w:sz w:val="22"/>
          <w:szCs w:val="22"/>
        </w:rPr>
        <w:t>Kundratická</w:t>
      </w:r>
      <w:proofErr w:type="spellEnd"/>
      <w:r w:rsidRPr="00147AFF">
        <w:rPr>
          <w:rFonts w:ascii="Calibri" w:hAnsi="Calibri"/>
          <w:sz w:val="22"/>
          <w:szCs w:val="22"/>
        </w:rPr>
        <w:t>, Dřínovská</w:t>
      </w:r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544939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sídliště Kamenná, </w:t>
      </w:r>
      <w:r w:rsidRPr="003B6190">
        <w:rPr>
          <w:rFonts w:ascii="Calibri" w:hAnsi="Calibri"/>
          <w:sz w:val="22"/>
          <w:szCs w:val="22"/>
        </w:rPr>
        <w:t>vymezená oválem ulice Kamenná</w:t>
      </w:r>
      <w:r w:rsidRPr="00147AFF">
        <w:rPr>
          <w:rFonts w:ascii="Calibri" w:hAnsi="Calibri"/>
          <w:b/>
          <w:sz w:val="22"/>
          <w:szCs w:val="22"/>
        </w:rPr>
        <w:t xml:space="preserve"> </w:t>
      </w:r>
    </w:p>
    <w:p w:rsidR="00544939" w:rsidRPr="00147AFF" w:rsidRDefault="00544939" w:rsidP="00544939">
      <w:pPr>
        <w:spacing w:after="0"/>
        <w:rPr>
          <w:rFonts w:ascii="Calibri" w:hAnsi="Calibri"/>
          <w:b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 xml:space="preserve">Lokalita sídliště Kamenný Vrch, </w:t>
      </w:r>
      <w:r>
        <w:rPr>
          <w:rFonts w:ascii="Calibri" w:hAnsi="Calibri"/>
          <w:b/>
          <w:sz w:val="22"/>
          <w:szCs w:val="22"/>
        </w:rPr>
        <w:t>s hranicemi</w:t>
      </w:r>
      <w:r w:rsidRPr="00147AFF">
        <w:rPr>
          <w:rFonts w:ascii="Calibri" w:hAnsi="Calibri"/>
          <w:b/>
          <w:sz w:val="22"/>
          <w:szCs w:val="22"/>
        </w:rPr>
        <w:t>:</w:t>
      </w:r>
    </w:p>
    <w:p w:rsidR="00544939" w:rsidRPr="007C2896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 xml:space="preserve">Po hranici lokality č. 15 ul. Kamenná na křižovatku s ulicí Zahradní, ulicí Zahradní až po křižovatku s ulicí Výletní a její napojení u Jasmínové, po hranici katastru podél ulice Březový Vrch k mostu Přes Podkrušnohorský Přivaděč, za obytnými bloky ul. Hutnická k 17. listopadu a podél komunikace ke křižovatce s ulicí Březový </w:t>
      </w:r>
      <w:r>
        <w:rPr>
          <w:rFonts w:ascii="Calibri" w:hAnsi="Calibri"/>
          <w:sz w:val="22"/>
          <w:szCs w:val="22"/>
        </w:rPr>
        <w:t>Vrch a Kamenná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Písečná,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Písečná, Jirkovská vč. přilehlého nákupního centra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Zahradní,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Zahradní, Růžová, Pod Břízami a koncem katastrálního území města Chomutov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Zahradní II,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>Zahradní, Písečná</w:t>
      </w:r>
    </w:p>
    <w:p w:rsidR="00544939" w:rsidRPr="00147AFF" w:rsidRDefault="00544939" w:rsidP="00544939">
      <w:pPr>
        <w:spacing w:after="0"/>
        <w:jc w:val="both"/>
        <w:rPr>
          <w:rFonts w:ascii="Calibri" w:hAnsi="Calibri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sídliště Zadní Vinohrady,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 xml:space="preserve">Mostecká, Kosmonautů, Alfonse Muchy, Zadní Vinohrady, areál Zadní Vinohrady, sportovně a kulturně společenský areál, areál </w:t>
      </w:r>
      <w:proofErr w:type="spellStart"/>
      <w:r w:rsidRPr="007C2896">
        <w:rPr>
          <w:rFonts w:ascii="Calibri" w:hAnsi="Calibri"/>
          <w:sz w:val="22"/>
          <w:szCs w:val="22"/>
        </w:rPr>
        <w:t>Aquasvěta</w:t>
      </w:r>
      <w:proofErr w:type="spellEnd"/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ZŠ ul. Havlíčkova, vymezená ulicemi:</w:t>
      </w:r>
    </w:p>
    <w:p w:rsidR="00544939" w:rsidRPr="007C2896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7C2896">
        <w:rPr>
          <w:rFonts w:ascii="Calibri" w:hAnsi="Calibri"/>
          <w:sz w:val="22"/>
          <w:szCs w:val="22"/>
        </w:rPr>
        <w:t>Václavská vč. prostoru v okolí bytových domů, Kostnická, Havlíčkova, Husova</w:t>
      </w:r>
    </w:p>
    <w:p w:rsidR="00544939" w:rsidRPr="00147AFF" w:rsidRDefault="00544939" w:rsidP="00544939">
      <w:pPr>
        <w:pStyle w:val="Odstavecseseznamem1"/>
        <w:ind w:left="0"/>
        <w:jc w:val="both"/>
        <w:rPr>
          <w:rFonts w:ascii="Calibri" w:hAnsi="Calibri"/>
          <w:sz w:val="22"/>
          <w:szCs w:val="22"/>
        </w:rPr>
      </w:pPr>
    </w:p>
    <w:p w:rsidR="00544939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147AFF">
        <w:rPr>
          <w:rFonts w:ascii="Calibri" w:hAnsi="Calibri"/>
          <w:b/>
          <w:sz w:val="22"/>
          <w:szCs w:val="22"/>
        </w:rPr>
        <w:t>Lokalita Luna a okolí, vymezená ulicemi:</w:t>
      </w:r>
    </w:p>
    <w:p w:rsidR="00544939" w:rsidRDefault="00544939" w:rsidP="00544939">
      <w:pPr>
        <w:pStyle w:val="Odstavecseseznamem1"/>
        <w:jc w:val="both"/>
        <w:rPr>
          <w:rFonts w:ascii="Calibri" w:hAnsi="Calibri"/>
          <w:sz w:val="22"/>
          <w:szCs w:val="22"/>
        </w:rPr>
      </w:pPr>
      <w:r w:rsidRPr="00147AFF">
        <w:rPr>
          <w:rFonts w:ascii="Calibri" w:hAnsi="Calibri"/>
          <w:sz w:val="22"/>
          <w:szCs w:val="22"/>
        </w:rPr>
        <w:t xml:space="preserve">Blatenská, </w:t>
      </w:r>
      <w:proofErr w:type="spellStart"/>
      <w:r w:rsidRPr="00147AFF">
        <w:rPr>
          <w:rFonts w:ascii="Calibri" w:hAnsi="Calibri"/>
          <w:sz w:val="22"/>
          <w:szCs w:val="22"/>
        </w:rPr>
        <w:t>Rooseweltova</w:t>
      </w:r>
      <w:proofErr w:type="spellEnd"/>
      <w:r w:rsidRPr="00147AFF">
        <w:rPr>
          <w:rFonts w:ascii="Calibri" w:hAnsi="Calibri"/>
          <w:sz w:val="22"/>
          <w:szCs w:val="22"/>
        </w:rPr>
        <w:t>, Šafaříkova</w:t>
      </w:r>
    </w:p>
    <w:p w:rsidR="00544939" w:rsidRDefault="00544939" w:rsidP="00544939">
      <w:pPr>
        <w:pStyle w:val="Odstavecseseznamem1"/>
        <w:ind w:left="502"/>
        <w:jc w:val="both"/>
        <w:rPr>
          <w:rFonts w:ascii="Calibri" w:hAnsi="Calibri"/>
          <w:b/>
          <w:sz w:val="22"/>
          <w:szCs w:val="22"/>
        </w:rPr>
      </w:pPr>
    </w:p>
    <w:p w:rsidR="00544939" w:rsidRPr="00147AFF" w:rsidRDefault="00544939" w:rsidP="00544939">
      <w:pPr>
        <w:pStyle w:val="Odstavecseseznamem1"/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L</w:t>
      </w:r>
      <w:r w:rsidRPr="007C2896">
        <w:rPr>
          <w:rFonts w:ascii="Calibri" w:hAnsi="Calibri"/>
          <w:b/>
          <w:sz w:val="22"/>
          <w:szCs w:val="22"/>
        </w:rPr>
        <w:t>okalita střed města II vymezená ulicemi:</w:t>
      </w:r>
    </w:p>
    <w:p w:rsidR="00544939" w:rsidRPr="00147AFF" w:rsidRDefault="00544939" w:rsidP="00544939">
      <w:pPr>
        <w:pStyle w:val="Odstavecseseznamem1"/>
        <w:jc w:val="both"/>
        <w:rPr>
          <w:rFonts w:ascii="Calibri" w:hAnsi="Calibri"/>
          <w:b/>
          <w:sz w:val="22"/>
          <w:szCs w:val="22"/>
          <w:u w:val="single"/>
        </w:rPr>
      </w:pPr>
      <w:r w:rsidRPr="007C2896">
        <w:rPr>
          <w:rFonts w:ascii="Calibri" w:hAnsi="Calibri"/>
          <w:sz w:val="22"/>
          <w:szCs w:val="22"/>
        </w:rPr>
        <w:t>Na Příkopech, Mostecká, Vinohradská, Dukelská, Vodní, Křivá, Na Bělidle, Riegrova</w:t>
      </w:r>
      <w:r w:rsidRPr="00147AFF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350576" w:rsidRDefault="00350576" w:rsidP="00544939">
      <w:bookmarkStart w:id="0" w:name="_GoBack"/>
      <w:bookmarkEnd w:id="0"/>
    </w:p>
    <w:sectPr w:rsidR="0035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39"/>
    <w:rsid w:val="00350576"/>
    <w:rsid w:val="005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CE99-0DFD-4CB1-8391-A946F65B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93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4493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1</cp:revision>
  <dcterms:created xsi:type="dcterms:W3CDTF">2024-11-12T12:57:00Z</dcterms:created>
  <dcterms:modified xsi:type="dcterms:W3CDTF">2024-11-12T12:57:00Z</dcterms:modified>
</cp:coreProperties>
</file>