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F38A" w14:textId="428734C8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51D7951" wp14:editId="4810AB44">
            <wp:extent cx="628650" cy="781050"/>
            <wp:effectExtent l="0" t="0" r="0" b="0"/>
            <wp:docPr id="19117817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D974" w14:textId="77777777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48972453" w14:textId="1B56DC30" w:rsidR="00F51CD5" w:rsidRPr="007679EF" w:rsidRDefault="008F26F9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 Ě S T O   B U D Y N Ě   N A D   O H Ř Í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01822A04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</w:t>
      </w:r>
      <w:r w:rsidR="008F26F9">
        <w:rPr>
          <w:b/>
          <w:bCs/>
          <w:sz w:val="32"/>
          <w:szCs w:val="32"/>
        </w:rPr>
        <w:t>MĚSTA BUDYNĚ NAD OHŘÍ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3CFE97BD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243AFD">
        <w:rPr>
          <w:b/>
          <w:bCs/>
          <w:sz w:val="32"/>
          <w:szCs w:val="32"/>
        </w:rPr>
        <w:t xml:space="preserve"> č.</w:t>
      </w:r>
      <w:r w:rsidR="00EF7172">
        <w:rPr>
          <w:b/>
          <w:bCs/>
          <w:sz w:val="32"/>
          <w:szCs w:val="32"/>
        </w:rPr>
        <w:t>3</w:t>
      </w:r>
      <w:r w:rsidR="00243AFD">
        <w:rPr>
          <w:b/>
          <w:bCs/>
          <w:sz w:val="32"/>
          <w:szCs w:val="32"/>
        </w:rPr>
        <w:t>/202</w:t>
      </w:r>
      <w:r w:rsidR="00EF7172">
        <w:rPr>
          <w:b/>
          <w:bCs/>
          <w:sz w:val="32"/>
          <w:szCs w:val="32"/>
        </w:rPr>
        <w:t>5</w:t>
      </w:r>
    </w:p>
    <w:p w14:paraId="7B3E9FD7" w14:textId="14DE6778" w:rsidR="00E91DDF" w:rsidRDefault="008F26F9" w:rsidP="009A4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stanovení </w:t>
      </w:r>
      <w:r w:rsidRPr="008F26F9">
        <w:rPr>
          <w:b/>
          <w:sz w:val="28"/>
          <w:szCs w:val="28"/>
        </w:rPr>
        <w:t>výjimečných případů,</w:t>
      </w:r>
    </w:p>
    <w:p w14:paraId="333A58B5" w14:textId="6B7B7B85" w:rsidR="00E23A87" w:rsidRPr="00944DB4" w:rsidRDefault="008F26F9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6F9">
        <w:rPr>
          <w:b/>
          <w:sz w:val="28"/>
          <w:szCs w:val="28"/>
        </w:rPr>
        <w:t>kdy doba nočního klidu je vymezena dobou kratší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6103465D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161C7">
        <w:rPr>
          <w:i/>
        </w:rPr>
        <w:t>Budyně nad Ohří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EF7172">
        <w:rPr>
          <w:i/>
        </w:rPr>
        <w:t>…</w:t>
      </w:r>
      <w:r w:rsidR="008F26F9">
        <w:rPr>
          <w:i/>
        </w:rPr>
        <w:t xml:space="preserve"> června</w:t>
      </w:r>
      <w:r w:rsidR="00A158CC">
        <w:rPr>
          <w:i/>
        </w:rPr>
        <w:t xml:space="preserve"> </w:t>
      </w:r>
      <w:r w:rsidR="00D87E46">
        <w:rPr>
          <w:i/>
        </w:rPr>
        <w:t>202</w:t>
      </w:r>
      <w:r w:rsidR="00EF7172">
        <w:rPr>
          <w:i/>
        </w:rPr>
        <w:t>5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77777777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49720311" w14:textId="3BC87244" w:rsidR="008F26F9" w:rsidRPr="008F26F9" w:rsidRDefault="008F26F9" w:rsidP="008F26F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bCs/>
        </w:rPr>
      </w:pPr>
      <w:r w:rsidRPr="00027F27">
        <w:t>Doba nočního klidu je vymezena kratší dobou na území</w:t>
      </w:r>
      <w:r w:rsidRPr="008F26F9">
        <w:rPr>
          <w:bCs/>
        </w:rPr>
        <w:t xml:space="preserve"> celého města</w:t>
      </w:r>
      <w:r w:rsidRPr="000777C6">
        <w:rPr>
          <w:rStyle w:val="Znakapoznpodarou"/>
        </w:rPr>
        <w:footnoteReference w:id="3"/>
      </w:r>
      <w:r w:rsidRPr="008F26F9">
        <w:rPr>
          <w:vertAlign w:val="superscript"/>
        </w:rPr>
        <w:t>)</w:t>
      </w:r>
      <w:r w:rsidRPr="008F26F9">
        <w:rPr>
          <w:bCs/>
        </w:rPr>
        <w:t>:</w:t>
      </w:r>
    </w:p>
    <w:p w14:paraId="35EC833C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>v noci ze dne 31. 12. na den 1. 1;</w:t>
      </w:r>
      <w:r w:rsidRPr="000777C6">
        <w:rPr>
          <w:rStyle w:val="Znakapoznpodarou"/>
        </w:rPr>
        <w:footnoteReference w:id="4"/>
      </w:r>
      <w:r w:rsidRPr="000777C6">
        <w:rPr>
          <w:vertAlign w:val="superscript"/>
        </w:rPr>
        <w:t xml:space="preserve">) </w:t>
      </w:r>
    </w:p>
    <w:p w14:paraId="4D736964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 xml:space="preserve">v noci ze </w:t>
      </w:r>
      <w:r w:rsidRPr="000777C6">
        <w:rPr>
          <w:color w:val="000000"/>
        </w:rPr>
        <w:t>dne 30. 4. na den 1. 5.;</w:t>
      </w:r>
      <w:r w:rsidRPr="000777C6">
        <w:rPr>
          <w:rStyle w:val="Znakapoznpodarou"/>
        </w:rPr>
        <w:footnoteReference w:id="5"/>
      </w:r>
      <w:r w:rsidRPr="000777C6">
        <w:rPr>
          <w:vertAlign w:val="superscript"/>
        </w:rPr>
        <w:t>)</w:t>
      </w:r>
    </w:p>
    <w:p w14:paraId="5F9EFDF0" w14:textId="4000E43E" w:rsidR="008F26F9" w:rsidRPr="000D215D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0D215D">
        <w:lastRenderedPageBreak/>
        <w:t xml:space="preserve">na dobu od 0:00 do 6:00 hodin v noci </w:t>
      </w:r>
      <w:r>
        <w:t>ze</w:t>
      </w:r>
      <w:r w:rsidRPr="000D215D">
        <w:t xml:space="preserve"> soboty </w:t>
      </w:r>
      <w:r>
        <w:t>předcházející poslednímu pracovnímu dni školního vyučování</w:t>
      </w:r>
      <w:r w:rsidRPr="000777C6">
        <w:rPr>
          <w:rStyle w:val="Znakapoznpodarou"/>
        </w:rPr>
        <w:footnoteReference w:id="6"/>
      </w:r>
      <w:r w:rsidRPr="000777C6">
        <w:rPr>
          <w:vertAlign w:val="superscript"/>
        </w:rPr>
        <w:t>)</w:t>
      </w:r>
      <w:r>
        <w:t xml:space="preserve"> </w:t>
      </w:r>
      <w:r w:rsidRPr="000D215D">
        <w:t>na</w:t>
      </w:r>
      <w:r>
        <w:t> </w:t>
      </w:r>
      <w:r w:rsidRPr="000D215D">
        <w:t>následující neděli</w:t>
      </w:r>
      <w:r>
        <w:t xml:space="preserve"> v případě konání </w:t>
      </w:r>
      <w:r w:rsidRPr="008F26F9">
        <w:t>tradiční festivalové akce „Od koruny do pohádky – pohádkový hrad“ v prostorách areálu Budyňského hradu s vystoupením hudebních skupin</w:t>
      </w:r>
      <w:r w:rsidRPr="000D215D">
        <w:t>;</w:t>
      </w:r>
    </w:p>
    <w:p w14:paraId="7180CD81" w14:textId="05184C0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>na dobu od 2:00 do 6:00 hodin v noci z druhé soboty v měsíci červenci na následující neděli v případě konání tradiční festivalové akce „Keltský kruh“ v prostorách areálu Budyňského hradu s vystoupením hudebních skupin;</w:t>
      </w:r>
    </w:p>
    <w:p w14:paraId="7558CE96" w14:textId="07B85BD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8F26F9">
        <w:rPr>
          <w:color w:val="000000"/>
        </w:rPr>
        <w:t xml:space="preserve">na dobu od 2:00 do 6:00 hodin </w:t>
      </w:r>
      <w:r w:rsidRPr="008F26F9">
        <w:t>ve dvou po sobě následujících nocích, a to v noci z pátku na následující sobotu (která připadne na 3. srpna a v případě, že nepřipadne, bude první sobotou po 3. srpnu) a z takové soboty na následující neděli v případě konání tradiční festivalové akce „Budyňský poutník“ v prostorách areálu Budyňského hradu s vystoupením hudebních skupin;</w:t>
      </w:r>
    </w:p>
    <w:p w14:paraId="6AFA5317" w14:textId="58CDD8C4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>na dobu od 0:00 do 6:00 hodin v noci ze soboty bezprostředně následující po sobotě uvedené v písm. e) na následující neděli v případě konání tradiční festivalové akce „Bitva Budyně“ (Bitva o Budyňský hrad) v prostorách areálu Budyňského hradu s</w:t>
      </w:r>
      <w:r w:rsidR="001B127F">
        <w:t> </w:t>
      </w:r>
      <w:r w:rsidRPr="008F26F9">
        <w:t>vystoupením hudebních skupin</w:t>
      </w:r>
      <w:r w:rsidR="00E91DDF">
        <w:t>.</w:t>
      </w:r>
    </w:p>
    <w:p w14:paraId="28047D84" w14:textId="3F8554D2" w:rsidR="008F26F9" w:rsidRPr="000B5187" w:rsidRDefault="008F26F9" w:rsidP="008F26F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bCs/>
        </w:rPr>
      </w:pPr>
      <w:r w:rsidRPr="000B5187">
        <w:t xml:space="preserve">Dále je doba nočního klidu vymezena kratší dobou </w:t>
      </w:r>
      <w:r w:rsidRPr="000B5187">
        <w:rPr>
          <w:bCs/>
        </w:rPr>
        <w:t>v roce 202</w:t>
      </w:r>
      <w:r w:rsidR="00EF7172" w:rsidRPr="000B5187">
        <w:rPr>
          <w:bCs/>
        </w:rPr>
        <w:t>5</w:t>
      </w:r>
      <w:r w:rsidRPr="000B5187">
        <w:rPr>
          <w:bCs/>
        </w:rPr>
        <w:t>:</w:t>
      </w:r>
    </w:p>
    <w:p w14:paraId="44BCB747" w14:textId="34C23C42" w:rsidR="00EF7172" w:rsidRPr="000B5187" w:rsidRDefault="00022F25" w:rsidP="00007AB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bCs/>
        </w:rPr>
      </w:pPr>
      <w:r w:rsidRPr="000B5187">
        <w:rPr>
          <w:bCs/>
        </w:rPr>
        <w:t>n</w:t>
      </w:r>
      <w:r w:rsidR="00EF7172" w:rsidRPr="000B5187">
        <w:rPr>
          <w:bCs/>
        </w:rPr>
        <w:t xml:space="preserve">a </w:t>
      </w:r>
      <w:r w:rsidR="00007AB1" w:rsidRPr="000B5187">
        <w:rPr>
          <w:bCs/>
        </w:rPr>
        <w:t xml:space="preserve">nádvoří </w:t>
      </w:r>
      <w:r w:rsidR="00EF7172" w:rsidRPr="000B5187">
        <w:rPr>
          <w:bCs/>
        </w:rPr>
        <w:t>Vodní</w:t>
      </w:r>
      <w:r w:rsidR="00007AB1" w:rsidRPr="000B5187">
        <w:rPr>
          <w:bCs/>
        </w:rPr>
        <w:t>ho</w:t>
      </w:r>
      <w:r w:rsidR="00EF7172" w:rsidRPr="000B5187">
        <w:rPr>
          <w:bCs/>
        </w:rPr>
        <w:t xml:space="preserve"> hrad</w:t>
      </w:r>
      <w:r w:rsidR="00007AB1" w:rsidRPr="000B5187">
        <w:rPr>
          <w:bCs/>
        </w:rPr>
        <w:t>u</w:t>
      </w:r>
      <w:r w:rsidR="00EF7172" w:rsidRPr="000B5187">
        <w:rPr>
          <w:bCs/>
        </w:rPr>
        <w:t xml:space="preserve"> Budyně nad Ohří na dobu od </w:t>
      </w:r>
      <w:r w:rsidRPr="000B5187">
        <w:rPr>
          <w:bCs/>
        </w:rPr>
        <w:t>2</w:t>
      </w:r>
      <w:r w:rsidR="00007AB1" w:rsidRPr="000B5187">
        <w:rPr>
          <w:bCs/>
        </w:rPr>
        <w:t>:</w:t>
      </w:r>
      <w:r w:rsidRPr="000B5187">
        <w:rPr>
          <w:bCs/>
        </w:rPr>
        <w:t>0</w:t>
      </w:r>
      <w:r w:rsidR="00EF7172" w:rsidRPr="000B5187">
        <w:rPr>
          <w:bCs/>
        </w:rPr>
        <w:t>0 do 6:00 hodin v noci z </w:t>
      </w:r>
      <w:r w:rsidR="00007AB1" w:rsidRPr="000B5187">
        <w:rPr>
          <w:bCs/>
        </w:rPr>
        <w:t>20</w:t>
      </w:r>
      <w:r w:rsidR="00EF7172" w:rsidRPr="000B5187">
        <w:rPr>
          <w:bCs/>
        </w:rPr>
        <w:t>.6.2025</w:t>
      </w:r>
      <w:r w:rsidR="00007AB1" w:rsidRPr="000B5187">
        <w:rPr>
          <w:bCs/>
        </w:rPr>
        <w:t xml:space="preserve"> na 21.6.2025 v případě konání Taneční zábavy,</w:t>
      </w:r>
    </w:p>
    <w:p w14:paraId="01E52CDD" w14:textId="3144C8C1" w:rsidR="00EF7172" w:rsidRPr="000B5187" w:rsidRDefault="00022F25" w:rsidP="00EF717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bCs/>
        </w:rPr>
      </w:pPr>
      <w:r w:rsidRPr="000B5187">
        <w:rPr>
          <w:bCs/>
        </w:rPr>
        <w:t>n</w:t>
      </w:r>
      <w:r w:rsidR="00EF7172" w:rsidRPr="000B5187">
        <w:rPr>
          <w:bCs/>
        </w:rPr>
        <w:t>a Mírovém náměstí v Budyni nad Ohří od 22:30 do 6:00 hodin v noci ze dne 15.8.2025 na 16.8.2025 – produkce živé hudby na zahrádce hospody U Jandy archiváře</w:t>
      </w:r>
      <w:r w:rsidR="00EB73BA" w:rsidRPr="000B5187">
        <w:rPr>
          <w:bCs/>
        </w:rPr>
        <w:t>,</w:t>
      </w:r>
    </w:p>
    <w:p w14:paraId="393A04CC" w14:textId="5AE8FF73" w:rsidR="008F26F9" w:rsidRPr="000B5187" w:rsidRDefault="008F26F9" w:rsidP="008F26F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0B5187">
        <w:t xml:space="preserve">na území místní části Písty na dobu od </w:t>
      </w:r>
      <w:r w:rsidR="004B6898" w:rsidRPr="000B5187">
        <w:t>3</w:t>
      </w:r>
      <w:r w:rsidRPr="000B5187">
        <w:t>:00 do 6:00 hodin v noci z </w:t>
      </w:r>
      <w:r w:rsidR="004B6898" w:rsidRPr="000B5187">
        <w:t>29</w:t>
      </w:r>
      <w:r w:rsidRPr="000B5187">
        <w:t>.8.202</w:t>
      </w:r>
      <w:r w:rsidR="004B6898" w:rsidRPr="000B5187">
        <w:t>5</w:t>
      </w:r>
      <w:r w:rsidRPr="000B5187">
        <w:t xml:space="preserve"> na 3</w:t>
      </w:r>
      <w:r w:rsidR="004B6898" w:rsidRPr="000B5187">
        <w:t>0</w:t>
      </w:r>
      <w:r w:rsidRPr="000B5187">
        <w:t>.8</w:t>
      </w:r>
      <w:r w:rsidR="003E0229" w:rsidRPr="000B5187">
        <w:t>.202</w:t>
      </w:r>
      <w:r w:rsidR="004B6898" w:rsidRPr="000B5187">
        <w:t>5</w:t>
      </w:r>
      <w:r w:rsidRPr="000B5187">
        <w:t xml:space="preserve"> </w:t>
      </w:r>
      <w:r w:rsidR="003E0229" w:rsidRPr="000B5187">
        <w:t>a v noci z 3</w:t>
      </w:r>
      <w:r w:rsidR="004B6898" w:rsidRPr="000B5187">
        <w:t>0</w:t>
      </w:r>
      <w:r w:rsidR="003E0229" w:rsidRPr="000B5187">
        <w:t>.8.202</w:t>
      </w:r>
      <w:r w:rsidR="004B6898" w:rsidRPr="000B5187">
        <w:t>5</w:t>
      </w:r>
      <w:r w:rsidR="003E0229" w:rsidRPr="000B5187">
        <w:t xml:space="preserve"> na </w:t>
      </w:r>
      <w:r w:rsidR="004B6898" w:rsidRPr="000B5187">
        <w:t>31.8</w:t>
      </w:r>
      <w:r w:rsidR="003E0229" w:rsidRPr="000B5187">
        <w:t>.</w:t>
      </w:r>
      <w:r w:rsidRPr="000B5187">
        <w:t>202</w:t>
      </w:r>
      <w:r w:rsidR="004B6898" w:rsidRPr="000B5187">
        <w:t>5</w:t>
      </w:r>
      <w:r w:rsidRPr="000B5187">
        <w:t xml:space="preserve"> v případě konání kulturní akce „Buď Píst“ v kempu U Jezu</w:t>
      </w:r>
      <w:r w:rsidR="00EB73BA" w:rsidRPr="000B5187">
        <w:t>.</w:t>
      </w:r>
    </w:p>
    <w:p w14:paraId="5A9E3014" w14:textId="77777777" w:rsidR="001B127F" w:rsidRPr="00944DB4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1A74B48" w14:textId="081A9103" w:rsidR="001B127F" w:rsidRPr="00A158CC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9FFBEBC" w14:textId="77777777" w:rsidR="001B127F" w:rsidRPr="00A158CC" w:rsidRDefault="001B127F" w:rsidP="001B127F">
      <w:pPr>
        <w:autoSpaceDE w:val="0"/>
        <w:autoSpaceDN w:val="0"/>
        <w:adjustRightInd w:val="0"/>
      </w:pPr>
    </w:p>
    <w:p w14:paraId="3344E0E8" w14:textId="7AB9E9EC" w:rsidR="001B127F" w:rsidRPr="001B127F" w:rsidRDefault="001B127F" w:rsidP="001B12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Zrušuje se obecně závazná vyhláška č. </w:t>
      </w:r>
      <w:r w:rsidR="00412771">
        <w:rPr>
          <w:rFonts w:ascii="Times New Roman" w:eastAsia="MS Mincho" w:hAnsi="Times New Roman"/>
          <w:sz w:val="24"/>
          <w:szCs w:val="24"/>
          <w:lang w:val="cs-CZ"/>
        </w:rPr>
        <w:t>1/2024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Pr="001B127F">
        <w:rPr>
          <w:rFonts w:ascii="Times New Roman" w:eastAsia="MS Mincho" w:hAnsi="Times New Roman"/>
          <w:sz w:val="24"/>
          <w:szCs w:val="24"/>
          <w:lang w:val="cs-CZ"/>
        </w:rPr>
        <w:t>o výjimečném zkrácení doby nočního klidu</w:t>
      </w:r>
      <w:r>
        <w:rPr>
          <w:rFonts w:ascii="Times New Roman" w:eastAsia="MS Mincho" w:hAnsi="Times New Roman"/>
          <w:sz w:val="24"/>
          <w:szCs w:val="24"/>
          <w:lang w:val="cs-CZ"/>
        </w:rPr>
        <w:t>, ze dne</w:t>
      </w:r>
      <w:r w:rsidR="00C577DE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12771">
        <w:rPr>
          <w:rFonts w:ascii="Times New Roman" w:eastAsia="MS Mincho" w:hAnsi="Times New Roman"/>
          <w:sz w:val="24"/>
          <w:szCs w:val="24"/>
          <w:lang w:val="cs-CZ"/>
        </w:rPr>
        <w:t>12.6.2024</w:t>
      </w:r>
      <w:r w:rsidR="00C577DE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384040F" w14:textId="0DE5F74A" w:rsidR="001C72C0" w:rsidRPr="00944DB4" w:rsidRDefault="001C72C0" w:rsidP="009A4F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B127F">
        <w:rPr>
          <w:b/>
          <w:bCs/>
        </w:rPr>
        <w:t>4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5C1D633D" w14:textId="09068164" w:rsidR="00337F6C" w:rsidRDefault="00A158C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</w:t>
      </w:r>
      <w:r w:rsidR="008F26F9">
        <w:rPr>
          <w:rFonts w:ascii="Times New Roman" w:eastAsia="MS Mincho" w:hAnsi="Times New Roman"/>
          <w:sz w:val="24"/>
          <w:szCs w:val="24"/>
          <w:lang w:val="cs-CZ"/>
        </w:rPr>
        <w:t>í.</w:t>
      </w:r>
    </w:p>
    <w:p w14:paraId="40E18F11" w14:textId="77777777" w:rsidR="009A4FDC" w:rsidRDefault="009A4FD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F3B1CDB" w14:textId="77777777" w:rsidR="007161C7" w:rsidRPr="00F51CD5" w:rsidRDefault="007161C7" w:rsidP="00F51CD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37F6C" w:rsidRPr="00593B19" w14:paraId="5886A2E9" w14:textId="77777777" w:rsidTr="009104E4">
        <w:tc>
          <w:tcPr>
            <w:tcW w:w="4606" w:type="dxa"/>
          </w:tcPr>
          <w:p w14:paraId="6E750628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  <w:tc>
          <w:tcPr>
            <w:tcW w:w="4606" w:type="dxa"/>
          </w:tcPr>
          <w:p w14:paraId="1A7A150F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</w:tr>
      <w:tr w:rsidR="00337F6C" w:rsidRPr="005F6CBF" w14:paraId="6E8F38B3" w14:textId="77777777" w:rsidTr="009104E4">
        <w:tc>
          <w:tcPr>
            <w:tcW w:w="4606" w:type="dxa"/>
          </w:tcPr>
          <w:p w14:paraId="4024A2E8" w14:textId="77777777" w:rsidR="00337F6C" w:rsidRPr="00593B19" w:rsidRDefault="00337F6C" w:rsidP="009104E4">
            <w:pPr>
              <w:jc w:val="center"/>
            </w:pPr>
            <w:r w:rsidRPr="00593B19">
              <w:t>Ing. Petr Kindl v. r.</w:t>
            </w:r>
          </w:p>
          <w:p w14:paraId="7E7ADD9D" w14:textId="7A0F1FD3" w:rsidR="00337F6C" w:rsidRDefault="00EB73BA" w:rsidP="009104E4">
            <w:pPr>
              <w:jc w:val="center"/>
            </w:pPr>
            <w:r>
              <w:t>s</w:t>
            </w:r>
            <w:r w:rsidR="00337F6C" w:rsidRPr="00593B19">
              <w:t>tarosta</w:t>
            </w:r>
          </w:p>
          <w:p w14:paraId="588A6516" w14:textId="77777777" w:rsidR="007161C7" w:rsidRPr="00593B19" w:rsidRDefault="007161C7" w:rsidP="009104E4">
            <w:pPr>
              <w:jc w:val="center"/>
            </w:pPr>
          </w:p>
        </w:tc>
        <w:tc>
          <w:tcPr>
            <w:tcW w:w="4606" w:type="dxa"/>
          </w:tcPr>
          <w:p w14:paraId="5054EFC8" w14:textId="77777777" w:rsidR="00337F6C" w:rsidRPr="00593B19" w:rsidRDefault="00337F6C" w:rsidP="009104E4">
            <w:pPr>
              <w:jc w:val="center"/>
            </w:pPr>
            <w:r w:rsidRPr="00593B19">
              <w:t>Jaroslav Vanča v. r.</w:t>
            </w:r>
          </w:p>
          <w:p w14:paraId="657FAFFC" w14:textId="77777777" w:rsidR="00337F6C" w:rsidRPr="005F6CBF" w:rsidRDefault="00337F6C" w:rsidP="009104E4">
            <w:pPr>
              <w:jc w:val="center"/>
            </w:pPr>
            <w:r w:rsidRPr="00593B19">
              <w:t>místostarosta</w:t>
            </w:r>
          </w:p>
        </w:tc>
      </w:tr>
    </w:tbl>
    <w:p w14:paraId="0053D146" w14:textId="6B346331" w:rsidR="009A4FDC" w:rsidRDefault="009A4FDC" w:rsidP="009A4FDC"/>
    <w:p w14:paraId="2A900FF8" w14:textId="77777777" w:rsidR="009A4FDC" w:rsidRDefault="009A4FDC" w:rsidP="009A4FDC"/>
    <w:p w14:paraId="3C29A390" w14:textId="67BD702A" w:rsidR="00243AFD" w:rsidRDefault="00243AFD" w:rsidP="00337F6C"/>
    <w:sectPr w:rsidR="00243AFD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2006" w14:textId="77777777" w:rsidR="008B3DF6" w:rsidRDefault="008B3DF6">
      <w:r>
        <w:separator/>
      </w:r>
    </w:p>
  </w:endnote>
  <w:endnote w:type="continuationSeparator" w:id="0">
    <w:p w14:paraId="20394D2B" w14:textId="77777777" w:rsidR="008B3DF6" w:rsidRDefault="008B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A3C9" w14:textId="77777777" w:rsidR="008B3DF6" w:rsidRDefault="008B3DF6">
      <w:r>
        <w:separator/>
      </w:r>
    </w:p>
  </w:footnote>
  <w:footnote w:type="continuationSeparator" w:id="0">
    <w:p w14:paraId="3494FAB6" w14:textId="77777777" w:rsidR="008B3DF6" w:rsidRDefault="008B3DF6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8F6F15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město si ověřilo, že dané aktivity mají citelný dopad na území celého města, a proto neomezilo zkrácení doby nočního klidu pouze na jeho část</w:t>
      </w:r>
    </w:p>
  </w:footnote>
  <w:footnote w:id="4">
    <w:p w14:paraId="2EA52F54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Silvestrovská noc spojená s rodinnými </w:t>
      </w:r>
      <w:r>
        <w:t xml:space="preserve">i společenskými </w:t>
      </w:r>
      <w:r w:rsidRPr="00EE2EB6">
        <w:t>oslavami příchodu nového roku</w:t>
      </w:r>
    </w:p>
  </w:footnote>
  <w:footnote w:id="5">
    <w:p w14:paraId="121573EC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Filipojakubská noc (též zvaná </w:t>
      </w:r>
      <w:proofErr w:type="spellStart"/>
      <w:r w:rsidRPr="00EE2EB6">
        <w:t>Valpuržina</w:t>
      </w:r>
      <w:proofErr w:type="spellEnd"/>
      <w:r w:rsidRPr="00EE2EB6">
        <w:t xml:space="preserve">) spojená se společenskou akcí pálení čarodějnic, stavěním májek, oslavou </w:t>
      </w:r>
      <w:proofErr w:type="spellStart"/>
      <w:r w:rsidRPr="00EE2EB6">
        <w:t>Beltainu</w:t>
      </w:r>
      <w:proofErr w:type="spellEnd"/>
      <w:r w:rsidRPr="00EE2EB6">
        <w:t xml:space="preserve"> apod.</w:t>
      </w:r>
    </w:p>
  </w:footnote>
  <w:footnote w:id="6">
    <w:p w14:paraId="5C0CE65F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§ 2 odst. 1 a odst. 3 věta druhá vyhlášky č. 15/2005 Sb.,</w:t>
      </w:r>
      <w:r w:rsidRPr="00A52F47">
        <w:t xml:space="preserve"> o organizaci školního roku</w:t>
      </w:r>
      <w:r>
        <w:t>, ve znění pozdějších předpisů („</w:t>
      </w:r>
      <w:r w:rsidRPr="00A52F47">
        <w:rPr>
          <w:i/>
        </w:rPr>
        <w:t>Období školního vyučování ve školním roce začíná dnem 1. září a končí dnem 30. června následujícího kalendářního roku; člení se na první pololetí a druhé pololetí. Připadne-li konec druhého pololetí na pondělí, končí vyučování předcházející pátek.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197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F094B"/>
    <w:multiLevelType w:val="hybridMultilevel"/>
    <w:tmpl w:val="B1CC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5F9"/>
    <w:multiLevelType w:val="hybridMultilevel"/>
    <w:tmpl w:val="69EC19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A21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471274">
    <w:abstractNumId w:val="21"/>
  </w:num>
  <w:num w:numId="2" w16cid:durableId="1988826632">
    <w:abstractNumId w:val="13"/>
  </w:num>
  <w:num w:numId="3" w16cid:durableId="368802610">
    <w:abstractNumId w:val="11"/>
  </w:num>
  <w:num w:numId="4" w16cid:durableId="578491133">
    <w:abstractNumId w:val="22"/>
  </w:num>
  <w:num w:numId="5" w16cid:durableId="843742902">
    <w:abstractNumId w:val="27"/>
  </w:num>
  <w:num w:numId="6" w16cid:durableId="764689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4383354">
    <w:abstractNumId w:val="2"/>
  </w:num>
  <w:num w:numId="8" w16cid:durableId="1578784239">
    <w:abstractNumId w:val="9"/>
  </w:num>
  <w:num w:numId="9" w16cid:durableId="537012866">
    <w:abstractNumId w:val="24"/>
  </w:num>
  <w:num w:numId="10" w16cid:durableId="465314718">
    <w:abstractNumId w:val="20"/>
  </w:num>
  <w:num w:numId="11" w16cid:durableId="2053798275">
    <w:abstractNumId w:val="26"/>
  </w:num>
  <w:num w:numId="12" w16cid:durableId="638190011">
    <w:abstractNumId w:val="8"/>
  </w:num>
  <w:num w:numId="13" w16cid:durableId="232278594">
    <w:abstractNumId w:val="5"/>
  </w:num>
  <w:num w:numId="14" w16cid:durableId="1304115974">
    <w:abstractNumId w:val="4"/>
  </w:num>
  <w:num w:numId="15" w16cid:durableId="1067070376">
    <w:abstractNumId w:val="1"/>
  </w:num>
  <w:num w:numId="16" w16cid:durableId="597101967">
    <w:abstractNumId w:val="18"/>
  </w:num>
  <w:num w:numId="17" w16cid:durableId="1202790705">
    <w:abstractNumId w:val="14"/>
  </w:num>
  <w:num w:numId="18" w16cid:durableId="1173758442">
    <w:abstractNumId w:val="7"/>
  </w:num>
  <w:num w:numId="19" w16cid:durableId="1020660841">
    <w:abstractNumId w:val="25"/>
  </w:num>
  <w:num w:numId="20" w16cid:durableId="622005093">
    <w:abstractNumId w:val="10"/>
  </w:num>
  <w:num w:numId="21" w16cid:durableId="334959698">
    <w:abstractNumId w:val="3"/>
  </w:num>
  <w:num w:numId="22" w16cid:durableId="1634098685">
    <w:abstractNumId w:val="12"/>
  </w:num>
  <w:num w:numId="23" w16cid:durableId="1417551618">
    <w:abstractNumId w:val="16"/>
  </w:num>
  <w:num w:numId="24" w16cid:durableId="429278551">
    <w:abstractNumId w:val="0"/>
  </w:num>
  <w:num w:numId="25" w16cid:durableId="143937208">
    <w:abstractNumId w:val="17"/>
  </w:num>
  <w:num w:numId="26" w16cid:durableId="2049596992">
    <w:abstractNumId w:val="15"/>
  </w:num>
  <w:num w:numId="27" w16cid:durableId="227805272">
    <w:abstractNumId w:val="19"/>
  </w:num>
  <w:num w:numId="28" w16cid:durableId="1279873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AB1"/>
    <w:rsid w:val="00007FDA"/>
    <w:rsid w:val="00022F25"/>
    <w:rsid w:val="000246CB"/>
    <w:rsid w:val="00027F27"/>
    <w:rsid w:val="00032F69"/>
    <w:rsid w:val="000429CE"/>
    <w:rsid w:val="0006141D"/>
    <w:rsid w:val="0006461A"/>
    <w:rsid w:val="000734DA"/>
    <w:rsid w:val="000804DD"/>
    <w:rsid w:val="0008567C"/>
    <w:rsid w:val="00094B51"/>
    <w:rsid w:val="00096D41"/>
    <w:rsid w:val="000A5845"/>
    <w:rsid w:val="000B15A6"/>
    <w:rsid w:val="000B5187"/>
    <w:rsid w:val="000C7EC0"/>
    <w:rsid w:val="000D4198"/>
    <w:rsid w:val="000D7604"/>
    <w:rsid w:val="000E4B69"/>
    <w:rsid w:val="000F1EA7"/>
    <w:rsid w:val="000F2E3A"/>
    <w:rsid w:val="000F688A"/>
    <w:rsid w:val="00100573"/>
    <w:rsid w:val="00100F78"/>
    <w:rsid w:val="0010625B"/>
    <w:rsid w:val="001170C1"/>
    <w:rsid w:val="00125A94"/>
    <w:rsid w:val="0013120F"/>
    <w:rsid w:val="001361A4"/>
    <w:rsid w:val="00137286"/>
    <w:rsid w:val="001376F0"/>
    <w:rsid w:val="001432C6"/>
    <w:rsid w:val="001441D5"/>
    <w:rsid w:val="0015047B"/>
    <w:rsid w:val="001506FA"/>
    <w:rsid w:val="00157FB2"/>
    <w:rsid w:val="00164700"/>
    <w:rsid w:val="00170DC8"/>
    <w:rsid w:val="001A2450"/>
    <w:rsid w:val="001A6BE4"/>
    <w:rsid w:val="001B127F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40F94"/>
    <w:rsid w:val="00243AFD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412F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37F6C"/>
    <w:rsid w:val="0034283E"/>
    <w:rsid w:val="00354D5D"/>
    <w:rsid w:val="00380864"/>
    <w:rsid w:val="003869F8"/>
    <w:rsid w:val="003A228A"/>
    <w:rsid w:val="003C198E"/>
    <w:rsid w:val="003C3D12"/>
    <w:rsid w:val="003D4EBA"/>
    <w:rsid w:val="003E0229"/>
    <w:rsid w:val="003F1AC7"/>
    <w:rsid w:val="004053C2"/>
    <w:rsid w:val="00406228"/>
    <w:rsid w:val="00407233"/>
    <w:rsid w:val="00412771"/>
    <w:rsid w:val="00421C51"/>
    <w:rsid w:val="00430E6F"/>
    <w:rsid w:val="004430B6"/>
    <w:rsid w:val="0045393A"/>
    <w:rsid w:val="00456846"/>
    <w:rsid w:val="004717AB"/>
    <w:rsid w:val="0048612E"/>
    <w:rsid w:val="00497DAF"/>
    <w:rsid w:val="004B5268"/>
    <w:rsid w:val="004B6898"/>
    <w:rsid w:val="004B700A"/>
    <w:rsid w:val="004D0F7C"/>
    <w:rsid w:val="004D27C2"/>
    <w:rsid w:val="004E5A66"/>
    <w:rsid w:val="004F468E"/>
    <w:rsid w:val="005002F8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186A"/>
    <w:rsid w:val="00644345"/>
    <w:rsid w:val="00654AD7"/>
    <w:rsid w:val="00673F75"/>
    <w:rsid w:val="00683FB8"/>
    <w:rsid w:val="00687FB3"/>
    <w:rsid w:val="006A1B77"/>
    <w:rsid w:val="006A447D"/>
    <w:rsid w:val="006B290F"/>
    <w:rsid w:val="006B707F"/>
    <w:rsid w:val="006C4D4B"/>
    <w:rsid w:val="006F0A2E"/>
    <w:rsid w:val="006F39AC"/>
    <w:rsid w:val="006F6CDF"/>
    <w:rsid w:val="00701570"/>
    <w:rsid w:val="007161C7"/>
    <w:rsid w:val="007226DB"/>
    <w:rsid w:val="007457FB"/>
    <w:rsid w:val="007510E7"/>
    <w:rsid w:val="00753BC0"/>
    <w:rsid w:val="007544AD"/>
    <w:rsid w:val="00755351"/>
    <w:rsid w:val="007679EF"/>
    <w:rsid w:val="00780FAD"/>
    <w:rsid w:val="007914D0"/>
    <w:rsid w:val="00791C06"/>
    <w:rsid w:val="007921E2"/>
    <w:rsid w:val="007B0050"/>
    <w:rsid w:val="007B1130"/>
    <w:rsid w:val="007D26E0"/>
    <w:rsid w:val="007F2CA8"/>
    <w:rsid w:val="0080016A"/>
    <w:rsid w:val="00802767"/>
    <w:rsid w:val="00812B3E"/>
    <w:rsid w:val="008131BD"/>
    <w:rsid w:val="0083287C"/>
    <w:rsid w:val="00833E0B"/>
    <w:rsid w:val="008400E4"/>
    <w:rsid w:val="008428BF"/>
    <w:rsid w:val="00872B87"/>
    <w:rsid w:val="0087324A"/>
    <w:rsid w:val="0088426B"/>
    <w:rsid w:val="008A0943"/>
    <w:rsid w:val="008A285D"/>
    <w:rsid w:val="008A47E6"/>
    <w:rsid w:val="008A69C6"/>
    <w:rsid w:val="008B2126"/>
    <w:rsid w:val="008B3DF6"/>
    <w:rsid w:val="008D3E35"/>
    <w:rsid w:val="008D4E3C"/>
    <w:rsid w:val="008E01CD"/>
    <w:rsid w:val="008E6367"/>
    <w:rsid w:val="008F26F9"/>
    <w:rsid w:val="008F5C44"/>
    <w:rsid w:val="00905A8E"/>
    <w:rsid w:val="009165B7"/>
    <w:rsid w:val="00930D8A"/>
    <w:rsid w:val="00931D04"/>
    <w:rsid w:val="00931FE5"/>
    <w:rsid w:val="0093435E"/>
    <w:rsid w:val="00936D23"/>
    <w:rsid w:val="00944DB4"/>
    <w:rsid w:val="00953E24"/>
    <w:rsid w:val="0096131A"/>
    <w:rsid w:val="009648C4"/>
    <w:rsid w:val="00964963"/>
    <w:rsid w:val="00967DD8"/>
    <w:rsid w:val="009737F3"/>
    <w:rsid w:val="00977059"/>
    <w:rsid w:val="00977EFC"/>
    <w:rsid w:val="009872C0"/>
    <w:rsid w:val="0099723A"/>
    <w:rsid w:val="009A4FDC"/>
    <w:rsid w:val="009B49E6"/>
    <w:rsid w:val="009D7554"/>
    <w:rsid w:val="009E4A14"/>
    <w:rsid w:val="00A103B6"/>
    <w:rsid w:val="00A12713"/>
    <w:rsid w:val="00A129F9"/>
    <w:rsid w:val="00A14D4E"/>
    <w:rsid w:val="00A158CC"/>
    <w:rsid w:val="00A31754"/>
    <w:rsid w:val="00A477D8"/>
    <w:rsid w:val="00A47FBF"/>
    <w:rsid w:val="00A526E3"/>
    <w:rsid w:val="00A556A3"/>
    <w:rsid w:val="00A56DEA"/>
    <w:rsid w:val="00A5779B"/>
    <w:rsid w:val="00A62CBB"/>
    <w:rsid w:val="00A67EA6"/>
    <w:rsid w:val="00A733CB"/>
    <w:rsid w:val="00A96B91"/>
    <w:rsid w:val="00AA7D8D"/>
    <w:rsid w:val="00AD57A2"/>
    <w:rsid w:val="00AD757E"/>
    <w:rsid w:val="00AE0FB3"/>
    <w:rsid w:val="00AE4D92"/>
    <w:rsid w:val="00AF2AC5"/>
    <w:rsid w:val="00B119D3"/>
    <w:rsid w:val="00B1553D"/>
    <w:rsid w:val="00B2405D"/>
    <w:rsid w:val="00B26217"/>
    <w:rsid w:val="00B26F37"/>
    <w:rsid w:val="00B60463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1B02"/>
    <w:rsid w:val="00C4389A"/>
    <w:rsid w:val="00C47753"/>
    <w:rsid w:val="00C47B81"/>
    <w:rsid w:val="00C562C6"/>
    <w:rsid w:val="00C574D4"/>
    <w:rsid w:val="00C577DE"/>
    <w:rsid w:val="00C622B5"/>
    <w:rsid w:val="00C7007C"/>
    <w:rsid w:val="00C8712A"/>
    <w:rsid w:val="00CA2BEA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122B"/>
    <w:rsid w:val="00D54F6D"/>
    <w:rsid w:val="00D602C8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38C9"/>
    <w:rsid w:val="00DE63BA"/>
    <w:rsid w:val="00DF61CA"/>
    <w:rsid w:val="00E0264F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1DDF"/>
    <w:rsid w:val="00E93261"/>
    <w:rsid w:val="00E955A1"/>
    <w:rsid w:val="00EA5381"/>
    <w:rsid w:val="00EB73BA"/>
    <w:rsid w:val="00EC0162"/>
    <w:rsid w:val="00EC4F9E"/>
    <w:rsid w:val="00EE3519"/>
    <w:rsid w:val="00EF7172"/>
    <w:rsid w:val="00F008DB"/>
    <w:rsid w:val="00F070EF"/>
    <w:rsid w:val="00F200E9"/>
    <w:rsid w:val="00F222C1"/>
    <w:rsid w:val="00F45C49"/>
    <w:rsid w:val="00F51CD5"/>
    <w:rsid w:val="00F60FD1"/>
    <w:rsid w:val="00F61B6D"/>
    <w:rsid w:val="00F65495"/>
    <w:rsid w:val="00F77362"/>
    <w:rsid w:val="00F80993"/>
    <w:rsid w:val="00F855C2"/>
    <w:rsid w:val="00FB44CC"/>
    <w:rsid w:val="00FD124F"/>
    <w:rsid w:val="00FD5FF2"/>
    <w:rsid w:val="00FD7E3D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Marie Tučková</cp:lastModifiedBy>
  <cp:revision>20</cp:revision>
  <cp:lastPrinted>2025-05-19T12:50:00Z</cp:lastPrinted>
  <dcterms:created xsi:type="dcterms:W3CDTF">2025-05-19T12:16:00Z</dcterms:created>
  <dcterms:modified xsi:type="dcterms:W3CDTF">2025-05-28T09:42:00Z</dcterms:modified>
</cp:coreProperties>
</file>