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1E7" w:rsidRPr="00335203" w:rsidRDefault="00E731E7" w:rsidP="0091251B">
      <w:pPr>
        <w:pStyle w:val="Nadpis1"/>
        <w:rPr>
          <w:rFonts w:ascii="Arial" w:hAnsi="Arial" w:cs="Arial"/>
          <w:szCs w:val="24"/>
        </w:rPr>
      </w:pPr>
      <w:bookmarkStart w:id="0" w:name="_GoBack"/>
      <w:bookmarkEnd w:id="0"/>
      <w:r w:rsidRPr="00335203">
        <w:rPr>
          <w:rFonts w:ascii="Arial" w:hAnsi="Arial" w:cs="Arial"/>
          <w:szCs w:val="24"/>
        </w:rPr>
        <w:t>MĚSTO VELKÁ BÍTEŠ</w:t>
      </w:r>
    </w:p>
    <w:p w:rsidR="00E731E7" w:rsidRPr="00335203" w:rsidRDefault="00E731E7" w:rsidP="0091251B">
      <w:pPr>
        <w:pStyle w:val="Nadpis1"/>
        <w:rPr>
          <w:rFonts w:ascii="Arial" w:hAnsi="Arial" w:cs="Arial"/>
          <w:szCs w:val="24"/>
        </w:rPr>
      </w:pPr>
    </w:p>
    <w:p w:rsidR="0091251B" w:rsidRPr="00016173" w:rsidRDefault="001F4DCA" w:rsidP="00016173">
      <w:pPr>
        <w:pStyle w:val="Nadpis1"/>
        <w:rPr>
          <w:rFonts w:ascii="Arial" w:hAnsi="Arial" w:cs="Arial"/>
        </w:rPr>
      </w:pPr>
      <w:r>
        <w:rPr>
          <w:rFonts w:ascii="Arial" w:hAnsi="Arial" w:cs="Arial"/>
        </w:rPr>
        <w:t>NAŘÍZENÍ</w:t>
      </w:r>
      <w:r w:rsidR="00C74C35" w:rsidRPr="007D20EB">
        <w:rPr>
          <w:rFonts w:ascii="Arial" w:hAnsi="Arial" w:cs="Arial"/>
        </w:rPr>
        <w:t>,</w:t>
      </w:r>
    </w:p>
    <w:p w:rsidR="00016173" w:rsidRDefault="00016173" w:rsidP="0091251B">
      <w:pPr>
        <w:pStyle w:val="Zkladntext"/>
        <w:pBdr>
          <w:bottom w:val="single" w:sz="12" w:space="1" w:color="auto"/>
        </w:pBdr>
        <w:rPr>
          <w:rFonts w:ascii="Arial" w:hAnsi="Arial" w:cs="Arial"/>
          <w:sz w:val="22"/>
          <w:szCs w:val="22"/>
        </w:rPr>
      </w:pPr>
    </w:p>
    <w:p w:rsidR="0091251B" w:rsidRPr="00335203" w:rsidRDefault="00B0032D" w:rsidP="00F61EA9">
      <w:pPr>
        <w:pStyle w:val="Zkladntext"/>
        <w:pBdr>
          <w:bottom w:val="single" w:sz="12" w:space="1" w:color="auto"/>
        </w:pBdr>
        <w:rPr>
          <w:rFonts w:ascii="Arial" w:hAnsi="Arial" w:cs="Arial"/>
          <w:sz w:val="22"/>
          <w:szCs w:val="22"/>
        </w:rPr>
      </w:pPr>
      <w:r>
        <w:rPr>
          <w:rFonts w:ascii="Arial" w:hAnsi="Arial" w:cs="Arial"/>
          <w:sz w:val="22"/>
          <w:szCs w:val="22"/>
        </w:rPr>
        <w:t xml:space="preserve">kterým se </w:t>
      </w:r>
      <w:r w:rsidR="00035DD7">
        <w:rPr>
          <w:rFonts w:ascii="Arial" w:hAnsi="Arial" w:cs="Arial"/>
          <w:sz w:val="22"/>
          <w:szCs w:val="22"/>
        </w:rPr>
        <w:t>vymezuje oblast města Velká Bíteš, ve které lze místní komunikace nebo jejich určené úseky užít ke stání vozidla za sjednanou cenu</w:t>
      </w:r>
    </w:p>
    <w:p w:rsidR="00D71CE3" w:rsidRPr="00335203" w:rsidRDefault="00D71CE3" w:rsidP="0091251B">
      <w:pPr>
        <w:widowControl w:val="0"/>
        <w:spacing w:line="283" w:lineRule="atLeast"/>
        <w:jc w:val="both"/>
        <w:rPr>
          <w:rFonts w:ascii="Arial" w:hAnsi="Arial" w:cs="Arial"/>
          <w:sz w:val="22"/>
          <w:szCs w:val="22"/>
        </w:rPr>
      </w:pPr>
    </w:p>
    <w:p w:rsidR="00C04FFC" w:rsidRPr="00D125DC" w:rsidRDefault="00C04FFC" w:rsidP="00D125DC">
      <w:pPr>
        <w:pStyle w:val="Nadpis2"/>
        <w:shd w:val="clear" w:color="auto" w:fill="FFFFFF"/>
        <w:spacing w:before="45" w:after="45" w:line="276" w:lineRule="auto"/>
        <w:jc w:val="both"/>
        <w:rPr>
          <w:rFonts w:ascii="Arial" w:hAnsi="Arial" w:cs="Arial"/>
          <w:b w:val="0"/>
          <w:bCs w:val="0"/>
          <w:i w:val="0"/>
          <w:iCs w:val="0"/>
          <w:color w:val="000000"/>
          <w:sz w:val="22"/>
          <w:szCs w:val="22"/>
        </w:rPr>
      </w:pPr>
      <w:r w:rsidRPr="00D125DC">
        <w:rPr>
          <w:rFonts w:ascii="Arial" w:hAnsi="Arial" w:cs="Arial"/>
          <w:b w:val="0"/>
          <w:bCs w:val="0"/>
          <w:i w:val="0"/>
          <w:iCs w:val="0"/>
          <w:color w:val="000000"/>
          <w:sz w:val="22"/>
          <w:szCs w:val="22"/>
        </w:rPr>
        <w:t xml:space="preserve">Rada města Velká Bíteš se na své schůzi dne </w:t>
      </w:r>
      <w:r w:rsidR="00D125DC" w:rsidRPr="00D125DC">
        <w:rPr>
          <w:rFonts w:ascii="Arial" w:hAnsi="Arial" w:cs="Arial"/>
          <w:b w:val="0"/>
          <w:bCs w:val="0"/>
          <w:i w:val="0"/>
          <w:iCs w:val="0"/>
          <w:color w:val="000000"/>
          <w:sz w:val="22"/>
          <w:szCs w:val="22"/>
        </w:rPr>
        <w:t>16.3</w:t>
      </w:r>
      <w:r w:rsidR="001F4DCA" w:rsidRPr="00D125DC">
        <w:rPr>
          <w:rFonts w:ascii="Arial" w:hAnsi="Arial" w:cs="Arial"/>
          <w:b w:val="0"/>
          <w:bCs w:val="0"/>
          <w:i w:val="0"/>
          <w:iCs w:val="0"/>
          <w:color w:val="000000"/>
          <w:sz w:val="22"/>
          <w:szCs w:val="22"/>
        </w:rPr>
        <w:t>.</w:t>
      </w:r>
      <w:r w:rsidR="00766846" w:rsidRPr="00D125DC">
        <w:rPr>
          <w:rFonts w:ascii="Arial" w:hAnsi="Arial" w:cs="Arial"/>
          <w:b w:val="0"/>
          <w:bCs w:val="0"/>
          <w:i w:val="0"/>
          <w:iCs w:val="0"/>
          <w:color w:val="000000"/>
          <w:sz w:val="22"/>
          <w:szCs w:val="22"/>
        </w:rPr>
        <w:t>20</w:t>
      </w:r>
      <w:r w:rsidR="001F4DCA" w:rsidRPr="00D125DC">
        <w:rPr>
          <w:rFonts w:ascii="Arial" w:hAnsi="Arial" w:cs="Arial"/>
          <w:b w:val="0"/>
          <w:bCs w:val="0"/>
          <w:i w:val="0"/>
          <w:iCs w:val="0"/>
          <w:color w:val="000000"/>
          <w:sz w:val="22"/>
          <w:szCs w:val="22"/>
        </w:rPr>
        <w:t>26</w:t>
      </w:r>
      <w:r w:rsidRPr="00D125DC">
        <w:rPr>
          <w:rFonts w:ascii="Arial" w:hAnsi="Arial" w:cs="Arial"/>
          <w:b w:val="0"/>
          <w:bCs w:val="0"/>
          <w:i w:val="0"/>
          <w:iCs w:val="0"/>
          <w:color w:val="000000"/>
          <w:sz w:val="22"/>
          <w:szCs w:val="22"/>
        </w:rPr>
        <w:t xml:space="preserve"> usnesením č.</w:t>
      </w:r>
      <w:r w:rsidR="00D125DC" w:rsidRPr="00D125DC">
        <w:rPr>
          <w:rFonts w:ascii="Arial" w:hAnsi="Arial" w:cs="Arial"/>
          <w:b w:val="0"/>
          <w:bCs w:val="0"/>
          <w:i w:val="0"/>
          <w:iCs w:val="0"/>
          <w:color w:val="000000"/>
          <w:sz w:val="22"/>
          <w:szCs w:val="22"/>
        </w:rPr>
        <w:t xml:space="preserve"> UR-97-6/26</w:t>
      </w:r>
      <w:r w:rsidR="001F4DCA" w:rsidRPr="00D125DC">
        <w:rPr>
          <w:rFonts w:ascii="Arial" w:hAnsi="Arial" w:cs="Arial"/>
          <w:b w:val="0"/>
          <w:bCs w:val="0"/>
          <w:i w:val="0"/>
          <w:iCs w:val="0"/>
          <w:color w:val="000000"/>
          <w:sz w:val="22"/>
          <w:szCs w:val="22"/>
        </w:rPr>
        <w:t xml:space="preserve">          </w:t>
      </w:r>
      <w:r w:rsidR="007D20EB" w:rsidRPr="00D125DC">
        <w:rPr>
          <w:rFonts w:ascii="Arial" w:hAnsi="Arial" w:cs="Arial"/>
          <w:b w:val="0"/>
          <w:bCs w:val="0"/>
          <w:i w:val="0"/>
          <w:iCs w:val="0"/>
          <w:color w:val="000000"/>
          <w:sz w:val="22"/>
          <w:szCs w:val="22"/>
        </w:rPr>
        <w:t xml:space="preserve"> </w:t>
      </w:r>
      <w:r w:rsidRPr="00D125DC">
        <w:rPr>
          <w:rFonts w:ascii="Arial" w:hAnsi="Arial" w:cs="Arial"/>
          <w:b w:val="0"/>
          <w:bCs w:val="0"/>
          <w:i w:val="0"/>
          <w:iCs w:val="0"/>
          <w:color w:val="000000"/>
          <w:sz w:val="22"/>
          <w:szCs w:val="22"/>
        </w:rPr>
        <w:t>usnesla vydat v souladu s ustanovením §  23 odst. 1 písm. a) a písm. c) zákona č. 13/1997 Sb., o pozemních komunikacích, ve znění pozdějších předpisů a v souladu s ustanovením § 11 odst. 1 a § 102 odst. 2 písm. d) zákona č. 128/2000 Sb., o obcích (obecní zřízení), ve znění pozdějších předpisů, toto nařízení města:</w:t>
      </w:r>
    </w:p>
    <w:p w:rsidR="004C3F5E" w:rsidRPr="00335203" w:rsidRDefault="0091251B" w:rsidP="0091251B">
      <w:pPr>
        <w:pStyle w:val="Zkladntext"/>
        <w:spacing w:line="316" w:lineRule="atLeast"/>
        <w:jc w:val="left"/>
        <w:rPr>
          <w:rFonts w:ascii="Arial" w:hAnsi="Arial" w:cs="Arial"/>
          <w:sz w:val="22"/>
          <w:szCs w:val="22"/>
        </w:rPr>
      </w:pPr>
      <w:r w:rsidRPr="00335203">
        <w:rPr>
          <w:rFonts w:ascii="Arial" w:hAnsi="Arial" w:cs="Arial"/>
          <w:sz w:val="22"/>
          <w:szCs w:val="22"/>
        </w:rPr>
        <w:t> </w:t>
      </w:r>
    </w:p>
    <w:p w:rsidR="00976EFE" w:rsidRPr="00335203" w:rsidRDefault="0091251B" w:rsidP="008B2A71">
      <w:pPr>
        <w:pStyle w:val="Zkladntext"/>
        <w:spacing w:line="316" w:lineRule="atLeast"/>
        <w:rPr>
          <w:rFonts w:ascii="Arial" w:hAnsi="Arial" w:cs="Arial"/>
          <w:sz w:val="22"/>
          <w:szCs w:val="22"/>
        </w:rPr>
      </w:pPr>
      <w:r w:rsidRPr="00335203">
        <w:rPr>
          <w:rFonts w:ascii="Arial" w:hAnsi="Arial" w:cs="Arial"/>
          <w:sz w:val="22"/>
          <w:szCs w:val="22"/>
        </w:rPr>
        <w:t xml:space="preserve">Článek </w:t>
      </w:r>
      <w:r w:rsidR="000107A9">
        <w:rPr>
          <w:rFonts w:ascii="Arial" w:hAnsi="Arial" w:cs="Arial"/>
          <w:sz w:val="22"/>
          <w:szCs w:val="22"/>
        </w:rPr>
        <w:t>I</w:t>
      </w:r>
    </w:p>
    <w:p w:rsidR="0091251B" w:rsidRDefault="0091251B" w:rsidP="0091251B">
      <w:pPr>
        <w:pStyle w:val="Zkladntext"/>
        <w:spacing w:line="316" w:lineRule="atLeast"/>
        <w:rPr>
          <w:rFonts w:ascii="Arial" w:hAnsi="Arial" w:cs="Arial"/>
          <w:sz w:val="22"/>
          <w:szCs w:val="22"/>
        </w:rPr>
      </w:pPr>
      <w:r w:rsidRPr="00335203">
        <w:rPr>
          <w:rFonts w:ascii="Arial" w:hAnsi="Arial" w:cs="Arial"/>
          <w:sz w:val="22"/>
          <w:szCs w:val="22"/>
        </w:rPr>
        <w:t>Základní ustanovení</w:t>
      </w:r>
    </w:p>
    <w:p w:rsidR="008B2A71" w:rsidRPr="00335203" w:rsidRDefault="008B2A71" w:rsidP="0091251B">
      <w:pPr>
        <w:pStyle w:val="Zkladntext"/>
        <w:spacing w:line="316" w:lineRule="atLeast"/>
        <w:rPr>
          <w:rFonts w:ascii="Arial" w:hAnsi="Arial" w:cs="Arial"/>
          <w:sz w:val="22"/>
          <w:szCs w:val="22"/>
        </w:rPr>
      </w:pPr>
    </w:p>
    <w:p w:rsidR="00BC0336" w:rsidRPr="0002402D" w:rsidRDefault="00D22DE0" w:rsidP="00135FD4">
      <w:pPr>
        <w:widowControl w:val="0"/>
        <w:spacing w:line="273" w:lineRule="atLeast"/>
        <w:jc w:val="both"/>
        <w:rPr>
          <w:rFonts w:ascii="Arial" w:hAnsi="Arial" w:cs="Arial"/>
          <w:color w:val="000000"/>
          <w:sz w:val="22"/>
          <w:szCs w:val="22"/>
        </w:rPr>
      </w:pPr>
      <w:r w:rsidRPr="0002402D">
        <w:rPr>
          <w:rFonts w:ascii="Arial" w:hAnsi="Arial" w:cs="Arial"/>
          <w:color w:val="000000"/>
          <w:sz w:val="22"/>
          <w:szCs w:val="22"/>
        </w:rPr>
        <w:t>T</w:t>
      </w:r>
      <w:r w:rsidR="0091251B" w:rsidRPr="0002402D">
        <w:rPr>
          <w:rFonts w:ascii="Arial" w:hAnsi="Arial" w:cs="Arial"/>
          <w:color w:val="000000"/>
          <w:sz w:val="22"/>
          <w:szCs w:val="22"/>
        </w:rPr>
        <w:t>ímto nařízením se pro účely organizování dopravy</w:t>
      </w:r>
      <w:r w:rsidR="00525A18" w:rsidRPr="0002402D">
        <w:rPr>
          <w:rFonts w:ascii="Arial" w:hAnsi="Arial" w:cs="Arial"/>
          <w:color w:val="000000"/>
          <w:sz w:val="22"/>
          <w:szCs w:val="22"/>
        </w:rPr>
        <w:t xml:space="preserve"> </w:t>
      </w:r>
      <w:r w:rsidR="00805058" w:rsidRPr="0002402D">
        <w:rPr>
          <w:rFonts w:ascii="Arial" w:hAnsi="Arial" w:cs="Arial"/>
          <w:color w:val="000000"/>
          <w:sz w:val="22"/>
          <w:szCs w:val="22"/>
        </w:rPr>
        <w:t xml:space="preserve">na území města </w:t>
      </w:r>
      <w:r w:rsidR="00A77EA0" w:rsidRPr="0002402D">
        <w:rPr>
          <w:rFonts w:ascii="Arial" w:hAnsi="Arial" w:cs="Arial"/>
          <w:color w:val="000000"/>
          <w:sz w:val="22"/>
          <w:szCs w:val="22"/>
        </w:rPr>
        <w:t>Velká Bíteš</w:t>
      </w:r>
      <w:r w:rsidR="009F56F6" w:rsidRPr="0002402D">
        <w:rPr>
          <w:rFonts w:ascii="Arial" w:hAnsi="Arial" w:cs="Arial"/>
          <w:color w:val="000000"/>
          <w:sz w:val="22"/>
          <w:szCs w:val="22"/>
        </w:rPr>
        <w:t xml:space="preserve"> v</w:t>
      </w:r>
      <w:r w:rsidR="00E02915" w:rsidRPr="0002402D">
        <w:rPr>
          <w:rFonts w:ascii="Arial" w:hAnsi="Arial" w:cs="Arial"/>
          <w:color w:val="000000"/>
          <w:sz w:val="22"/>
          <w:szCs w:val="22"/>
        </w:rPr>
        <w:t xml:space="preserve">ymezuje oblast, </w:t>
      </w:r>
      <w:r w:rsidR="00BC0336" w:rsidRPr="0002402D">
        <w:rPr>
          <w:rFonts w:ascii="Arial" w:hAnsi="Arial" w:cs="Arial"/>
          <w:color w:val="000000"/>
          <w:sz w:val="22"/>
          <w:szCs w:val="22"/>
        </w:rPr>
        <w:t xml:space="preserve">ve které lze určené </w:t>
      </w:r>
      <w:r w:rsidR="00137CC5" w:rsidRPr="0002402D">
        <w:rPr>
          <w:rFonts w:ascii="Arial" w:hAnsi="Arial" w:cs="Arial"/>
          <w:color w:val="000000"/>
          <w:sz w:val="22"/>
          <w:szCs w:val="22"/>
        </w:rPr>
        <w:t>místní komunikace nebo jejich úseky</w:t>
      </w:r>
      <w:r w:rsidR="00D66492" w:rsidRPr="0002402D">
        <w:rPr>
          <w:rFonts w:ascii="Arial" w:hAnsi="Arial" w:cs="Arial"/>
          <w:color w:val="000000"/>
          <w:sz w:val="22"/>
          <w:szCs w:val="22"/>
        </w:rPr>
        <w:t xml:space="preserve"> </w:t>
      </w:r>
      <w:r w:rsidR="00BC0336" w:rsidRPr="0002402D">
        <w:rPr>
          <w:rFonts w:ascii="Arial" w:hAnsi="Arial" w:cs="Arial"/>
          <w:color w:val="000000"/>
          <w:sz w:val="22"/>
          <w:szCs w:val="22"/>
        </w:rPr>
        <w:t xml:space="preserve">užít </w:t>
      </w:r>
      <w:r w:rsidR="00D66492" w:rsidRPr="0002402D">
        <w:rPr>
          <w:rFonts w:ascii="Arial" w:hAnsi="Arial" w:cs="Arial"/>
          <w:color w:val="000000"/>
          <w:sz w:val="22"/>
          <w:szCs w:val="22"/>
        </w:rPr>
        <w:t xml:space="preserve">za </w:t>
      </w:r>
      <w:r w:rsidR="00446C21" w:rsidRPr="0002402D">
        <w:rPr>
          <w:rFonts w:ascii="Arial" w:hAnsi="Arial" w:cs="Arial"/>
          <w:color w:val="000000"/>
          <w:sz w:val="22"/>
          <w:szCs w:val="22"/>
        </w:rPr>
        <w:t>cenu sjednanou v souladu s cenovými předpisy</w:t>
      </w:r>
      <w:r w:rsidR="00446C21" w:rsidRPr="0002402D">
        <w:rPr>
          <w:rFonts w:ascii="Arial" w:hAnsi="Arial" w:cs="Arial"/>
          <w:color w:val="000000"/>
          <w:sz w:val="22"/>
          <w:szCs w:val="22"/>
          <w:vertAlign w:val="superscript"/>
        </w:rPr>
        <w:t>1)</w:t>
      </w:r>
      <w:r w:rsidR="00446C21" w:rsidRPr="0002402D">
        <w:rPr>
          <w:rFonts w:ascii="Arial" w:hAnsi="Arial" w:cs="Arial"/>
          <w:color w:val="000000"/>
          <w:sz w:val="22"/>
          <w:szCs w:val="22"/>
        </w:rPr>
        <w:t xml:space="preserve"> a za </w:t>
      </w:r>
      <w:r w:rsidR="00D66492" w:rsidRPr="0002402D">
        <w:rPr>
          <w:rFonts w:ascii="Arial" w:hAnsi="Arial" w:cs="Arial"/>
          <w:color w:val="000000"/>
          <w:sz w:val="22"/>
          <w:szCs w:val="22"/>
        </w:rPr>
        <w:t>podmínek stanovených tímto nařízením:</w:t>
      </w:r>
    </w:p>
    <w:p w:rsidR="00BC0336" w:rsidRPr="00406313" w:rsidRDefault="00BC0336" w:rsidP="007C49A7">
      <w:pPr>
        <w:widowControl w:val="0"/>
        <w:tabs>
          <w:tab w:val="left" w:pos="1080"/>
        </w:tabs>
        <w:spacing w:line="273" w:lineRule="atLeast"/>
        <w:ind w:left="1080" w:hanging="372"/>
        <w:jc w:val="both"/>
        <w:rPr>
          <w:rFonts w:ascii="Arial" w:hAnsi="Arial" w:cs="Arial"/>
          <w:sz w:val="22"/>
          <w:szCs w:val="22"/>
        </w:rPr>
      </w:pPr>
    </w:p>
    <w:p w:rsidR="000E71A1" w:rsidRDefault="000E71A1" w:rsidP="00C04FFC">
      <w:pPr>
        <w:widowControl w:val="0"/>
        <w:numPr>
          <w:ilvl w:val="0"/>
          <w:numId w:val="29"/>
        </w:numPr>
        <w:tabs>
          <w:tab w:val="left" w:pos="1080"/>
        </w:tabs>
        <w:spacing w:line="273" w:lineRule="atLeast"/>
        <w:jc w:val="both"/>
        <w:rPr>
          <w:rFonts w:ascii="Arial" w:hAnsi="Arial" w:cs="Arial"/>
          <w:color w:val="000000"/>
          <w:sz w:val="22"/>
          <w:szCs w:val="22"/>
        </w:rPr>
      </w:pPr>
      <w:r w:rsidRPr="0002402D">
        <w:rPr>
          <w:rFonts w:ascii="Arial" w:hAnsi="Arial" w:cs="Arial"/>
          <w:color w:val="000000"/>
          <w:sz w:val="22"/>
          <w:szCs w:val="22"/>
        </w:rPr>
        <w:t>k stání silničního motorového vozidla v obci na dobu časově omezenou nejvýše však na dobu 24 hodin</w:t>
      </w:r>
      <w:r w:rsidR="00446C21" w:rsidRPr="0002402D">
        <w:rPr>
          <w:rFonts w:ascii="Arial" w:hAnsi="Arial" w:cs="Arial"/>
          <w:color w:val="000000"/>
          <w:sz w:val="22"/>
          <w:szCs w:val="22"/>
        </w:rPr>
        <w:t>,</w:t>
      </w:r>
    </w:p>
    <w:p w:rsidR="00C04FFC" w:rsidRPr="0002402D" w:rsidRDefault="00C04FFC" w:rsidP="00C04FFC">
      <w:pPr>
        <w:widowControl w:val="0"/>
        <w:tabs>
          <w:tab w:val="left" w:pos="1080"/>
        </w:tabs>
        <w:spacing w:line="273" w:lineRule="atLeast"/>
        <w:ind w:left="1083"/>
        <w:jc w:val="both"/>
        <w:rPr>
          <w:rFonts w:ascii="Arial" w:hAnsi="Arial" w:cs="Arial"/>
          <w:color w:val="000000"/>
          <w:sz w:val="22"/>
          <w:szCs w:val="22"/>
        </w:rPr>
      </w:pPr>
    </w:p>
    <w:p w:rsidR="00135FD4" w:rsidRPr="00852013" w:rsidRDefault="000E71A1" w:rsidP="00925250">
      <w:pPr>
        <w:widowControl w:val="0"/>
        <w:tabs>
          <w:tab w:val="left" w:pos="1080"/>
        </w:tabs>
        <w:spacing w:line="273" w:lineRule="atLeast"/>
        <w:ind w:left="1080" w:hanging="372"/>
        <w:jc w:val="both"/>
        <w:rPr>
          <w:rFonts w:ascii="Arial" w:hAnsi="Arial" w:cs="Arial"/>
          <w:color w:val="000000"/>
          <w:sz w:val="22"/>
          <w:szCs w:val="22"/>
        </w:rPr>
      </w:pPr>
      <w:r>
        <w:rPr>
          <w:rFonts w:ascii="Arial" w:hAnsi="Arial" w:cs="Arial"/>
          <w:sz w:val="22"/>
          <w:szCs w:val="22"/>
        </w:rPr>
        <w:t>b</w:t>
      </w:r>
      <w:r w:rsidR="00925250" w:rsidRPr="007C49A7">
        <w:rPr>
          <w:rFonts w:ascii="Arial" w:hAnsi="Arial" w:cs="Arial"/>
          <w:sz w:val="22"/>
          <w:szCs w:val="22"/>
        </w:rPr>
        <w:t xml:space="preserve">) </w:t>
      </w:r>
      <w:r w:rsidR="00925250" w:rsidRPr="007C49A7">
        <w:rPr>
          <w:rFonts w:ascii="Arial" w:hAnsi="Arial" w:cs="Arial"/>
          <w:sz w:val="22"/>
          <w:szCs w:val="22"/>
        </w:rPr>
        <w:tab/>
      </w:r>
      <w:r w:rsidR="00805058" w:rsidRPr="00F02F44">
        <w:rPr>
          <w:rFonts w:ascii="Arial" w:hAnsi="Arial" w:cs="Arial"/>
          <w:sz w:val="22"/>
          <w:szCs w:val="22"/>
        </w:rPr>
        <w:t>k</w:t>
      </w:r>
      <w:r w:rsidR="00BC0336" w:rsidRPr="00F02F44">
        <w:rPr>
          <w:rFonts w:ascii="Arial" w:hAnsi="Arial" w:cs="Arial"/>
          <w:sz w:val="22"/>
          <w:szCs w:val="22"/>
        </w:rPr>
        <w:t xml:space="preserve"> stání </w:t>
      </w:r>
      <w:r w:rsidR="00805058" w:rsidRPr="00F02F44">
        <w:rPr>
          <w:rFonts w:ascii="Arial" w:hAnsi="Arial" w:cs="Arial"/>
          <w:sz w:val="22"/>
          <w:szCs w:val="22"/>
        </w:rPr>
        <w:t xml:space="preserve">silničního motorového </w:t>
      </w:r>
      <w:r w:rsidR="00BC0336" w:rsidRPr="00852013">
        <w:rPr>
          <w:rFonts w:ascii="Arial" w:hAnsi="Arial" w:cs="Arial"/>
          <w:color w:val="000000"/>
          <w:sz w:val="22"/>
          <w:szCs w:val="22"/>
        </w:rPr>
        <w:t>vozidla provozovaného právnickou</w:t>
      </w:r>
      <w:r w:rsidR="00AC2650" w:rsidRPr="00852013">
        <w:rPr>
          <w:rFonts w:ascii="Arial" w:hAnsi="Arial" w:cs="Arial"/>
          <w:color w:val="000000"/>
          <w:sz w:val="22"/>
          <w:szCs w:val="22"/>
        </w:rPr>
        <w:t xml:space="preserve"> osobou </w:t>
      </w:r>
      <w:r w:rsidR="00BC0336" w:rsidRPr="00852013">
        <w:rPr>
          <w:rFonts w:ascii="Arial" w:hAnsi="Arial" w:cs="Arial"/>
          <w:color w:val="000000"/>
          <w:sz w:val="22"/>
          <w:szCs w:val="22"/>
        </w:rPr>
        <w:t>nebo fyzickou osobou za účelem podnikání</w:t>
      </w:r>
      <w:r w:rsidR="00805058" w:rsidRPr="00852013">
        <w:rPr>
          <w:rFonts w:ascii="Arial" w:hAnsi="Arial" w:cs="Arial"/>
          <w:color w:val="000000"/>
          <w:sz w:val="22"/>
          <w:szCs w:val="22"/>
        </w:rPr>
        <w:t xml:space="preserve"> podle zvláštního právního předpisu</w:t>
      </w:r>
      <w:r w:rsidR="00446C21" w:rsidRPr="00852013">
        <w:rPr>
          <w:rFonts w:ascii="Arial" w:hAnsi="Arial" w:cs="Arial"/>
          <w:color w:val="000000"/>
          <w:sz w:val="22"/>
          <w:szCs w:val="22"/>
          <w:vertAlign w:val="superscript"/>
        </w:rPr>
        <w:t>2)</w:t>
      </w:r>
      <w:r w:rsidR="00BC0336" w:rsidRPr="00852013">
        <w:rPr>
          <w:rFonts w:ascii="Arial" w:hAnsi="Arial" w:cs="Arial"/>
          <w:color w:val="000000"/>
          <w:sz w:val="22"/>
          <w:szCs w:val="22"/>
        </w:rPr>
        <w:t xml:space="preserve">, která má </w:t>
      </w:r>
      <w:r w:rsidR="001416BA" w:rsidRPr="00852013">
        <w:rPr>
          <w:rFonts w:ascii="Arial" w:hAnsi="Arial" w:cs="Arial"/>
          <w:color w:val="000000"/>
          <w:sz w:val="22"/>
          <w:szCs w:val="22"/>
        </w:rPr>
        <w:t>sídlo nebo provozovnu ve</w:t>
      </w:r>
      <w:r w:rsidR="00805058" w:rsidRPr="00852013">
        <w:rPr>
          <w:rFonts w:ascii="Arial" w:hAnsi="Arial" w:cs="Arial"/>
          <w:color w:val="000000"/>
          <w:sz w:val="22"/>
          <w:szCs w:val="22"/>
        </w:rPr>
        <w:t xml:space="preserve"> vymezené oblasti města, nebo k</w:t>
      </w:r>
      <w:r w:rsidR="001416BA" w:rsidRPr="00852013">
        <w:rPr>
          <w:rFonts w:ascii="Arial" w:hAnsi="Arial" w:cs="Arial"/>
          <w:color w:val="000000"/>
          <w:sz w:val="22"/>
          <w:szCs w:val="22"/>
        </w:rPr>
        <w:t xml:space="preserve"> stání </w:t>
      </w:r>
      <w:r w:rsidR="00805058" w:rsidRPr="00852013">
        <w:rPr>
          <w:rFonts w:ascii="Arial" w:hAnsi="Arial" w:cs="Arial"/>
          <w:color w:val="000000"/>
          <w:sz w:val="22"/>
          <w:szCs w:val="22"/>
        </w:rPr>
        <w:t>silničního motorového</w:t>
      </w:r>
      <w:r w:rsidR="007F1FEE" w:rsidRPr="00852013">
        <w:rPr>
          <w:rFonts w:ascii="Arial" w:hAnsi="Arial" w:cs="Arial"/>
          <w:color w:val="000000"/>
          <w:sz w:val="22"/>
          <w:szCs w:val="22"/>
        </w:rPr>
        <w:t xml:space="preserve"> </w:t>
      </w:r>
      <w:r w:rsidR="001416BA" w:rsidRPr="00852013">
        <w:rPr>
          <w:rFonts w:ascii="Arial" w:hAnsi="Arial" w:cs="Arial"/>
          <w:color w:val="000000"/>
          <w:sz w:val="22"/>
          <w:szCs w:val="22"/>
        </w:rPr>
        <w:t>vozidla fyzické osoby,</w:t>
      </w:r>
      <w:r w:rsidR="00F02F44" w:rsidRPr="00852013">
        <w:rPr>
          <w:rFonts w:ascii="Arial" w:hAnsi="Arial" w:cs="Arial"/>
          <w:color w:val="000000"/>
          <w:sz w:val="22"/>
          <w:szCs w:val="22"/>
        </w:rPr>
        <w:t xml:space="preserve"> která</w:t>
      </w:r>
      <w:r w:rsidR="00232CC5" w:rsidRPr="00852013">
        <w:rPr>
          <w:rFonts w:ascii="Arial" w:hAnsi="Arial" w:cs="Arial"/>
          <w:color w:val="000000"/>
          <w:sz w:val="22"/>
          <w:szCs w:val="22"/>
        </w:rPr>
        <w:t xml:space="preserve"> má místo trvalého pobytu nebo </w:t>
      </w:r>
      <w:r w:rsidR="00F02F44" w:rsidRPr="00852013">
        <w:rPr>
          <w:rFonts w:ascii="Arial" w:hAnsi="Arial" w:cs="Arial"/>
          <w:color w:val="000000"/>
          <w:sz w:val="22"/>
          <w:szCs w:val="22"/>
        </w:rPr>
        <w:t xml:space="preserve">je vlastníkem </w:t>
      </w:r>
      <w:r w:rsidR="00356408" w:rsidRPr="00852013">
        <w:rPr>
          <w:rFonts w:ascii="Arial" w:hAnsi="Arial" w:cs="Arial"/>
          <w:color w:val="000000"/>
          <w:sz w:val="22"/>
          <w:szCs w:val="22"/>
        </w:rPr>
        <w:t>nemovitosti</w:t>
      </w:r>
      <w:r w:rsidR="00137CC5" w:rsidRPr="00852013">
        <w:rPr>
          <w:rFonts w:ascii="Arial" w:hAnsi="Arial" w:cs="Arial"/>
          <w:color w:val="000000"/>
          <w:sz w:val="22"/>
          <w:szCs w:val="22"/>
        </w:rPr>
        <w:t xml:space="preserve"> </w:t>
      </w:r>
      <w:r w:rsidR="001416BA" w:rsidRPr="00852013">
        <w:rPr>
          <w:rFonts w:ascii="Arial" w:hAnsi="Arial" w:cs="Arial"/>
          <w:color w:val="000000"/>
          <w:sz w:val="22"/>
          <w:szCs w:val="22"/>
        </w:rPr>
        <w:t>ve vymezené oblasti města</w:t>
      </w:r>
      <w:r w:rsidR="00446C21" w:rsidRPr="00852013">
        <w:rPr>
          <w:rFonts w:ascii="Arial" w:hAnsi="Arial" w:cs="Arial"/>
          <w:color w:val="000000"/>
          <w:sz w:val="22"/>
          <w:szCs w:val="22"/>
        </w:rPr>
        <w:t>,</w:t>
      </w:r>
    </w:p>
    <w:p w:rsidR="007C49A7" w:rsidRPr="00852013" w:rsidRDefault="007C49A7" w:rsidP="00925250">
      <w:pPr>
        <w:widowControl w:val="0"/>
        <w:tabs>
          <w:tab w:val="left" w:pos="1080"/>
        </w:tabs>
        <w:spacing w:line="273" w:lineRule="atLeast"/>
        <w:ind w:left="1080" w:hanging="372"/>
        <w:jc w:val="both"/>
        <w:rPr>
          <w:rFonts w:ascii="Arial" w:hAnsi="Arial" w:cs="Arial"/>
          <w:color w:val="000000"/>
          <w:sz w:val="22"/>
          <w:szCs w:val="22"/>
        </w:rPr>
      </w:pPr>
    </w:p>
    <w:p w:rsidR="00137CC5" w:rsidRPr="00406313" w:rsidRDefault="00137CC5" w:rsidP="00135FD4">
      <w:pPr>
        <w:widowControl w:val="0"/>
        <w:spacing w:line="273" w:lineRule="atLeast"/>
        <w:jc w:val="both"/>
        <w:rPr>
          <w:rFonts w:ascii="Arial" w:hAnsi="Arial" w:cs="Arial"/>
          <w:sz w:val="22"/>
          <w:szCs w:val="22"/>
        </w:rPr>
      </w:pPr>
      <w:r w:rsidRPr="00406313">
        <w:rPr>
          <w:rFonts w:ascii="Arial" w:hAnsi="Arial" w:cs="Arial"/>
          <w:sz w:val="22"/>
          <w:szCs w:val="22"/>
        </w:rPr>
        <w:t>nebude-li tímto užitím ohrožena bezpečnost a plynulost provozu na pozemních komunikacích a jiný veřejný zájem.</w:t>
      </w:r>
    </w:p>
    <w:p w:rsidR="004C3F5E" w:rsidRDefault="004C3F5E" w:rsidP="0088645F">
      <w:pPr>
        <w:pStyle w:val="Zkladntext"/>
        <w:spacing w:line="316" w:lineRule="atLeast"/>
        <w:jc w:val="left"/>
        <w:rPr>
          <w:rFonts w:ascii="Arial" w:hAnsi="Arial" w:cs="Arial"/>
          <w:sz w:val="22"/>
          <w:szCs w:val="22"/>
        </w:rPr>
      </w:pPr>
    </w:p>
    <w:p w:rsidR="0091251B" w:rsidRDefault="00017807" w:rsidP="0091251B">
      <w:pPr>
        <w:pStyle w:val="Zkladntext"/>
        <w:spacing w:line="316" w:lineRule="atLeast"/>
        <w:rPr>
          <w:rFonts w:ascii="Arial" w:hAnsi="Arial" w:cs="Arial"/>
          <w:sz w:val="22"/>
          <w:szCs w:val="22"/>
        </w:rPr>
      </w:pPr>
      <w:r>
        <w:rPr>
          <w:rFonts w:ascii="Arial" w:hAnsi="Arial" w:cs="Arial"/>
          <w:sz w:val="22"/>
          <w:szCs w:val="22"/>
        </w:rPr>
        <w:t>Článek II</w:t>
      </w:r>
    </w:p>
    <w:p w:rsidR="0091251B" w:rsidRPr="00335203" w:rsidRDefault="0091251B" w:rsidP="008B2A71">
      <w:pPr>
        <w:pStyle w:val="Zkladntext"/>
        <w:spacing w:line="316" w:lineRule="atLeast"/>
        <w:rPr>
          <w:rFonts w:ascii="Arial" w:hAnsi="Arial" w:cs="Arial"/>
          <w:sz w:val="22"/>
          <w:szCs w:val="22"/>
        </w:rPr>
      </w:pPr>
      <w:r w:rsidRPr="00335203">
        <w:rPr>
          <w:rFonts w:ascii="Arial" w:hAnsi="Arial" w:cs="Arial"/>
          <w:sz w:val="22"/>
          <w:szCs w:val="22"/>
        </w:rPr>
        <w:t>Vymezení</w:t>
      </w:r>
      <w:r w:rsidR="00137CC5">
        <w:rPr>
          <w:rFonts w:ascii="Arial" w:hAnsi="Arial" w:cs="Arial"/>
          <w:sz w:val="22"/>
          <w:szCs w:val="22"/>
        </w:rPr>
        <w:t xml:space="preserve"> </w:t>
      </w:r>
      <w:r w:rsidRPr="00335203">
        <w:rPr>
          <w:rFonts w:ascii="Arial" w:hAnsi="Arial" w:cs="Arial"/>
          <w:sz w:val="22"/>
          <w:szCs w:val="22"/>
        </w:rPr>
        <w:t>oblast</w:t>
      </w:r>
      <w:r w:rsidR="00135FD4">
        <w:rPr>
          <w:rFonts w:ascii="Arial" w:hAnsi="Arial" w:cs="Arial"/>
          <w:sz w:val="22"/>
          <w:szCs w:val="22"/>
        </w:rPr>
        <w:t xml:space="preserve">i </w:t>
      </w:r>
      <w:r w:rsidR="00DE0765">
        <w:rPr>
          <w:rFonts w:ascii="Arial" w:hAnsi="Arial" w:cs="Arial"/>
          <w:sz w:val="22"/>
          <w:szCs w:val="22"/>
        </w:rPr>
        <w:t>pro placené stání silničních motorových vozidel</w:t>
      </w:r>
    </w:p>
    <w:p w:rsidR="00406313" w:rsidRDefault="00406313" w:rsidP="00465BDE">
      <w:pPr>
        <w:widowControl w:val="0"/>
        <w:spacing w:line="273" w:lineRule="atLeast"/>
        <w:jc w:val="both"/>
        <w:rPr>
          <w:rFonts w:ascii="Arial" w:hAnsi="Arial" w:cs="Arial"/>
          <w:color w:val="FF0000"/>
          <w:sz w:val="22"/>
          <w:szCs w:val="22"/>
        </w:rPr>
      </w:pPr>
    </w:p>
    <w:p w:rsidR="00081FC8" w:rsidRPr="00C25349" w:rsidRDefault="00862413" w:rsidP="00465BDE">
      <w:pPr>
        <w:widowControl w:val="0"/>
        <w:spacing w:line="273" w:lineRule="atLeast"/>
        <w:jc w:val="both"/>
        <w:rPr>
          <w:rFonts w:ascii="Arial" w:hAnsi="Arial" w:cs="Arial"/>
          <w:sz w:val="22"/>
          <w:szCs w:val="22"/>
        </w:rPr>
      </w:pPr>
      <w:r>
        <w:rPr>
          <w:rFonts w:ascii="Arial" w:hAnsi="Arial" w:cs="Arial"/>
          <w:sz w:val="22"/>
          <w:szCs w:val="22"/>
        </w:rPr>
        <w:t>Za účelem placeného stání silničních motorových vozidel na určených úsecích</w:t>
      </w:r>
      <w:r w:rsidR="00081FC8">
        <w:rPr>
          <w:rFonts w:ascii="Arial" w:hAnsi="Arial" w:cs="Arial"/>
          <w:sz w:val="22"/>
          <w:szCs w:val="22"/>
        </w:rPr>
        <w:t xml:space="preserve"> místních komunikací</w:t>
      </w:r>
      <w:r>
        <w:rPr>
          <w:rFonts w:ascii="Arial" w:hAnsi="Arial" w:cs="Arial"/>
          <w:sz w:val="22"/>
          <w:szCs w:val="22"/>
        </w:rPr>
        <w:t xml:space="preserve"> v režimu místní úpravy stanovené dopravním značením v souladu se zvláštním právním </w:t>
      </w:r>
      <w:r w:rsidRPr="0002402D">
        <w:rPr>
          <w:rFonts w:ascii="Arial" w:hAnsi="Arial" w:cs="Arial"/>
          <w:color w:val="000000"/>
          <w:sz w:val="22"/>
          <w:szCs w:val="22"/>
        </w:rPr>
        <w:t>předpisem</w:t>
      </w:r>
      <w:r w:rsidR="00F1485C" w:rsidRPr="0002402D">
        <w:rPr>
          <w:rFonts w:ascii="Arial" w:hAnsi="Arial" w:cs="Arial"/>
          <w:color w:val="000000"/>
          <w:sz w:val="22"/>
          <w:szCs w:val="22"/>
          <w:vertAlign w:val="superscript"/>
        </w:rPr>
        <w:t>3)</w:t>
      </w:r>
      <w:r w:rsidR="00081FC8" w:rsidRPr="0002402D">
        <w:rPr>
          <w:rFonts w:ascii="Arial" w:hAnsi="Arial" w:cs="Arial"/>
          <w:color w:val="000000"/>
          <w:sz w:val="22"/>
          <w:szCs w:val="22"/>
        </w:rPr>
        <w:t xml:space="preserve"> se na území</w:t>
      </w:r>
      <w:r w:rsidR="00081FC8">
        <w:rPr>
          <w:rFonts w:ascii="Arial" w:hAnsi="Arial" w:cs="Arial"/>
          <w:sz w:val="22"/>
          <w:szCs w:val="22"/>
        </w:rPr>
        <w:t xml:space="preserve"> města Velká Bíteš vymezuje oblast, ve které lze určené </w:t>
      </w:r>
      <w:r w:rsidR="00081FC8" w:rsidRPr="004C3F5E">
        <w:rPr>
          <w:rFonts w:ascii="Arial" w:hAnsi="Arial" w:cs="Arial"/>
          <w:sz w:val="22"/>
          <w:szCs w:val="22"/>
        </w:rPr>
        <w:t>úseky místních komunikací užít za cenu sjednanou v souladu s cenovými předpisy a za podmínek stanovených tímto nařízením k stání silničních motorových vozidel, a to:</w:t>
      </w:r>
      <w:r w:rsidR="00C25349" w:rsidRPr="004C3F5E">
        <w:rPr>
          <w:rFonts w:ascii="Arial" w:hAnsi="Arial" w:cs="Arial"/>
          <w:sz w:val="22"/>
          <w:szCs w:val="22"/>
        </w:rPr>
        <w:t xml:space="preserve"> </w:t>
      </w:r>
      <w:r w:rsidR="00C25349" w:rsidRPr="004C3F5E">
        <w:rPr>
          <w:rFonts w:ascii="Arial" w:hAnsi="Arial" w:cs="Arial"/>
          <w:b/>
          <w:sz w:val="22"/>
          <w:szCs w:val="22"/>
        </w:rPr>
        <w:t>Masarykovo</w:t>
      </w:r>
      <w:r w:rsidR="00081FC8" w:rsidRPr="004C3F5E">
        <w:rPr>
          <w:rFonts w:ascii="Arial" w:hAnsi="Arial" w:cs="Arial"/>
          <w:b/>
          <w:sz w:val="22"/>
          <w:szCs w:val="22"/>
        </w:rPr>
        <w:t xml:space="preserve"> náměstí, </w:t>
      </w:r>
      <w:r w:rsidR="00081FC8" w:rsidRPr="007D20EB">
        <w:rPr>
          <w:rFonts w:ascii="Arial" w:hAnsi="Arial" w:cs="Arial"/>
          <w:b/>
          <w:sz w:val="22"/>
          <w:szCs w:val="22"/>
        </w:rPr>
        <w:t>ulice Hrnčířská</w:t>
      </w:r>
      <w:r w:rsidR="00D523E0" w:rsidRPr="007D20EB">
        <w:rPr>
          <w:rFonts w:ascii="Arial" w:hAnsi="Arial" w:cs="Arial"/>
          <w:b/>
          <w:sz w:val="22"/>
          <w:szCs w:val="22"/>
        </w:rPr>
        <w:t>,</w:t>
      </w:r>
      <w:r w:rsidR="00081FC8" w:rsidRPr="007D20EB">
        <w:rPr>
          <w:rFonts w:ascii="Arial" w:hAnsi="Arial" w:cs="Arial"/>
          <w:b/>
          <w:sz w:val="22"/>
          <w:szCs w:val="22"/>
        </w:rPr>
        <w:t xml:space="preserve"> ulice Kostelní</w:t>
      </w:r>
      <w:r w:rsidR="00D523E0" w:rsidRPr="007D20EB">
        <w:rPr>
          <w:rFonts w:ascii="Arial" w:hAnsi="Arial" w:cs="Arial"/>
          <w:b/>
          <w:sz w:val="22"/>
          <w:szCs w:val="22"/>
        </w:rPr>
        <w:t xml:space="preserve"> a ulice Peroutkova</w:t>
      </w:r>
      <w:r w:rsidR="00C25349">
        <w:rPr>
          <w:rFonts w:ascii="Arial" w:hAnsi="Arial" w:cs="Arial"/>
          <w:b/>
          <w:sz w:val="22"/>
          <w:szCs w:val="22"/>
        </w:rPr>
        <w:t xml:space="preserve"> </w:t>
      </w:r>
      <w:r w:rsidR="00081FC8" w:rsidRPr="0002402D">
        <w:rPr>
          <w:rFonts w:ascii="Arial" w:hAnsi="Arial" w:cs="Arial"/>
          <w:color w:val="000000"/>
          <w:sz w:val="22"/>
          <w:szCs w:val="22"/>
        </w:rPr>
        <w:t>v rozsahu a hranicích stanovených dopravním značením určen</w:t>
      </w:r>
      <w:r w:rsidR="00F1485C" w:rsidRPr="0002402D">
        <w:rPr>
          <w:rFonts w:ascii="Arial" w:hAnsi="Arial" w:cs="Arial"/>
          <w:color w:val="000000"/>
          <w:sz w:val="22"/>
          <w:szCs w:val="22"/>
        </w:rPr>
        <w:t>ých</w:t>
      </w:r>
      <w:r w:rsidR="00081FC8" w:rsidRPr="0002402D">
        <w:rPr>
          <w:rFonts w:ascii="Arial" w:hAnsi="Arial" w:cs="Arial"/>
          <w:color w:val="000000"/>
          <w:sz w:val="22"/>
          <w:szCs w:val="22"/>
        </w:rPr>
        <w:t xml:space="preserve"> ús</w:t>
      </w:r>
      <w:r w:rsidR="00F1485C" w:rsidRPr="0002402D">
        <w:rPr>
          <w:rFonts w:ascii="Arial" w:hAnsi="Arial" w:cs="Arial"/>
          <w:color w:val="000000"/>
          <w:sz w:val="22"/>
          <w:szCs w:val="22"/>
        </w:rPr>
        <w:t>eků</w:t>
      </w:r>
      <w:r w:rsidR="00081FC8" w:rsidRPr="0002402D">
        <w:rPr>
          <w:rFonts w:ascii="Arial" w:hAnsi="Arial" w:cs="Arial"/>
          <w:color w:val="000000"/>
          <w:sz w:val="22"/>
          <w:szCs w:val="22"/>
        </w:rPr>
        <w:t xml:space="preserve"> místní</w:t>
      </w:r>
      <w:r w:rsidR="00F1485C" w:rsidRPr="0002402D">
        <w:rPr>
          <w:rFonts w:ascii="Arial" w:hAnsi="Arial" w:cs="Arial"/>
          <w:color w:val="000000"/>
          <w:sz w:val="22"/>
          <w:szCs w:val="22"/>
        </w:rPr>
        <w:t>ch</w:t>
      </w:r>
      <w:r w:rsidR="00081FC8" w:rsidRPr="0002402D">
        <w:rPr>
          <w:rFonts w:ascii="Arial" w:hAnsi="Arial" w:cs="Arial"/>
          <w:color w:val="000000"/>
          <w:sz w:val="22"/>
          <w:szCs w:val="22"/>
        </w:rPr>
        <w:t xml:space="preserve"> komunikac</w:t>
      </w:r>
      <w:r w:rsidR="00F1485C" w:rsidRPr="0002402D">
        <w:rPr>
          <w:rFonts w:ascii="Arial" w:hAnsi="Arial" w:cs="Arial"/>
          <w:color w:val="000000"/>
          <w:sz w:val="22"/>
          <w:szCs w:val="22"/>
        </w:rPr>
        <w:t>í</w:t>
      </w:r>
      <w:r w:rsidR="00081FC8" w:rsidRPr="0002402D">
        <w:rPr>
          <w:rFonts w:ascii="Arial" w:hAnsi="Arial" w:cs="Arial"/>
          <w:color w:val="000000"/>
          <w:sz w:val="22"/>
          <w:szCs w:val="22"/>
        </w:rPr>
        <w:t xml:space="preserve">. </w:t>
      </w:r>
    </w:p>
    <w:p w:rsidR="0002402D" w:rsidRPr="0002402D" w:rsidRDefault="0002402D" w:rsidP="00465BDE">
      <w:pPr>
        <w:widowControl w:val="0"/>
        <w:spacing w:line="273" w:lineRule="atLeast"/>
        <w:jc w:val="both"/>
        <w:rPr>
          <w:rFonts w:ascii="Arial" w:hAnsi="Arial" w:cs="Arial"/>
          <w:color w:val="000000"/>
          <w:sz w:val="22"/>
          <w:szCs w:val="22"/>
        </w:rPr>
      </w:pPr>
    </w:p>
    <w:p w:rsidR="00862413" w:rsidRDefault="00862413" w:rsidP="00465BDE">
      <w:pPr>
        <w:widowControl w:val="0"/>
        <w:spacing w:line="273" w:lineRule="atLeast"/>
        <w:jc w:val="both"/>
        <w:rPr>
          <w:rFonts w:ascii="Arial" w:hAnsi="Arial" w:cs="Arial"/>
          <w:sz w:val="22"/>
          <w:szCs w:val="22"/>
        </w:rPr>
      </w:pPr>
    </w:p>
    <w:p w:rsidR="00446C21" w:rsidRPr="0002402D" w:rsidRDefault="00017807" w:rsidP="00446C21">
      <w:pPr>
        <w:widowControl w:val="0"/>
        <w:spacing w:line="220" w:lineRule="atLeast"/>
        <w:jc w:val="both"/>
        <w:rPr>
          <w:rFonts w:ascii="Arial" w:hAnsi="Arial" w:cs="Arial"/>
          <w:color w:val="000000"/>
          <w:sz w:val="16"/>
          <w:szCs w:val="16"/>
        </w:rPr>
      </w:pPr>
      <w:r w:rsidRPr="0002402D">
        <w:rPr>
          <w:rFonts w:ascii="Arial" w:hAnsi="Arial" w:cs="Arial"/>
          <w:color w:val="000000"/>
          <w:sz w:val="16"/>
          <w:szCs w:val="16"/>
        </w:rPr>
        <w:t>1) zákon</w:t>
      </w:r>
      <w:r w:rsidR="00446C21" w:rsidRPr="0002402D">
        <w:rPr>
          <w:rFonts w:ascii="Arial" w:hAnsi="Arial" w:cs="Arial"/>
          <w:color w:val="000000"/>
          <w:sz w:val="16"/>
          <w:szCs w:val="16"/>
        </w:rPr>
        <w:t xml:space="preserve"> č. 526/1990 Sb., o cenách, ve znění pozdějších právních předpisů</w:t>
      </w:r>
    </w:p>
    <w:p w:rsidR="00446C21" w:rsidRPr="0002402D" w:rsidRDefault="00F13831" w:rsidP="00446C21">
      <w:pPr>
        <w:pStyle w:val="Textpoznpodarou"/>
        <w:rPr>
          <w:rFonts w:ascii="Arial" w:hAnsi="Arial" w:cs="Arial"/>
          <w:color w:val="000000"/>
          <w:sz w:val="16"/>
          <w:szCs w:val="16"/>
          <w:vertAlign w:val="superscript"/>
        </w:rPr>
      </w:pPr>
      <w:r w:rsidRPr="0002402D">
        <w:rPr>
          <w:rStyle w:val="Znakapoznpodarou"/>
          <w:rFonts w:ascii="Arial" w:hAnsi="Arial" w:cs="Arial"/>
          <w:color w:val="000000"/>
          <w:sz w:val="16"/>
          <w:szCs w:val="16"/>
          <w:vertAlign w:val="baseline"/>
        </w:rPr>
        <w:t xml:space="preserve">2) </w:t>
      </w:r>
      <w:r w:rsidRPr="0002402D">
        <w:rPr>
          <w:rFonts w:ascii="Arial" w:hAnsi="Arial" w:cs="Arial"/>
          <w:color w:val="000000"/>
          <w:sz w:val="16"/>
          <w:szCs w:val="16"/>
        </w:rPr>
        <w:t xml:space="preserve"> např. zákon č. 455/1991</w:t>
      </w:r>
      <w:r w:rsidR="00446C21" w:rsidRPr="0002402D">
        <w:rPr>
          <w:rFonts w:ascii="Arial" w:hAnsi="Arial" w:cs="Arial"/>
          <w:color w:val="000000"/>
          <w:sz w:val="16"/>
          <w:szCs w:val="16"/>
        </w:rPr>
        <w:t xml:space="preserve"> Sb., o živnostenském podnikání (živnostenský zákon), ve znění pozdějších předpisů</w:t>
      </w:r>
    </w:p>
    <w:p w:rsidR="00446C21" w:rsidRPr="0002402D" w:rsidRDefault="00F1485C" w:rsidP="00446C21">
      <w:pPr>
        <w:widowControl w:val="0"/>
        <w:spacing w:line="220" w:lineRule="atLeast"/>
        <w:rPr>
          <w:rFonts w:ascii="Arial" w:hAnsi="Arial" w:cs="Arial"/>
          <w:color w:val="000000"/>
          <w:sz w:val="16"/>
          <w:szCs w:val="16"/>
        </w:rPr>
      </w:pPr>
      <w:r w:rsidRPr="0002402D">
        <w:rPr>
          <w:rStyle w:val="Znakapoznpodarou"/>
          <w:rFonts w:ascii="Arial" w:hAnsi="Arial" w:cs="Arial"/>
          <w:color w:val="000000"/>
          <w:sz w:val="16"/>
          <w:szCs w:val="16"/>
          <w:vertAlign w:val="baseline"/>
        </w:rPr>
        <w:t xml:space="preserve">3) </w:t>
      </w:r>
      <w:r w:rsidR="00446C21" w:rsidRPr="0002402D">
        <w:rPr>
          <w:rFonts w:ascii="Arial" w:hAnsi="Arial" w:cs="Arial"/>
          <w:color w:val="000000"/>
          <w:sz w:val="16"/>
          <w:szCs w:val="16"/>
        </w:rPr>
        <w:t xml:space="preserve"> zákon č. 361/2000 Sb., o provozu na pozemních komunikacích a o změnách některých zákonů</w:t>
      </w:r>
    </w:p>
    <w:p w:rsidR="00446C21" w:rsidRPr="0088645F" w:rsidRDefault="00395966" w:rsidP="0088645F">
      <w:pPr>
        <w:widowControl w:val="0"/>
        <w:spacing w:line="220" w:lineRule="atLeast"/>
        <w:rPr>
          <w:rFonts w:ascii="Arial" w:hAnsi="Arial" w:cs="Arial"/>
          <w:color w:val="000000"/>
          <w:sz w:val="16"/>
          <w:szCs w:val="16"/>
        </w:rPr>
      </w:pPr>
      <w:r>
        <w:rPr>
          <w:rFonts w:ascii="Arial" w:hAnsi="Arial" w:cs="Arial"/>
          <w:color w:val="000000"/>
          <w:sz w:val="16"/>
          <w:szCs w:val="16"/>
        </w:rPr>
        <w:t xml:space="preserve">   (zákon o </w:t>
      </w:r>
      <w:r w:rsidR="00017807">
        <w:rPr>
          <w:rFonts w:ascii="Arial" w:hAnsi="Arial" w:cs="Arial"/>
          <w:color w:val="000000"/>
          <w:sz w:val="16"/>
          <w:szCs w:val="16"/>
        </w:rPr>
        <w:t xml:space="preserve">silničním provozu), ve znění </w:t>
      </w:r>
      <w:r w:rsidR="00446C21" w:rsidRPr="0002402D">
        <w:rPr>
          <w:rFonts w:ascii="Arial" w:hAnsi="Arial" w:cs="Arial"/>
          <w:color w:val="000000"/>
          <w:sz w:val="16"/>
          <w:szCs w:val="16"/>
        </w:rPr>
        <w:t>pozdějších  předpisů</w:t>
      </w:r>
    </w:p>
    <w:p w:rsidR="003F5785" w:rsidRDefault="003F5785" w:rsidP="00F13831">
      <w:pPr>
        <w:widowControl w:val="0"/>
        <w:autoSpaceDE w:val="0"/>
        <w:autoSpaceDN w:val="0"/>
        <w:adjustRightInd w:val="0"/>
        <w:jc w:val="both"/>
        <w:rPr>
          <w:rFonts w:ascii="Arial" w:hAnsi="Arial" w:cs="Arial"/>
          <w:color w:val="000000"/>
          <w:sz w:val="22"/>
          <w:szCs w:val="22"/>
        </w:rPr>
      </w:pPr>
    </w:p>
    <w:p w:rsidR="00406313" w:rsidRPr="0002402D" w:rsidRDefault="00137CC5" w:rsidP="00F13831">
      <w:pPr>
        <w:widowControl w:val="0"/>
        <w:autoSpaceDE w:val="0"/>
        <w:autoSpaceDN w:val="0"/>
        <w:adjustRightInd w:val="0"/>
        <w:jc w:val="both"/>
        <w:rPr>
          <w:rFonts w:ascii="Arial" w:hAnsi="Arial" w:cs="Arial"/>
          <w:color w:val="000000"/>
          <w:sz w:val="14"/>
          <w:szCs w:val="14"/>
        </w:rPr>
      </w:pPr>
      <w:r w:rsidRPr="0002402D">
        <w:rPr>
          <w:rFonts w:ascii="Arial" w:hAnsi="Arial" w:cs="Arial"/>
          <w:color w:val="000000"/>
          <w:sz w:val="22"/>
          <w:szCs w:val="22"/>
        </w:rPr>
        <w:lastRenderedPageBreak/>
        <w:t xml:space="preserve">Určenými </w:t>
      </w:r>
      <w:r w:rsidR="001416BA" w:rsidRPr="0002402D">
        <w:rPr>
          <w:rFonts w:ascii="Arial" w:hAnsi="Arial" w:cs="Arial"/>
          <w:color w:val="000000"/>
          <w:sz w:val="22"/>
          <w:szCs w:val="22"/>
        </w:rPr>
        <w:t xml:space="preserve">úseky </w:t>
      </w:r>
      <w:r w:rsidR="00081FC8" w:rsidRPr="0002402D">
        <w:rPr>
          <w:rFonts w:ascii="Arial" w:hAnsi="Arial" w:cs="Arial"/>
          <w:color w:val="000000"/>
          <w:sz w:val="22"/>
          <w:szCs w:val="22"/>
        </w:rPr>
        <w:t xml:space="preserve">místních komunikací </w:t>
      </w:r>
      <w:r w:rsidR="009B3F3C" w:rsidRPr="0002402D">
        <w:rPr>
          <w:rFonts w:ascii="Arial" w:hAnsi="Arial" w:cs="Arial"/>
          <w:color w:val="000000"/>
          <w:sz w:val="22"/>
          <w:szCs w:val="22"/>
        </w:rPr>
        <w:t xml:space="preserve">se rozumí místní komunikace nebo jejich úseky označené dopravními </w:t>
      </w:r>
      <w:r w:rsidR="009B3F3C" w:rsidRPr="00D523E0">
        <w:rPr>
          <w:rFonts w:ascii="Arial" w:hAnsi="Arial" w:cs="Arial"/>
          <w:color w:val="000000"/>
          <w:sz w:val="22"/>
          <w:szCs w:val="22"/>
        </w:rPr>
        <w:t xml:space="preserve">značkami </w:t>
      </w:r>
      <w:r w:rsidR="005A7859" w:rsidRPr="00D523E0">
        <w:rPr>
          <w:rFonts w:ascii="Arial" w:hAnsi="Arial" w:cs="Arial"/>
          <w:color w:val="000000"/>
          <w:sz w:val="22"/>
          <w:szCs w:val="22"/>
        </w:rPr>
        <w:t>IZ 8</w:t>
      </w:r>
      <w:r w:rsidR="000E71A1" w:rsidRPr="00D523E0">
        <w:rPr>
          <w:rFonts w:ascii="Arial" w:hAnsi="Arial" w:cs="Arial"/>
          <w:color w:val="000000"/>
          <w:sz w:val="22"/>
          <w:szCs w:val="22"/>
        </w:rPr>
        <w:t>a</w:t>
      </w:r>
      <w:r w:rsidR="00B85D58" w:rsidRPr="00D523E0">
        <w:rPr>
          <w:rFonts w:ascii="Arial" w:hAnsi="Arial" w:cs="Arial"/>
          <w:color w:val="000000"/>
          <w:sz w:val="22"/>
          <w:szCs w:val="22"/>
        </w:rPr>
        <w:t xml:space="preserve"> – </w:t>
      </w:r>
      <w:r w:rsidR="00C25349" w:rsidRPr="00D523E0">
        <w:rPr>
          <w:rFonts w:ascii="Arial" w:hAnsi="Arial" w:cs="Arial"/>
          <w:color w:val="000000"/>
          <w:sz w:val="22"/>
          <w:szCs w:val="22"/>
        </w:rPr>
        <w:t>zóna s dopravním omezením</w:t>
      </w:r>
      <w:r w:rsidR="005A7859" w:rsidRPr="00D523E0">
        <w:rPr>
          <w:rFonts w:ascii="Arial" w:hAnsi="Arial" w:cs="Arial"/>
          <w:color w:val="000000"/>
          <w:sz w:val="22"/>
          <w:szCs w:val="22"/>
        </w:rPr>
        <w:t xml:space="preserve"> a IZ 8</w:t>
      </w:r>
      <w:r w:rsidR="00B85D58" w:rsidRPr="00D523E0">
        <w:rPr>
          <w:rFonts w:ascii="Arial" w:hAnsi="Arial" w:cs="Arial"/>
          <w:color w:val="000000"/>
          <w:sz w:val="22"/>
          <w:szCs w:val="22"/>
        </w:rPr>
        <w:t>b</w:t>
      </w:r>
      <w:r w:rsidR="00B85D58" w:rsidRPr="0002402D">
        <w:rPr>
          <w:rFonts w:ascii="Arial" w:hAnsi="Arial" w:cs="Arial"/>
          <w:color w:val="000000"/>
          <w:sz w:val="22"/>
          <w:szCs w:val="22"/>
        </w:rPr>
        <w:t xml:space="preserve"> – konec zóny</w:t>
      </w:r>
      <w:r w:rsidR="000E71A1" w:rsidRPr="0002402D">
        <w:rPr>
          <w:rFonts w:ascii="Arial" w:hAnsi="Arial" w:cs="Arial"/>
          <w:color w:val="000000"/>
          <w:sz w:val="22"/>
          <w:szCs w:val="22"/>
        </w:rPr>
        <w:t xml:space="preserve"> </w:t>
      </w:r>
      <w:r w:rsidR="00C25349">
        <w:rPr>
          <w:rFonts w:ascii="Arial" w:hAnsi="Arial" w:cs="Arial"/>
          <w:color w:val="000000"/>
          <w:sz w:val="22"/>
          <w:szCs w:val="22"/>
        </w:rPr>
        <w:t xml:space="preserve">s dopravním omezením </w:t>
      </w:r>
      <w:r w:rsidR="00B85D58" w:rsidRPr="0002402D">
        <w:rPr>
          <w:rFonts w:ascii="Arial" w:hAnsi="Arial" w:cs="Arial"/>
          <w:color w:val="000000"/>
          <w:sz w:val="22"/>
          <w:szCs w:val="22"/>
        </w:rPr>
        <w:t xml:space="preserve">se symbolem IP 13b (parkoviště s parkovacím kotoučem) </w:t>
      </w:r>
      <w:r w:rsidR="000E71A1" w:rsidRPr="0002402D">
        <w:rPr>
          <w:rFonts w:ascii="Arial" w:hAnsi="Arial" w:cs="Arial"/>
          <w:color w:val="000000"/>
          <w:sz w:val="22"/>
          <w:szCs w:val="22"/>
        </w:rPr>
        <w:t>s</w:t>
      </w:r>
      <w:r w:rsidR="00B85D58" w:rsidRPr="0002402D">
        <w:rPr>
          <w:rFonts w:ascii="Arial" w:hAnsi="Arial" w:cs="Arial"/>
          <w:color w:val="000000"/>
          <w:sz w:val="22"/>
          <w:szCs w:val="22"/>
        </w:rPr>
        <w:t xml:space="preserve"> dodatkovým </w:t>
      </w:r>
      <w:r w:rsidR="000E71A1" w:rsidRPr="0002402D">
        <w:rPr>
          <w:rFonts w:ascii="Arial" w:hAnsi="Arial" w:cs="Arial"/>
          <w:color w:val="000000"/>
          <w:sz w:val="22"/>
          <w:szCs w:val="22"/>
        </w:rPr>
        <w:t>textem</w:t>
      </w:r>
      <w:r w:rsidR="00B85D58" w:rsidRPr="0002402D">
        <w:rPr>
          <w:rFonts w:ascii="Arial" w:hAnsi="Arial" w:cs="Arial"/>
          <w:color w:val="000000"/>
          <w:sz w:val="22"/>
          <w:szCs w:val="22"/>
        </w:rPr>
        <w:t xml:space="preserve"> „</w:t>
      </w:r>
      <w:r w:rsidR="000E71A1" w:rsidRPr="0002402D">
        <w:rPr>
          <w:rFonts w:ascii="Arial" w:hAnsi="Arial" w:cs="Arial"/>
          <w:color w:val="000000"/>
          <w:sz w:val="22"/>
          <w:szCs w:val="22"/>
        </w:rPr>
        <w:t>max. 2 hodiny</w:t>
      </w:r>
      <w:r w:rsidR="00081FC8" w:rsidRPr="0002402D">
        <w:rPr>
          <w:rFonts w:ascii="Arial" w:hAnsi="Arial" w:cs="Arial"/>
          <w:color w:val="000000"/>
          <w:sz w:val="22"/>
          <w:szCs w:val="22"/>
        </w:rPr>
        <w:t xml:space="preserve"> </w:t>
      </w:r>
      <w:r w:rsidR="00FB1653" w:rsidRPr="0002402D">
        <w:rPr>
          <w:rFonts w:ascii="Arial" w:hAnsi="Arial" w:cs="Arial"/>
          <w:color w:val="000000"/>
          <w:sz w:val="22"/>
          <w:szCs w:val="22"/>
        </w:rPr>
        <w:t>Po - Pá</w:t>
      </w:r>
      <w:r w:rsidR="000E71A1" w:rsidRPr="0002402D">
        <w:rPr>
          <w:rFonts w:ascii="Arial" w:hAnsi="Arial" w:cs="Arial"/>
          <w:color w:val="000000"/>
          <w:sz w:val="22"/>
          <w:szCs w:val="22"/>
        </w:rPr>
        <w:t xml:space="preserve"> 7:00 – 17:00</w:t>
      </w:r>
      <w:r w:rsidR="00B85D58" w:rsidRPr="0002402D">
        <w:rPr>
          <w:rFonts w:ascii="Arial" w:hAnsi="Arial" w:cs="Arial"/>
          <w:color w:val="000000"/>
          <w:sz w:val="22"/>
          <w:szCs w:val="22"/>
        </w:rPr>
        <w:t xml:space="preserve"> hod. </w:t>
      </w:r>
      <w:r w:rsidR="00081FC8" w:rsidRPr="0002402D">
        <w:rPr>
          <w:rFonts w:ascii="Arial" w:hAnsi="Arial" w:cs="Arial"/>
          <w:color w:val="000000"/>
          <w:sz w:val="22"/>
          <w:szCs w:val="22"/>
        </w:rPr>
        <w:t>neplatí pro vozidla s</w:t>
      </w:r>
      <w:r w:rsidR="00B85D58" w:rsidRPr="0002402D">
        <w:rPr>
          <w:rFonts w:ascii="Arial" w:hAnsi="Arial" w:cs="Arial"/>
          <w:color w:val="000000"/>
          <w:sz w:val="22"/>
          <w:szCs w:val="22"/>
        </w:rPr>
        <w:t xml:space="preserve"> povolením </w:t>
      </w:r>
      <w:r w:rsidR="003F5785">
        <w:rPr>
          <w:rFonts w:ascii="Arial" w:hAnsi="Arial" w:cs="Arial"/>
          <w:color w:val="000000"/>
          <w:sz w:val="22"/>
          <w:szCs w:val="22"/>
        </w:rPr>
        <w:t>MěÚ</w:t>
      </w:r>
      <w:r w:rsidR="006454EA" w:rsidRPr="0002402D">
        <w:rPr>
          <w:rFonts w:ascii="Arial" w:hAnsi="Arial" w:cs="Arial"/>
          <w:color w:val="000000"/>
          <w:sz w:val="22"/>
          <w:szCs w:val="22"/>
        </w:rPr>
        <w:t xml:space="preserve"> Velká Bíteš</w:t>
      </w:r>
      <w:r w:rsidR="009D7991">
        <w:rPr>
          <w:rFonts w:ascii="Arial" w:hAnsi="Arial" w:cs="Arial"/>
          <w:color w:val="000000"/>
          <w:sz w:val="22"/>
          <w:szCs w:val="22"/>
        </w:rPr>
        <w:t>“</w:t>
      </w:r>
      <w:r w:rsidR="000E71A1" w:rsidRPr="0002402D">
        <w:rPr>
          <w:rFonts w:ascii="Arial" w:hAnsi="Arial" w:cs="Arial"/>
          <w:color w:val="000000"/>
          <w:sz w:val="22"/>
          <w:szCs w:val="22"/>
        </w:rPr>
        <w:t>.</w:t>
      </w:r>
    </w:p>
    <w:p w:rsidR="009B3F3C" w:rsidRDefault="009B3F3C" w:rsidP="00562387">
      <w:pPr>
        <w:widowControl w:val="0"/>
        <w:spacing w:line="273" w:lineRule="atLeast"/>
        <w:ind w:left="1080"/>
        <w:jc w:val="both"/>
        <w:rPr>
          <w:rFonts w:ascii="Arial" w:hAnsi="Arial" w:cs="Arial"/>
          <w:sz w:val="22"/>
          <w:szCs w:val="22"/>
        </w:rPr>
      </w:pPr>
    </w:p>
    <w:p w:rsidR="008D1CA9" w:rsidRDefault="008D1CA9" w:rsidP="00562387">
      <w:pPr>
        <w:widowControl w:val="0"/>
        <w:spacing w:line="273" w:lineRule="atLeast"/>
        <w:ind w:left="1080"/>
        <w:jc w:val="both"/>
        <w:rPr>
          <w:rFonts w:ascii="Arial" w:hAnsi="Arial" w:cs="Arial"/>
          <w:sz w:val="22"/>
          <w:szCs w:val="22"/>
        </w:rPr>
      </w:pPr>
    </w:p>
    <w:p w:rsidR="001F4DCA" w:rsidRDefault="001F4DCA" w:rsidP="00562387">
      <w:pPr>
        <w:widowControl w:val="0"/>
        <w:spacing w:line="273" w:lineRule="atLeast"/>
        <w:ind w:left="1080"/>
        <w:jc w:val="both"/>
        <w:rPr>
          <w:rFonts w:ascii="Arial" w:hAnsi="Arial" w:cs="Arial"/>
          <w:sz w:val="22"/>
          <w:szCs w:val="22"/>
        </w:rPr>
      </w:pPr>
    </w:p>
    <w:p w:rsidR="00D24887" w:rsidRDefault="00017807" w:rsidP="00D24887">
      <w:pPr>
        <w:pStyle w:val="Zkladntext"/>
        <w:spacing w:line="316" w:lineRule="atLeast"/>
        <w:rPr>
          <w:rFonts w:ascii="Arial" w:hAnsi="Arial" w:cs="Arial"/>
          <w:sz w:val="22"/>
          <w:szCs w:val="22"/>
        </w:rPr>
      </w:pPr>
      <w:r>
        <w:rPr>
          <w:rFonts w:ascii="Arial" w:hAnsi="Arial" w:cs="Arial"/>
          <w:sz w:val="22"/>
          <w:szCs w:val="22"/>
        </w:rPr>
        <w:t>Článek III</w:t>
      </w:r>
    </w:p>
    <w:p w:rsidR="00D24887" w:rsidRDefault="00D24887" w:rsidP="00D24887">
      <w:pPr>
        <w:pStyle w:val="Zkladntext"/>
        <w:spacing w:line="316" w:lineRule="atLeast"/>
        <w:rPr>
          <w:rFonts w:ascii="Arial" w:hAnsi="Arial" w:cs="Arial"/>
          <w:sz w:val="22"/>
          <w:szCs w:val="22"/>
        </w:rPr>
      </w:pPr>
      <w:r>
        <w:rPr>
          <w:rFonts w:ascii="Arial" w:hAnsi="Arial" w:cs="Arial"/>
          <w:sz w:val="22"/>
          <w:szCs w:val="22"/>
        </w:rPr>
        <w:t xml:space="preserve">Podmínky </w:t>
      </w:r>
      <w:r w:rsidR="00FB1653">
        <w:rPr>
          <w:rFonts w:ascii="Arial" w:hAnsi="Arial" w:cs="Arial"/>
          <w:sz w:val="22"/>
          <w:szCs w:val="22"/>
        </w:rPr>
        <w:t xml:space="preserve">zpoplatněného </w:t>
      </w:r>
      <w:r>
        <w:rPr>
          <w:rFonts w:ascii="Arial" w:hAnsi="Arial" w:cs="Arial"/>
          <w:sz w:val="22"/>
          <w:szCs w:val="22"/>
        </w:rPr>
        <w:t>stání vozidel</w:t>
      </w:r>
    </w:p>
    <w:p w:rsidR="009D7991" w:rsidRPr="00335203" w:rsidRDefault="009D7991" w:rsidP="00D24887">
      <w:pPr>
        <w:pStyle w:val="Zkladntext"/>
        <w:spacing w:line="316" w:lineRule="atLeast"/>
        <w:rPr>
          <w:rFonts w:ascii="Arial" w:hAnsi="Arial" w:cs="Arial"/>
          <w:sz w:val="22"/>
          <w:szCs w:val="22"/>
        </w:rPr>
      </w:pPr>
    </w:p>
    <w:p w:rsidR="009402ED" w:rsidRDefault="00111F72" w:rsidP="009402ED">
      <w:pPr>
        <w:widowControl w:val="0"/>
        <w:spacing w:line="273" w:lineRule="atLeast"/>
        <w:jc w:val="both"/>
        <w:rPr>
          <w:rFonts w:ascii="Arial" w:hAnsi="Arial" w:cs="Arial"/>
          <w:color w:val="000000"/>
          <w:sz w:val="22"/>
          <w:szCs w:val="22"/>
        </w:rPr>
      </w:pPr>
      <w:r>
        <w:rPr>
          <w:rFonts w:ascii="Arial" w:hAnsi="Arial" w:cs="Arial"/>
          <w:sz w:val="22"/>
          <w:szCs w:val="22"/>
        </w:rPr>
        <w:t xml:space="preserve">1. </w:t>
      </w:r>
      <w:r w:rsidR="00C25349">
        <w:rPr>
          <w:rFonts w:ascii="Arial" w:hAnsi="Arial" w:cs="Arial"/>
          <w:color w:val="000000"/>
          <w:sz w:val="22"/>
          <w:szCs w:val="22"/>
        </w:rPr>
        <w:t>Určené úseky místních komunikací,</w:t>
      </w:r>
      <w:r w:rsidR="00592C99" w:rsidRPr="0002402D">
        <w:rPr>
          <w:rFonts w:ascii="Arial" w:hAnsi="Arial" w:cs="Arial"/>
          <w:color w:val="000000"/>
          <w:sz w:val="22"/>
          <w:szCs w:val="22"/>
        </w:rPr>
        <w:t xml:space="preserve"> které jsou uvedeny v č</w:t>
      </w:r>
      <w:smartTag w:uri="urn:schemas-microsoft-com:office:smarttags" w:element="PersonName">
        <w:r w:rsidR="00592C99" w:rsidRPr="0002402D">
          <w:rPr>
            <w:rFonts w:ascii="Arial" w:hAnsi="Arial" w:cs="Arial"/>
            <w:color w:val="000000"/>
            <w:sz w:val="22"/>
            <w:szCs w:val="22"/>
          </w:rPr>
          <w:t>l.</w:t>
        </w:r>
      </w:smartTag>
      <w:r w:rsidR="00592C99" w:rsidRPr="0002402D">
        <w:rPr>
          <w:rFonts w:ascii="Arial" w:hAnsi="Arial" w:cs="Arial"/>
          <w:color w:val="000000"/>
          <w:sz w:val="22"/>
          <w:szCs w:val="22"/>
        </w:rPr>
        <w:t xml:space="preserve"> II tohoto nařízení, lze užít </w:t>
      </w:r>
      <w:r w:rsidRPr="0002402D">
        <w:rPr>
          <w:rFonts w:ascii="Arial" w:hAnsi="Arial" w:cs="Arial"/>
          <w:color w:val="000000"/>
          <w:sz w:val="22"/>
          <w:szCs w:val="22"/>
        </w:rPr>
        <w:t xml:space="preserve">opakovaně </w:t>
      </w:r>
      <w:r w:rsidR="00592C99" w:rsidRPr="0002402D">
        <w:rPr>
          <w:rFonts w:ascii="Arial" w:hAnsi="Arial" w:cs="Arial"/>
          <w:color w:val="000000"/>
          <w:sz w:val="22"/>
          <w:szCs w:val="22"/>
        </w:rPr>
        <w:t xml:space="preserve">za cenu sjednanou v souladu s ceníkem k stání vozidla </w:t>
      </w:r>
      <w:r w:rsidR="00592C99" w:rsidRPr="00F33A08">
        <w:rPr>
          <w:rFonts w:ascii="Arial" w:hAnsi="Arial" w:cs="Arial"/>
          <w:sz w:val="22"/>
          <w:szCs w:val="22"/>
        </w:rPr>
        <w:t>na dobu časově omezenou, nejvýše však na dobu 24 hodin,</w:t>
      </w:r>
      <w:r w:rsidR="00592C99" w:rsidRPr="0002402D">
        <w:rPr>
          <w:rFonts w:ascii="Arial" w:hAnsi="Arial" w:cs="Arial"/>
          <w:color w:val="000000"/>
          <w:sz w:val="22"/>
          <w:szCs w:val="22"/>
        </w:rPr>
        <w:t xml:space="preserve"> pokud řidič vozidla splňuje následující podmínky:</w:t>
      </w:r>
    </w:p>
    <w:p w:rsidR="00592C99" w:rsidRDefault="00592C99" w:rsidP="009402ED">
      <w:pPr>
        <w:widowControl w:val="0"/>
        <w:spacing w:line="273" w:lineRule="atLeast"/>
        <w:jc w:val="both"/>
        <w:rPr>
          <w:rFonts w:ascii="Arial" w:hAnsi="Arial" w:cs="Arial"/>
          <w:sz w:val="22"/>
          <w:szCs w:val="22"/>
        </w:rPr>
      </w:pPr>
    </w:p>
    <w:p w:rsidR="00592C99" w:rsidRPr="0002402D" w:rsidRDefault="00592C99" w:rsidP="00592C99">
      <w:pPr>
        <w:widowControl w:val="0"/>
        <w:tabs>
          <w:tab w:val="left" w:pos="1080"/>
        </w:tabs>
        <w:spacing w:line="273" w:lineRule="atLeast"/>
        <w:ind w:left="1080" w:hanging="372"/>
        <w:jc w:val="both"/>
        <w:rPr>
          <w:rFonts w:ascii="Arial" w:hAnsi="Arial" w:cs="Arial"/>
          <w:color w:val="000000"/>
          <w:sz w:val="22"/>
          <w:szCs w:val="22"/>
        </w:rPr>
      </w:pPr>
      <w:r>
        <w:rPr>
          <w:rFonts w:ascii="Arial" w:hAnsi="Arial" w:cs="Arial"/>
          <w:sz w:val="22"/>
          <w:szCs w:val="22"/>
        </w:rPr>
        <w:t>a)</w:t>
      </w:r>
      <w:r>
        <w:rPr>
          <w:rFonts w:ascii="Arial" w:hAnsi="Arial" w:cs="Arial"/>
          <w:sz w:val="22"/>
          <w:szCs w:val="22"/>
        </w:rPr>
        <w:tab/>
        <w:t xml:space="preserve">zaplatí cenu </w:t>
      </w:r>
      <w:r w:rsidRPr="0002402D">
        <w:rPr>
          <w:rFonts w:ascii="Arial" w:hAnsi="Arial" w:cs="Arial"/>
          <w:color w:val="000000"/>
          <w:sz w:val="22"/>
          <w:szCs w:val="22"/>
        </w:rPr>
        <w:t>sjednanou podle cenových předpisů</w:t>
      </w:r>
      <w:r w:rsidR="00D30906" w:rsidRPr="0002402D">
        <w:rPr>
          <w:rFonts w:ascii="Arial" w:hAnsi="Arial" w:cs="Arial"/>
          <w:color w:val="000000"/>
          <w:sz w:val="22"/>
          <w:szCs w:val="22"/>
          <w:vertAlign w:val="superscript"/>
        </w:rPr>
        <w:t>1</w:t>
      </w:r>
      <w:r w:rsidRPr="0002402D">
        <w:rPr>
          <w:rFonts w:ascii="Arial" w:hAnsi="Arial" w:cs="Arial"/>
          <w:color w:val="000000"/>
          <w:sz w:val="22"/>
          <w:szCs w:val="22"/>
          <w:vertAlign w:val="superscript"/>
        </w:rPr>
        <w:t xml:space="preserve">) </w:t>
      </w:r>
      <w:r w:rsidRPr="0002402D">
        <w:rPr>
          <w:rFonts w:ascii="Arial" w:hAnsi="Arial" w:cs="Arial"/>
          <w:color w:val="000000"/>
          <w:sz w:val="22"/>
          <w:szCs w:val="22"/>
        </w:rPr>
        <w:t xml:space="preserve">za stání vozidla na </w:t>
      </w:r>
      <w:r w:rsidR="000E45AA" w:rsidRPr="0002402D">
        <w:rPr>
          <w:rFonts w:ascii="Arial" w:hAnsi="Arial" w:cs="Arial"/>
          <w:color w:val="000000"/>
          <w:sz w:val="22"/>
          <w:szCs w:val="22"/>
        </w:rPr>
        <w:t>urč</w:t>
      </w:r>
      <w:r w:rsidRPr="0002402D">
        <w:rPr>
          <w:rFonts w:ascii="Arial" w:hAnsi="Arial" w:cs="Arial"/>
          <w:color w:val="000000"/>
          <w:sz w:val="22"/>
          <w:szCs w:val="22"/>
        </w:rPr>
        <w:t>ených místních komunikacích nebo jejich úsecích, a je mu vy</w:t>
      </w:r>
      <w:r w:rsidR="004917F4">
        <w:rPr>
          <w:rFonts w:ascii="Arial" w:hAnsi="Arial" w:cs="Arial"/>
          <w:color w:val="000000"/>
          <w:sz w:val="22"/>
          <w:szCs w:val="22"/>
        </w:rPr>
        <w:t xml:space="preserve">dána příslušná parkovací karta. </w:t>
      </w:r>
      <w:r w:rsidRPr="0002402D">
        <w:rPr>
          <w:rFonts w:ascii="Arial" w:hAnsi="Arial" w:cs="Arial"/>
          <w:color w:val="000000"/>
          <w:sz w:val="22"/>
          <w:szCs w:val="22"/>
        </w:rPr>
        <w:t xml:space="preserve">Tato cena je uvedena v příloze </w:t>
      </w:r>
      <w:r w:rsidR="00017807" w:rsidRPr="0002402D">
        <w:rPr>
          <w:rFonts w:ascii="Arial" w:hAnsi="Arial" w:cs="Arial"/>
          <w:color w:val="000000"/>
          <w:sz w:val="22"/>
          <w:szCs w:val="22"/>
        </w:rPr>
        <w:t>č. 1.</w:t>
      </w:r>
      <w:r w:rsidRPr="0002402D">
        <w:rPr>
          <w:rFonts w:ascii="Arial" w:hAnsi="Arial" w:cs="Arial"/>
          <w:color w:val="000000"/>
          <w:sz w:val="22"/>
          <w:szCs w:val="22"/>
        </w:rPr>
        <w:t xml:space="preserve"> </w:t>
      </w:r>
    </w:p>
    <w:p w:rsidR="00592C99" w:rsidRDefault="00592C99" w:rsidP="00592C99">
      <w:pPr>
        <w:widowControl w:val="0"/>
        <w:tabs>
          <w:tab w:val="left" w:pos="1080"/>
        </w:tabs>
        <w:spacing w:line="273" w:lineRule="atLeast"/>
        <w:ind w:left="1080" w:hanging="372"/>
        <w:jc w:val="both"/>
        <w:rPr>
          <w:rFonts w:ascii="Arial" w:hAnsi="Arial" w:cs="Arial"/>
          <w:sz w:val="22"/>
          <w:szCs w:val="22"/>
        </w:rPr>
      </w:pPr>
    </w:p>
    <w:p w:rsidR="004917F4" w:rsidRPr="004C3F5E" w:rsidRDefault="00592C99" w:rsidP="001F4DCA">
      <w:pPr>
        <w:widowControl w:val="0"/>
        <w:tabs>
          <w:tab w:val="left" w:pos="1080"/>
        </w:tabs>
        <w:spacing w:line="273" w:lineRule="atLeast"/>
        <w:ind w:left="1080" w:hanging="372"/>
        <w:jc w:val="both"/>
        <w:rPr>
          <w:rFonts w:ascii="Arial" w:hAnsi="Arial" w:cs="Arial"/>
          <w:sz w:val="22"/>
          <w:szCs w:val="22"/>
        </w:rPr>
      </w:pPr>
      <w:r w:rsidRPr="004C3F5E">
        <w:rPr>
          <w:rFonts w:ascii="Arial" w:hAnsi="Arial" w:cs="Arial"/>
          <w:sz w:val="22"/>
          <w:szCs w:val="22"/>
        </w:rPr>
        <w:t xml:space="preserve">b) </w:t>
      </w:r>
      <w:r w:rsidRPr="004C3F5E">
        <w:rPr>
          <w:rFonts w:ascii="Arial" w:hAnsi="Arial" w:cs="Arial"/>
          <w:sz w:val="22"/>
          <w:szCs w:val="22"/>
        </w:rPr>
        <w:tab/>
        <w:t>po dobu stání vozidla musí umístit příslušnou parkovací kartu na viditelném místě ve vozidle za jeho předním sklem tak, aby údaje na parkovací kartě byly čitelné. Řidič motocyklu si parkovací kartu ponechá u sebe a předloží ji na vyzvání kontrolního orgánu</w:t>
      </w:r>
      <w:r w:rsidR="00D30906" w:rsidRPr="004C3F5E">
        <w:rPr>
          <w:rFonts w:ascii="Arial" w:hAnsi="Arial" w:cs="Arial"/>
          <w:sz w:val="22"/>
          <w:szCs w:val="22"/>
        </w:rPr>
        <w:t>.</w:t>
      </w:r>
      <w:r w:rsidR="00096EC2" w:rsidRPr="004C3F5E">
        <w:rPr>
          <w:rFonts w:ascii="Arial" w:hAnsi="Arial" w:cs="Arial"/>
          <w:color w:val="000000"/>
          <w:sz w:val="22"/>
          <w:szCs w:val="22"/>
        </w:rPr>
        <w:t xml:space="preserve"> </w:t>
      </w:r>
    </w:p>
    <w:p w:rsidR="00592C99" w:rsidRPr="004C3F5E" w:rsidRDefault="00592C99" w:rsidP="00232CC5">
      <w:pPr>
        <w:widowControl w:val="0"/>
        <w:spacing w:line="273" w:lineRule="atLeast"/>
        <w:jc w:val="both"/>
        <w:rPr>
          <w:rFonts w:ascii="Arial" w:hAnsi="Arial" w:cs="Arial"/>
          <w:sz w:val="22"/>
          <w:szCs w:val="22"/>
        </w:rPr>
      </w:pPr>
    </w:p>
    <w:p w:rsidR="00221222" w:rsidRDefault="00111F72" w:rsidP="00232CC5">
      <w:pPr>
        <w:widowControl w:val="0"/>
        <w:spacing w:line="273" w:lineRule="atLeast"/>
        <w:jc w:val="both"/>
        <w:rPr>
          <w:rFonts w:ascii="Arial" w:hAnsi="Arial" w:cs="Arial"/>
          <w:sz w:val="22"/>
          <w:szCs w:val="22"/>
        </w:rPr>
      </w:pPr>
      <w:r w:rsidRPr="004C3F5E">
        <w:rPr>
          <w:rFonts w:ascii="Arial" w:hAnsi="Arial" w:cs="Arial"/>
          <w:sz w:val="22"/>
          <w:szCs w:val="22"/>
        </w:rPr>
        <w:t xml:space="preserve">2. </w:t>
      </w:r>
      <w:r w:rsidR="00221222" w:rsidRPr="004C3F5E">
        <w:rPr>
          <w:rFonts w:ascii="Arial" w:hAnsi="Arial" w:cs="Arial"/>
          <w:sz w:val="22"/>
          <w:szCs w:val="22"/>
        </w:rPr>
        <w:t xml:space="preserve">Stání </w:t>
      </w:r>
      <w:r w:rsidR="00232CC5" w:rsidRPr="004C3F5E">
        <w:rPr>
          <w:rFonts w:ascii="Arial" w:hAnsi="Arial" w:cs="Arial"/>
          <w:sz w:val="22"/>
          <w:szCs w:val="22"/>
        </w:rPr>
        <w:t xml:space="preserve">silničních motorových </w:t>
      </w:r>
      <w:r w:rsidR="00FB1653" w:rsidRPr="004C3F5E">
        <w:rPr>
          <w:rFonts w:ascii="Arial" w:hAnsi="Arial" w:cs="Arial"/>
          <w:sz w:val="22"/>
          <w:szCs w:val="22"/>
        </w:rPr>
        <w:t>vozidel</w:t>
      </w:r>
      <w:r w:rsidR="00FB1653">
        <w:rPr>
          <w:rFonts w:ascii="Arial" w:hAnsi="Arial" w:cs="Arial"/>
          <w:sz w:val="22"/>
          <w:szCs w:val="22"/>
        </w:rPr>
        <w:t xml:space="preserve"> fyzických osob</w:t>
      </w:r>
      <w:r w:rsidR="00221222" w:rsidRPr="00232CC5">
        <w:rPr>
          <w:rFonts w:ascii="Arial" w:hAnsi="Arial" w:cs="Arial"/>
          <w:sz w:val="22"/>
          <w:szCs w:val="22"/>
        </w:rPr>
        <w:t xml:space="preserve"> s trvalým pobytem</w:t>
      </w:r>
      <w:r w:rsidR="00FB1653">
        <w:rPr>
          <w:rFonts w:ascii="Arial" w:hAnsi="Arial" w:cs="Arial"/>
          <w:sz w:val="22"/>
          <w:szCs w:val="22"/>
        </w:rPr>
        <w:t>, vlastníků</w:t>
      </w:r>
      <w:r w:rsidR="00232CC5">
        <w:rPr>
          <w:rFonts w:ascii="Arial" w:hAnsi="Arial" w:cs="Arial"/>
          <w:sz w:val="22"/>
          <w:szCs w:val="22"/>
        </w:rPr>
        <w:t xml:space="preserve"> nemovitostí</w:t>
      </w:r>
      <w:r w:rsidR="00FB1653">
        <w:rPr>
          <w:rFonts w:ascii="Arial" w:hAnsi="Arial" w:cs="Arial"/>
          <w:sz w:val="22"/>
          <w:szCs w:val="22"/>
        </w:rPr>
        <w:t xml:space="preserve"> nebo fyzických osob podnikajících a právnických osob</w:t>
      </w:r>
      <w:r w:rsidR="00AC2650">
        <w:rPr>
          <w:rFonts w:ascii="Arial" w:hAnsi="Arial" w:cs="Arial"/>
          <w:sz w:val="22"/>
          <w:szCs w:val="22"/>
        </w:rPr>
        <w:t xml:space="preserve"> </w:t>
      </w:r>
      <w:r w:rsidR="00221222" w:rsidRPr="00232CC5">
        <w:rPr>
          <w:rFonts w:ascii="Arial" w:hAnsi="Arial" w:cs="Arial"/>
          <w:sz w:val="22"/>
          <w:szCs w:val="22"/>
        </w:rPr>
        <w:t>se sídlem nebo provozovnou ve vymezené oblasti</w:t>
      </w:r>
      <w:r w:rsidR="0019591A">
        <w:rPr>
          <w:rFonts w:ascii="Arial" w:hAnsi="Arial" w:cs="Arial"/>
          <w:sz w:val="22"/>
          <w:szCs w:val="22"/>
        </w:rPr>
        <w:t xml:space="preserve"> </w:t>
      </w:r>
      <w:r w:rsidR="00FB1653" w:rsidRPr="00430DB8">
        <w:rPr>
          <w:rFonts w:ascii="Arial" w:hAnsi="Arial" w:cs="Arial"/>
          <w:sz w:val="22"/>
          <w:szCs w:val="22"/>
        </w:rPr>
        <w:t xml:space="preserve">na </w:t>
      </w:r>
      <w:r w:rsidR="00FB1653">
        <w:rPr>
          <w:rFonts w:ascii="Arial" w:hAnsi="Arial" w:cs="Arial"/>
          <w:sz w:val="22"/>
          <w:szCs w:val="22"/>
        </w:rPr>
        <w:t xml:space="preserve">určených </w:t>
      </w:r>
      <w:r w:rsidR="00FB1653" w:rsidRPr="00430DB8">
        <w:rPr>
          <w:rFonts w:ascii="Arial" w:hAnsi="Arial" w:cs="Arial"/>
          <w:sz w:val="22"/>
          <w:szCs w:val="22"/>
        </w:rPr>
        <w:t>úsecích</w:t>
      </w:r>
      <w:r w:rsidR="00FB1653">
        <w:rPr>
          <w:rFonts w:ascii="Arial" w:hAnsi="Arial" w:cs="Arial"/>
          <w:sz w:val="22"/>
          <w:szCs w:val="22"/>
        </w:rPr>
        <w:t xml:space="preserve"> místních komunikací podle čl. II</w:t>
      </w:r>
      <w:r w:rsidR="00221222" w:rsidRPr="00232CC5">
        <w:rPr>
          <w:rFonts w:ascii="Arial" w:hAnsi="Arial" w:cs="Arial"/>
          <w:sz w:val="22"/>
          <w:szCs w:val="22"/>
        </w:rPr>
        <w:t xml:space="preserve"> povoleno</w:t>
      </w:r>
      <w:r w:rsidR="000107A9" w:rsidRPr="00232CC5">
        <w:rPr>
          <w:rFonts w:ascii="Arial" w:hAnsi="Arial" w:cs="Arial"/>
          <w:sz w:val="22"/>
          <w:szCs w:val="22"/>
        </w:rPr>
        <w:t xml:space="preserve"> bez </w:t>
      </w:r>
      <w:r w:rsidR="00586F78">
        <w:rPr>
          <w:rFonts w:ascii="Arial" w:hAnsi="Arial" w:cs="Arial"/>
          <w:sz w:val="22"/>
          <w:szCs w:val="22"/>
        </w:rPr>
        <w:t xml:space="preserve">časového </w:t>
      </w:r>
      <w:r w:rsidR="000107A9" w:rsidRPr="00232CC5">
        <w:rPr>
          <w:rFonts w:ascii="Arial" w:hAnsi="Arial" w:cs="Arial"/>
          <w:sz w:val="22"/>
          <w:szCs w:val="22"/>
        </w:rPr>
        <w:t>omezení</w:t>
      </w:r>
      <w:r w:rsidR="00221222" w:rsidRPr="00232CC5">
        <w:rPr>
          <w:rFonts w:ascii="Arial" w:hAnsi="Arial" w:cs="Arial"/>
          <w:sz w:val="22"/>
          <w:szCs w:val="22"/>
        </w:rPr>
        <w:t xml:space="preserve"> pokud tato osoba splňuje následující podmínky: </w:t>
      </w:r>
    </w:p>
    <w:p w:rsidR="00221222" w:rsidRDefault="00221222" w:rsidP="00925250">
      <w:pPr>
        <w:widowControl w:val="0"/>
        <w:tabs>
          <w:tab w:val="left" w:pos="1080"/>
        </w:tabs>
        <w:spacing w:line="273" w:lineRule="atLeast"/>
        <w:jc w:val="both"/>
        <w:rPr>
          <w:rFonts w:ascii="Arial" w:hAnsi="Arial" w:cs="Arial"/>
          <w:sz w:val="22"/>
          <w:szCs w:val="22"/>
        </w:rPr>
      </w:pPr>
    </w:p>
    <w:p w:rsidR="00C04FFC" w:rsidRDefault="00FB1653" w:rsidP="00C04FFC">
      <w:pPr>
        <w:widowControl w:val="0"/>
        <w:numPr>
          <w:ilvl w:val="0"/>
          <w:numId w:val="30"/>
        </w:numPr>
        <w:tabs>
          <w:tab w:val="left" w:pos="1080"/>
        </w:tabs>
        <w:spacing w:line="273" w:lineRule="atLeast"/>
        <w:jc w:val="both"/>
        <w:rPr>
          <w:rFonts w:ascii="Arial" w:hAnsi="Arial" w:cs="Arial"/>
          <w:sz w:val="22"/>
          <w:szCs w:val="22"/>
        </w:rPr>
      </w:pPr>
      <w:r w:rsidRPr="00FB1653">
        <w:rPr>
          <w:rFonts w:ascii="Arial" w:hAnsi="Arial" w:cs="Arial"/>
          <w:sz w:val="22"/>
          <w:szCs w:val="22"/>
        </w:rPr>
        <w:t>je držitelem vozidla, nebo má k takovému vozidlu jiné právo, s platným dokladem, který je</w:t>
      </w:r>
      <w:r>
        <w:rPr>
          <w:rFonts w:ascii="Arial" w:hAnsi="Arial" w:cs="Arial"/>
          <w:sz w:val="22"/>
          <w:szCs w:val="22"/>
        </w:rPr>
        <w:t>j opravňuje toto vozidlo užívat</w:t>
      </w:r>
    </w:p>
    <w:p w:rsidR="00C04FFC" w:rsidRDefault="00C04FFC" w:rsidP="00C04FFC">
      <w:pPr>
        <w:widowControl w:val="0"/>
        <w:tabs>
          <w:tab w:val="left" w:pos="1080"/>
        </w:tabs>
        <w:spacing w:line="273" w:lineRule="atLeast"/>
        <w:ind w:left="1083"/>
        <w:jc w:val="both"/>
        <w:rPr>
          <w:rFonts w:ascii="Arial" w:hAnsi="Arial" w:cs="Arial"/>
          <w:sz w:val="22"/>
          <w:szCs w:val="22"/>
        </w:rPr>
      </w:pPr>
    </w:p>
    <w:p w:rsidR="00221222" w:rsidRPr="00C04FFC" w:rsidRDefault="008D1CA9" w:rsidP="00C04FFC">
      <w:pPr>
        <w:widowControl w:val="0"/>
        <w:numPr>
          <w:ilvl w:val="0"/>
          <w:numId w:val="30"/>
        </w:numPr>
        <w:tabs>
          <w:tab w:val="left" w:pos="1080"/>
        </w:tabs>
        <w:spacing w:line="273" w:lineRule="atLeast"/>
        <w:jc w:val="both"/>
        <w:rPr>
          <w:rFonts w:ascii="Arial" w:hAnsi="Arial" w:cs="Arial"/>
          <w:sz w:val="22"/>
          <w:szCs w:val="22"/>
        </w:rPr>
      </w:pPr>
      <w:r>
        <w:rPr>
          <w:rFonts w:ascii="Arial" w:hAnsi="Arial" w:cs="Arial"/>
          <w:sz w:val="22"/>
          <w:szCs w:val="22"/>
        </w:rPr>
        <w:t>z</w:t>
      </w:r>
      <w:r w:rsidR="00221222" w:rsidRPr="00C04FFC">
        <w:rPr>
          <w:rFonts w:ascii="Arial" w:hAnsi="Arial" w:cs="Arial"/>
          <w:sz w:val="22"/>
          <w:szCs w:val="22"/>
        </w:rPr>
        <w:t>aplatí cenu sjednanou podle cenových předpisů</w:t>
      </w:r>
      <w:r w:rsidR="000E45AA" w:rsidRPr="00C04FFC">
        <w:rPr>
          <w:rFonts w:ascii="Arial" w:hAnsi="Arial" w:cs="Arial"/>
          <w:color w:val="0000FF"/>
          <w:sz w:val="22"/>
          <w:szCs w:val="22"/>
          <w:vertAlign w:val="superscript"/>
        </w:rPr>
        <w:t>1</w:t>
      </w:r>
      <w:r w:rsidR="00221222" w:rsidRPr="00C04FFC">
        <w:rPr>
          <w:rFonts w:ascii="Arial" w:hAnsi="Arial" w:cs="Arial"/>
          <w:sz w:val="22"/>
          <w:szCs w:val="22"/>
          <w:vertAlign w:val="superscript"/>
        </w:rPr>
        <w:t xml:space="preserve">) </w:t>
      </w:r>
      <w:r w:rsidR="00221222" w:rsidRPr="00C04FFC">
        <w:rPr>
          <w:rFonts w:ascii="Arial" w:hAnsi="Arial" w:cs="Arial"/>
          <w:sz w:val="22"/>
          <w:szCs w:val="22"/>
        </w:rPr>
        <w:t xml:space="preserve">za stání vozidla na vymezených místních komunikacích nebo jejich úsecích, a je mu vydána příslušná parkovací karta. Tato cena je uvedena v příloze </w:t>
      </w:r>
      <w:r w:rsidR="00017807" w:rsidRPr="00C04FFC">
        <w:rPr>
          <w:rFonts w:ascii="Arial" w:hAnsi="Arial" w:cs="Arial"/>
          <w:sz w:val="22"/>
          <w:szCs w:val="22"/>
        </w:rPr>
        <w:t>č. 1.</w:t>
      </w:r>
    </w:p>
    <w:p w:rsidR="004917F4" w:rsidRDefault="004917F4" w:rsidP="00FB1653">
      <w:pPr>
        <w:widowControl w:val="0"/>
        <w:tabs>
          <w:tab w:val="left" w:pos="1080"/>
        </w:tabs>
        <w:spacing w:line="273" w:lineRule="atLeast"/>
        <w:ind w:left="1080" w:hanging="372"/>
        <w:jc w:val="both"/>
        <w:rPr>
          <w:rFonts w:ascii="Arial" w:hAnsi="Arial" w:cs="Arial"/>
          <w:sz w:val="22"/>
          <w:szCs w:val="22"/>
        </w:rPr>
      </w:pPr>
    </w:p>
    <w:p w:rsidR="00C04FFC" w:rsidRDefault="00221222" w:rsidP="000C5524">
      <w:pPr>
        <w:widowControl w:val="0"/>
        <w:numPr>
          <w:ilvl w:val="0"/>
          <w:numId w:val="30"/>
        </w:numPr>
        <w:tabs>
          <w:tab w:val="left" w:pos="1080"/>
        </w:tabs>
        <w:spacing w:line="273" w:lineRule="atLeast"/>
        <w:jc w:val="both"/>
        <w:rPr>
          <w:rFonts w:ascii="Arial" w:hAnsi="Arial" w:cs="Arial"/>
          <w:sz w:val="22"/>
          <w:szCs w:val="22"/>
        </w:rPr>
      </w:pPr>
      <w:r>
        <w:rPr>
          <w:rFonts w:ascii="Arial" w:hAnsi="Arial" w:cs="Arial"/>
          <w:sz w:val="22"/>
          <w:szCs w:val="22"/>
        </w:rPr>
        <w:t>po dobu stání vozidla musí umístit příslušnou parkovací kartu na viditelném místě ve vozidle za jeho předním sklem tak, aby údaje na parkovací kartě byly čitelné. Řidič motocyklu si parkovací kartu ponechá u sebe a předloží j</w:t>
      </w:r>
      <w:r w:rsidR="00FB1653">
        <w:rPr>
          <w:rFonts w:ascii="Arial" w:hAnsi="Arial" w:cs="Arial"/>
          <w:sz w:val="22"/>
          <w:szCs w:val="22"/>
        </w:rPr>
        <w:t>i na vyzvání kontrolního orgánu</w:t>
      </w:r>
      <w:r w:rsidR="000E45AA">
        <w:rPr>
          <w:rFonts w:ascii="Arial" w:hAnsi="Arial" w:cs="Arial"/>
          <w:sz w:val="22"/>
          <w:szCs w:val="22"/>
        </w:rPr>
        <w:t>.</w:t>
      </w:r>
    </w:p>
    <w:p w:rsidR="000C5524" w:rsidRPr="000C5524" w:rsidRDefault="000C5524" w:rsidP="000C5524">
      <w:pPr>
        <w:widowControl w:val="0"/>
        <w:tabs>
          <w:tab w:val="left" w:pos="1080"/>
        </w:tabs>
        <w:spacing w:line="273" w:lineRule="atLeast"/>
        <w:jc w:val="both"/>
        <w:rPr>
          <w:rFonts w:ascii="Arial" w:hAnsi="Arial" w:cs="Arial"/>
          <w:sz w:val="22"/>
          <w:szCs w:val="22"/>
        </w:rPr>
      </w:pPr>
    </w:p>
    <w:p w:rsidR="003200A6" w:rsidRPr="003200A6" w:rsidRDefault="003200A6" w:rsidP="009402ED">
      <w:pPr>
        <w:widowControl w:val="0"/>
        <w:spacing w:line="273" w:lineRule="atLeast"/>
        <w:jc w:val="both"/>
        <w:rPr>
          <w:rFonts w:ascii="Arial" w:hAnsi="Arial" w:cs="Arial"/>
          <w:color w:val="000000"/>
          <w:sz w:val="22"/>
          <w:szCs w:val="22"/>
        </w:rPr>
      </w:pPr>
      <w:r w:rsidRPr="003200A6">
        <w:rPr>
          <w:rFonts w:ascii="Arial" w:hAnsi="Arial" w:cs="Arial"/>
          <w:color w:val="000000"/>
          <w:sz w:val="22"/>
          <w:szCs w:val="22"/>
        </w:rPr>
        <w:t xml:space="preserve">Ostatní podmínky stání vozidel na místních komunikacích nebo jejich úsecích se řídí místní úpravou provozu na místních komunikacích a ostatními právními předpisy o pravidlech provozu na pozemních komunikacích. </w:t>
      </w:r>
    </w:p>
    <w:p w:rsidR="004C3F5E" w:rsidRDefault="004C3F5E" w:rsidP="00B87F38">
      <w:pPr>
        <w:pStyle w:val="Zkladntext"/>
        <w:spacing w:line="316" w:lineRule="atLeast"/>
        <w:jc w:val="left"/>
        <w:rPr>
          <w:rFonts w:ascii="Arial" w:hAnsi="Arial" w:cs="Arial"/>
          <w:sz w:val="22"/>
          <w:szCs w:val="22"/>
        </w:rPr>
      </w:pPr>
    </w:p>
    <w:p w:rsidR="001F4DCA" w:rsidRDefault="001F4DCA" w:rsidP="00B87F38">
      <w:pPr>
        <w:pStyle w:val="Zkladntext"/>
        <w:spacing w:line="316" w:lineRule="atLeast"/>
        <w:jc w:val="left"/>
        <w:rPr>
          <w:rFonts w:ascii="Arial" w:hAnsi="Arial" w:cs="Arial"/>
          <w:sz w:val="22"/>
          <w:szCs w:val="22"/>
        </w:rPr>
      </w:pPr>
    </w:p>
    <w:p w:rsidR="000C5524" w:rsidRDefault="000C5524" w:rsidP="000C5524">
      <w:pPr>
        <w:pStyle w:val="Zkladntext"/>
        <w:spacing w:line="316" w:lineRule="atLeast"/>
        <w:rPr>
          <w:rFonts w:ascii="Arial" w:hAnsi="Arial" w:cs="Arial"/>
          <w:sz w:val="22"/>
          <w:szCs w:val="22"/>
        </w:rPr>
      </w:pPr>
      <w:r>
        <w:rPr>
          <w:rFonts w:ascii="Arial" w:hAnsi="Arial" w:cs="Arial"/>
          <w:sz w:val="22"/>
          <w:szCs w:val="22"/>
        </w:rPr>
        <w:t>Článek IV</w:t>
      </w:r>
    </w:p>
    <w:p w:rsidR="000C5524" w:rsidRPr="004C051C" w:rsidRDefault="000C5524" w:rsidP="000C5524">
      <w:pPr>
        <w:pStyle w:val="Zkladntext"/>
        <w:spacing w:line="316" w:lineRule="atLeast"/>
        <w:rPr>
          <w:rFonts w:ascii="Arial" w:hAnsi="Arial" w:cs="Arial"/>
          <w:sz w:val="22"/>
          <w:szCs w:val="22"/>
        </w:rPr>
      </w:pPr>
      <w:r>
        <w:rPr>
          <w:rFonts w:ascii="Arial" w:hAnsi="Arial" w:cs="Arial"/>
          <w:sz w:val="22"/>
          <w:szCs w:val="22"/>
        </w:rPr>
        <w:t>Vydávání, druh a platnost parkovacích karet</w:t>
      </w:r>
    </w:p>
    <w:p w:rsidR="000C5524" w:rsidRPr="0019591A" w:rsidRDefault="000C5524" w:rsidP="000C5524">
      <w:pPr>
        <w:pStyle w:val="Zkladntext"/>
        <w:spacing w:line="316" w:lineRule="atLeast"/>
        <w:jc w:val="left"/>
        <w:rPr>
          <w:rFonts w:ascii="Arial" w:hAnsi="Arial" w:cs="Arial"/>
          <w:b w:val="0"/>
          <w:sz w:val="22"/>
          <w:szCs w:val="22"/>
        </w:rPr>
      </w:pPr>
    </w:p>
    <w:p w:rsidR="000C5524" w:rsidRDefault="000C5524" w:rsidP="000C5524">
      <w:pPr>
        <w:autoSpaceDE w:val="0"/>
        <w:autoSpaceDN w:val="0"/>
        <w:adjustRightInd w:val="0"/>
        <w:rPr>
          <w:rFonts w:ascii="Arial" w:hAnsi="Arial" w:cs="Arial"/>
          <w:b/>
          <w:bCs/>
          <w:sz w:val="22"/>
          <w:szCs w:val="22"/>
        </w:rPr>
      </w:pPr>
      <w:r w:rsidRPr="000C5524">
        <w:rPr>
          <w:rFonts w:ascii="Arial" w:hAnsi="Arial" w:cs="Arial"/>
          <w:b/>
          <w:bCs/>
          <w:sz w:val="22"/>
          <w:szCs w:val="22"/>
        </w:rPr>
        <w:t>1.</w:t>
      </w:r>
      <w:r>
        <w:rPr>
          <w:rFonts w:ascii="Arial" w:hAnsi="Arial" w:cs="Arial"/>
          <w:b/>
          <w:bCs/>
          <w:sz w:val="22"/>
          <w:szCs w:val="22"/>
        </w:rPr>
        <w:t xml:space="preserve"> Vymezení pojmů </w:t>
      </w:r>
      <w:r w:rsidRPr="000C5524">
        <w:rPr>
          <w:rFonts w:ascii="Arial" w:hAnsi="Arial" w:cs="Arial"/>
          <w:bCs/>
          <w:sz w:val="22"/>
          <w:szCs w:val="22"/>
        </w:rPr>
        <w:t>pro účely tohoto nařízení:</w:t>
      </w:r>
    </w:p>
    <w:p w:rsidR="000C5524" w:rsidRDefault="000C5524" w:rsidP="000C5524">
      <w:pPr>
        <w:autoSpaceDE w:val="0"/>
        <w:autoSpaceDN w:val="0"/>
        <w:adjustRightInd w:val="0"/>
        <w:rPr>
          <w:rFonts w:ascii="Arial" w:hAnsi="Arial" w:cs="Arial"/>
          <w:b/>
          <w:bCs/>
          <w:sz w:val="22"/>
          <w:szCs w:val="22"/>
        </w:rPr>
      </w:pPr>
      <w:r>
        <w:rPr>
          <w:rFonts w:ascii="Arial" w:hAnsi="Arial" w:cs="Arial"/>
          <w:b/>
          <w:bCs/>
          <w:sz w:val="22"/>
          <w:szCs w:val="22"/>
        </w:rPr>
        <w:lastRenderedPageBreak/>
        <w:t xml:space="preserve">REZIDENTEM se rozumí </w:t>
      </w:r>
      <w:r w:rsidRPr="00F02F44">
        <w:rPr>
          <w:rFonts w:ascii="Arial" w:hAnsi="Arial" w:cs="Arial"/>
          <w:sz w:val="22"/>
          <w:szCs w:val="22"/>
        </w:rPr>
        <w:t>fyzick</w:t>
      </w:r>
      <w:r>
        <w:rPr>
          <w:rFonts w:ascii="Arial" w:hAnsi="Arial" w:cs="Arial"/>
          <w:sz w:val="22"/>
          <w:szCs w:val="22"/>
        </w:rPr>
        <w:t>á osoba</w:t>
      </w:r>
      <w:r w:rsidRPr="00F02F44">
        <w:rPr>
          <w:rFonts w:ascii="Arial" w:hAnsi="Arial" w:cs="Arial"/>
          <w:sz w:val="22"/>
          <w:szCs w:val="22"/>
        </w:rPr>
        <w:t>,</w:t>
      </w:r>
      <w:r>
        <w:rPr>
          <w:rFonts w:ascii="Arial" w:hAnsi="Arial" w:cs="Arial"/>
          <w:sz w:val="22"/>
          <w:szCs w:val="22"/>
        </w:rPr>
        <w:t xml:space="preserve"> která má místo trvalého pobytu nebo je vlastníkem </w:t>
      </w:r>
      <w:r w:rsidRPr="00F02F44">
        <w:rPr>
          <w:rFonts w:ascii="Arial" w:hAnsi="Arial" w:cs="Arial"/>
          <w:sz w:val="22"/>
          <w:szCs w:val="22"/>
        </w:rPr>
        <w:t>nemovitosti</w:t>
      </w:r>
      <w:r>
        <w:rPr>
          <w:rFonts w:ascii="Arial" w:hAnsi="Arial" w:cs="Arial"/>
          <w:sz w:val="22"/>
          <w:szCs w:val="22"/>
        </w:rPr>
        <w:t xml:space="preserve"> ve vymezené oblasti města, který má současně trvalé bydliště na území města Velká Bíteš nebo místních částí města Velká Bíteš. </w:t>
      </w:r>
    </w:p>
    <w:p w:rsidR="000C5524" w:rsidRDefault="000C5524" w:rsidP="000C5524">
      <w:pPr>
        <w:autoSpaceDE w:val="0"/>
        <w:autoSpaceDN w:val="0"/>
        <w:adjustRightInd w:val="0"/>
        <w:rPr>
          <w:rFonts w:ascii="Arial" w:hAnsi="Arial" w:cs="Arial"/>
          <w:b/>
          <w:bCs/>
          <w:sz w:val="22"/>
          <w:szCs w:val="22"/>
        </w:rPr>
      </w:pPr>
    </w:p>
    <w:p w:rsidR="000C5524" w:rsidRDefault="000C5524" w:rsidP="000C5524">
      <w:pPr>
        <w:autoSpaceDE w:val="0"/>
        <w:autoSpaceDN w:val="0"/>
        <w:adjustRightInd w:val="0"/>
        <w:rPr>
          <w:rFonts w:ascii="Helvetica" w:hAnsi="Helvetica" w:cs="Helvetica"/>
          <w:sz w:val="22"/>
          <w:szCs w:val="22"/>
        </w:rPr>
      </w:pPr>
      <w:r>
        <w:rPr>
          <w:rFonts w:ascii="Arial" w:hAnsi="Arial" w:cs="Arial"/>
          <w:b/>
          <w:bCs/>
          <w:sz w:val="22"/>
          <w:szCs w:val="22"/>
        </w:rPr>
        <w:t xml:space="preserve">ABONENTEM se rozumí </w:t>
      </w:r>
      <w:r>
        <w:rPr>
          <w:rFonts w:ascii="Helvetica" w:hAnsi="Helvetica" w:cs="Helvetica"/>
          <w:sz w:val="22"/>
          <w:szCs w:val="22"/>
        </w:rPr>
        <w:t>právnická nebo podnikající fyzická osoba mající sídlo ve vymezené oblasti města nebo provozovnu</w:t>
      </w:r>
      <w:r w:rsidR="00D773CF">
        <w:rPr>
          <w:rFonts w:ascii="Helvetica" w:hAnsi="Helvetica" w:cs="Helvetica"/>
          <w:sz w:val="22"/>
          <w:szCs w:val="22"/>
        </w:rPr>
        <w:t xml:space="preserve"> ve vymezené oblasti města.</w:t>
      </w:r>
    </w:p>
    <w:p w:rsidR="000C5524" w:rsidRDefault="000C5524" w:rsidP="000C5524">
      <w:pPr>
        <w:autoSpaceDE w:val="0"/>
        <w:autoSpaceDN w:val="0"/>
        <w:adjustRightInd w:val="0"/>
        <w:rPr>
          <w:rFonts w:ascii="Helvetica" w:hAnsi="Helvetica" w:cs="Helvetica"/>
          <w:sz w:val="22"/>
          <w:szCs w:val="22"/>
        </w:rPr>
      </w:pPr>
    </w:p>
    <w:p w:rsidR="000C5524" w:rsidRDefault="000C5524" w:rsidP="000C5524">
      <w:pPr>
        <w:autoSpaceDE w:val="0"/>
        <w:autoSpaceDN w:val="0"/>
        <w:adjustRightInd w:val="0"/>
        <w:rPr>
          <w:rFonts w:ascii="Arial" w:hAnsi="Arial" w:cs="Arial"/>
          <w:b/>
          <w:bCs/>
          <w:sz w:val="22"/>
          <w:szCs w:val="22"/>
        </w:rPr>
      </w:pPr>
      <w:r w:rsidRPr="00132AA4">
        <w:rPr>
          <w:rFonts w:ascii="Helvetica" w:hAnsi="Helvetica" w:cs="Helvetica"/>
          <w:b/>
          <w:sz w:val="22"/>
          <w:szCs w:val="22"/>
        </w:rPr>
        <w:t>OBYVATELEM MĚSTA</w:t>
      </w:r>
      <w:r>
        <w:rPr>
          <w:rFonts w:ascii="Helvetica" w:hAnsi="Helvetica" w:cs="Helvetica"/>
          <w:sz w:val="22"/>
          <w:szCs w:val="22"/>
        </w:rPr>
        <w:t xml:space="preserve"> </w:t>
      </w:r>
      <w:r w:rsidRPr="00132AA4">
        <w:rPr>
          <w:rFonts w:ascii="Helvetica" w:hAnsi="Helvetica" w:cs="Helvetica"/>
          <w:b/>
          <w:sz w:val="22"/>
          <w:szCs w:val="22"/>
        </w:rPr>
        <w:t xml:space="preserve">se rozumí </w:t>
      </w:r>
      <w:r>
        <w:rPr>
          <w:rFonts w:ascii="Helvetica" w:hAnsi="Helvetica" w:cs="Helvetica"/>
          <w:sz w:val="22"/>
          <w:szCs w:val="22"/>
        </w:rPr>
        <w:t>fyzická osoba, která má místo trvalého pobytu na území města Velká Bíteš nebo místních částí města Velká Bíteš.</w:t>
      </w:r>
    </w:p>
    <w:p w:rsidR="000C5524" w:rsidRDefault="000C5524" w:rsidP="000C5524">
      <w:pPr>
        <w:autoSpaceDE w:val="0"/>
        <w:autoSpaceDN w:val="0"/>
        <w:adjustRightInd w:val="0"/>
        <w:rPr>
          <w:rFonts w:ascii="Arial" w:hAnsi="Arial" w:cs="Arial"/>
          <w:b/>
          <w:bCs/>
          <w:sz w:val="22"/>
          <w:szCs w:val="22"/>
        </w:rPr>
      </w:pPr>
    </w:p>
    <w:p w:rsidR="000C5524" w:rsidRDefault="000C5524" w:rsidP="000C5524">
      <w:pPr>
        <w:autoSpaceDE w:val="0"/>
        <w:autoSpaceDN w:val="0"/>
        <w:adjustRightInd w:val="0"/>
        <w:rPr>
          <w:rFonts w:ascii="Arial" w:hAnsi="Arial" w:cs="Arial"/>
          <w:b/>
          <w:bCs/>
          <w:sz w:val="22"/>
          <w:szCs w:val="22"/>
        </w:rPr>
      </w:pPr>
    </w:p>
    <w:p w:rsidR="000C5524" w:rsidRPr="00335203" w:rsidRDefault="000C5524" w:rsidP="000C5524">
      <w:pPr>
        <w:pStyle w:val="Zkladntext"/>
        <w:spacing w:line="316" w:lineRule="atLeast"/>
        <w:jc w:val="left"/>
        <w:rPr>
          <w:rFonts w:ascii="Arial" w:hAnsi="Arial" w:cs="Arial"/>
          <w:sz w:val="22"/>
          <w:szCs w:val="22"/>
        </w:rPr>
      </w:pPr>
      <w:r>
        <w:rPr>
          <w:rFonts w:ascii="Arial" w:hAnsi="Arial" w:cs="Arial"/>
          <w:sz w:val="22"/>
          <w:szCs w:val="22"/>
        </w:rPr>
        <w:t>2. Druh a platnost parkovacích karet</w:t>
      </w:r>
    </w:p>
    <w:p w:rsidR="000C5524" w:rsidRDefault="000C5524" w:rsidP="000C5524">
      <w:pPr>
        <w:widowControl w:val="0"/>
        <w:spacing w:line="273" w:lineRule="atLeast"/>
        <w:jc w:val="both"/>
        <w:rPr>
          <w:rFonts w:ascii="Arial" w:hAnsi="Arial" w:cs="Arial"/>
          <w:sz w:val="22"/>
          <w:szCs w:val="22"/>
        </w:rPr>
      </w:pPr>
    </w:p>
    <w:p w:rsidR="000C5524" w:rsidRPr="004C3F5E" w:rsidRDefault="000C5524" w:rsidP="000C5524">
      <w:pPr>
        <w:widowControl w:val="0"/>
        <w:spacing w:line="273" w:lineRule="atLeast"/>
        <w:jc w:val="both"/>
        <w:rPr>
          <w:rFonts w:ascii="Arial" w:hAnsi="Arial" w:cs="Arial"/>
          <w:sz w:val="22"/>
          <w:szCs w:val="22"/>
        </w:rPr>
      </w:pPr>
      <w:r w:rsidRPr="0002402D">
        <w:rPr>
          <w:rFonts w:ascii="Arial" w:hAnsi="Arial" w:cs="Arial"/>
          <w:color w:val="000000"/>
          <w:sz w:val="22"/>
          <w:szCs w:val="22"/>
        </w:rPr>
        <w:t>Parkovací</w:t>
      </w:r>
      <w:r>
        <w:rPr>
          <w:rFonts w:ascii="Arial" w:hAnsi="Arial" w:cs="Arial"/>
          <w:sz w:val="22"/>
          <w:szCs w:val="22"/>
        </w:rPr>
        <w:t xml:space="preserve"> karta je písemný doklad k prokázání oprávněnosti parkovat ve vymezené oblasti. </w:t>
      </w:r>
      <w:r w:rsidRPr="004C3F5E">
        <w:rPr>
          <w:rFonts w:ascii="Arial" w:hAnsi="Arial" w:cs="Arial"/>
          <w:sz w:val="22"/>
          <w:szCs w:val="22"/>
        </w:rPr>
        <w:t>Držitel parkovací karty nemá právní nárok na konkrétní parkovací místo a může být uspokojen pouze kapacitou parkovacích míst ve vymezené oblasti dle nařízení města Velké Bíteše</w:t>
      </w:r>
      <w:r w:rsidRPr="007D20EB">
        <w:rPr>
          <w:rFonts w:ascii="Arial" w:hAnsi="Arial" w:cs="Arial"/>
          <w:sz w:val="22"/>
          <w:szCs w:val="22"/>
        </w:rPr>
        <w:t>.</w:t>
      </w:r>
      <w:r w:rsidRPr="004C3F5E">
        <w:rPr>
          <w:rFonts w:ascii="Arial" w:hAnsi="Arial" w:cs="Arial"/>
          <w:sz w:val="22"/>
          <w:szCs w:val="22"/>
        </w:rPr>
        <w:t xml:space="preserve"> </w:t>
      </w:r>
    </w:p>
    <w:p w:rsidR="000C5524" w:rsidRPr="004C3F5E" w:rsidRDefault="000C5524" w:rsidP="001F4DCA">
      <w:pPr>
        <w:widowControl w:val="0"/>
        <w:spacing w:before="240" w:after="240"/>
        <w:jc w:val="both"/>
        <w:rPr>
          <w:rFonts w:ascii="Arial" w:hAnsi="Arial" w:cs="Arial"/>
          <w:sz w:val="22"/>
          <w:szCs w:val="22"/>
        </w:rPr>
      </w:pPr>
      <w:r w:rsidRPr="004C3F5E">
        <w:rPr>
          <w:rFonts w:ascii="Arial" w:hAnsi="Arial" w:cs="Arial"/>
          <w:sz w:val="22"/>
          <w:szCs w:val="22"/>
        </w:rPr>
        <w:t>Na parkovací kartě se uvedou tyto údaje: evidenční číslo parkovací karty, RZ (SPZ) vozidla nebo označení „přenosná“, časový údaj platnosti, razítko městského úřadu a podpis oprávněné osoby</w:t>
      </w:r>
      <w:r w:rsidR="00944066">
        <w:rPr>
          <w:rFonts w:ascii="Arial" w:hAnsi="Arial" w:cs="Arial"/>
          <w:sz w:val="22"/>
          <w:szCs w:val="22"/>
        </w:rPr>
        <w:t xml:space="preserve">, datum vydání parkovací karty </w:t>
      </w:r>
      <w:r w:rsidRPr="004C3F5E">
        <w:rPr>
          <w:rFonts w:ascii="Arial" w:hAnsi="Arial" w:cs="Arial"/>
          <w:sz w:val="22"/>
          <w:szCs w:val="22"/>
        </w:rPr>
        <w:t xml:space="preserve">(vyplní nesmazatelně </w:t>
      </w:r>
      <w:r w:rsidR="00ED17B7">
        <w:rPr>
          <w:rFonts w:ascii="Arial" w:hAnsi="Arial" w:cs="Arial"/>
          <w:sz w:val="22"/>
          <w:szCs w:val="22"/>
        </w:rPr>
        <w:t>oprávněná osoba</w:t>
      </w:r>
      <w:r w:rsidRPr="004C3F5E">
        <w:rPr>
          <w:rFonts w:ascii="Arial" w:hAnsi="Arial" w:cs="Arial"/>
          <w:sz w:val="22"/>
          <w:szCs w:val="22"/>
        </w:rPr>
        <w:t>).</w:t>
      </w:r>
      <w:r w:rsidR="00D773CF" w:rsidRPr="004C3F5E">
        <w:rPr>
          <w:rFonts w:ascii="Arial" w:hAnsi="Arial" w:cs="Arial"/>
          <w:sz w:val="22"/>
          <w:szCs w:val="22"/>
        </w:rPr>
        <w:t xml:space="preserve"> Parkovací karta nesmí být nijak upravována, jinak je neplatná.</w:t>
      </w:r>
    </w:p>
    <w:p w:rsidR="000C5524" w:rsidRPr="004C3F5E" w:rsidRDefault="000C5524" w:rsidP="001F4DCA">
      <w:pPr>
        <w:widowControl w:val="0"/>
        <w:spacing w:line="276" w:lineRule="auto"/>
        <w:jc w:val="both"/>
        <w:rPr>
          <w:rFonts w:ascii="Arial" w:hAnsi="Arial" w:cs="Arial"/>
          <w:sz w:val="22"/>
          <w:szCs w:val="22"/>
        </w:rPr>
      </w:pPr>
    </w:p>
    <w:p w:rsidR="000C5524" w:rsidRPr="00024508" w:rsidRDefault="00D773CF" w:rsidP="001F4DCA">
      <w:pPr>
        <w:autoSpaceDE w:val="0"/>
        <w:autoSpaceDN w:val="0"/>
        <w:adjustRightInd w:val="0"/>
        <w:spacing w:line="276" w:lineRule="auto"/>
        <w:rPr>
          <w:rFonts w:ascii="Arial" w:hAnsi="Arial" w:cs="Arial"/>
          <w:b/>
          <w:bCs/>
          <w:sz w:val="22"/>
          <w:szCs w:val="22"/>
        </w:rPr>
      </w:pPr>
      <w:r>
        <w:rPr>
          <w:rFonts w:ascii="Arial" w:hAnsi="Arial" w:cs="Arial"/>
          <w:b/>
          <w:bCs/>
          <w:sz w:val="22"/>
          <w:szCs w:val="22"/>
        </w:rPr>
        <w:t xml:space="preserve">3. </w:t>
      </w:r>
      <w:r w:rsidR="000C5524" w:rsidRPr="00024508">
        <w:rPr>
          <w:rFonts w:ascii="Arial" w:hAnsi="Arial" w:cs="Arial"/>
          <w:b/>
          <w:bCs/>
          <w:sz w:val="22"/>
          <w:szCs w:val="22"/>
        </w:rPr>
        <w:t xml:space="preserve">Vydávání parkovacích karet </w:t>
      </w:r>
    </w:p>
    <w:p w:rsidR="000C5524" w:rsidRPr="00024508" w:rsidRDefault="000C5524" w:rsidP="000C5524">
      <w:pPr>
        <w:autoSpaceDE w:val="0"/>
        <w:autoSpaceDN w:val="0"/>
        <w:adjustRightInd w:val="0"/>
        <w:rPr>
          <w:rFonts w:ascii="Arial" w:hAnsi="Arial" w:cs="Arial"/>
          <w:b/>
          <w:bCs/>
          <w:sz w:val="22"/>
          <w:szCs w:val="22"/>
        </w:rPr>
      </w:pPr>
    </w:p>
    <w:p w:rsidR="00D773CF" w:rsidRPr="0088645F" w:rsidRDefault="00D773CF" w:rsidP="000C5524">
      <w:pPr>
        <w:autoSpaceDE w:val="0"/>
        <w:autoSpaceDN w:val="0"/>
        <w:adjustRightInd w:val="0"/>
        <w:jc w:val="both"/>
        <w:rPr>
          <w:rFonts w:ascii="Arial" w:hAnsi="Arial" w:cs="Arial"/>
          <w:bCs/>
          <w:sz w:val="22"/>
          <w:szCs w:val="22"/>
        </w:rPr>
      </w:pPr>
      <w:r w:rsidRPr="00D773CF">
        <w:rPr>
          <w:rFonts w:ascii="Arial" w:hAnsi="Arial" w:cs="Arial"/>
          <w:bCs/>
          <w:sz w:val="22"/>
          <w:szCs w:val="22"/>
        </w:rPr>
        <w:t>Parkovací kartu vydá osobě, která požádá o její vydání, odbor finanční Městského úřadu Velká Bíteš po zaplacení ceny dle ceníku. K vydávání parkovací karty je tento odbor oprávněn požadovat prokázání některé ze skutečností uvedených pod písm. a), b), c).</w:t>
      </w:r>
    </w:p>
    <w:p w:rsidR="001F4DCA" w:rsidRDefault="001F4DCA" w:rsidP="00D773CF">
      <w:pPr>
        <w:widowControl w:val="0"/>
        <w:spacing w:line="273" w:lineRule="atLeast"/>
        <w:jc w:val="both"/>
        <w:rPr>
          <w:rFonts w:ascii="Arial" w:hAnsi="Arial" w:cs="Arial"/>
          <w:color w:val="000000"/>
          <w:sz w:val="22"/>
          <w:szCs w:val="22"/>
        </w:rPr>
      </w:pPr>
    </w:p>
    <w:p w:rsidR="00D773CF" w:rsidRDefault="00D773CF" w:rsidP="00D773CF">
      <w:pPr>
        <w:widowControl w:val="0"/>
        <w:spacing w:line="273" w:lineRule="atLeast"/>
        <w:jc w:val="both"/>
        <w:rPr>
          <w:rFonts w:ascii="Arial" w:hAnsi="Arial" w:cs="Arial"/>
          <w:sz w:val="22"/>
          <w:szCs w:val="22"/>
        </w:rPr>
      </w:pPr>
      <w:r w:rsidRPr="0002402D">
        <w:rPr>
          <w:rFonts w:ascii="Arial" w:hAnsi="Arial" w:cs="Arial"/>
          <w:color w:val="000000"/>
          <w:sz w:val="22"/>
          <w:szCs w:val="22"/>
        </w:rPr>
        <w:t>K žádosti o</w:t>
      </w:r>
      <w:r w:rsidRPr="008A22B6">
        <w:rPr>
          <w:rFonts w:ascii="Arial" w:hAnsi="Arial" w:cs="Arial"/>
          <w:sz w:val="22"/>
          <w:szCs w:val="22"/>
        </w:rPr>
        <w:t xml:space="preserve"> vydání karty je</w:t>
      </w:r>
      <w:r>
        <w:rPr>
          <w:rFonts w:ascii="Arial" w:hAnsi="Arial" w:cs="Arial"/>
          <w:sz w:val="22"/>
          <w:szCs w:val="22"/>
        </w:rPr>
        <w:t xml:space="preserve"> nutno předložit tyto doklady:</w:t>
      </w:r>
    </w:p>
    <w:p w:rsidR="00D773CF" w:rsidRDefault="00D773CF" w:rsidP="00D773CF">
      <w:pPr>
        <w:widowControl w:val="0"/>
        <w:spacing w:line="273" w:lineRule="atLeast"/>
        <w:jc w:val="both"/>
        <w:rPr>
          <w:rFonts w:ascii="Arial" w:hAnsi="Arial" w:cs="Arial"/>
          <w:sz w:val="22"/>
          <w:szCs w:val="22"/>
        </w:rPr>
      </w:pPr>
    </w:p>
    <w:p w:rsidR="00D773CF" w:rsidRPr="004E58BC" w:rsidRDefault="00D773CF" w:rsidP="00D773CF">
      <w:pPr>
        <w:widowControl w:val="0"/>
        <w:spacing w:line="273" w:lineRule="atLeast"/>
        <w:jc w:val="both"/>
        <w:rPr>
          <w:rFonts w:ascii="Arial" w:hAnsi="Arial" w:cs="Arial"/>
          <w:b/>
          <w:sz w:val="22"/>
          <w:szCs w:val="22"/>
        </w:rPr>
      </w:pPr>
      <w:r w:rsidRPr="00D773CF">
        <w:rPr>
          <w:rFonts w:ascii="Arial" w:hAnsi="Arial" w:cs="Arial"/>
          <w:b/>
          <w:sz w:val="22"/>
          <w:szCs w:val="22"/>
        </w:rPr>
        <w:t>a)</w:t>
      </w:r>
      <w:r>
        <w:rPr>
          <w:rFonts w:ascii="Arial" w:hAnsi="Arial" w:cs="Arial"/>
          <w:b/>
          <w:sz w:val="22"/>
          <w:szCs w:val="22"/>
        </w:rPr>
        <w:t xml:space="preserve"> </w:t>
      </w:r>
      <w:r w:rsidRPr="004E58BC">
        <w:rPr>
          <w:rFonts w:ascii="Arial" w:hAnsi="Arial" w:cs="Arial"/>
          <w:b/>
          <w:sz w:val="22"/>
          <w:szCs w:val="22"/>
        </w:rPr>
        <w:t>Rezident</w:t>
      </w:r>
    </w:p>
    <w:p w:rsidR="00D773CF" w:rsidRDefault="00D773CF" w:rsidP="00D773CF">
      <w:pPr>
        <w:widowControl w:val="0"/>
        <w:numPr>
          <w:ilvl w:val="0"/>
          <w:numId w:val="31"/>
        </w:numPr>
        <w:spacing w:line="273" w:lineRule="atLeast"/>
        <w:jc w:val="both"/>
        <w:rPr>
          <w:rFonts w:ascii="Arial" w:hAnsi="Arial" w:cs="Arial"/>
          <w:sz w:val="22"/>
          <w:szCs w:val="22"/>
        </w:rPr>
      </w:pPr>
      <w:r w:rsidRPr="008A22B6">
        <w:rPr>
          <w:rFonts w:ascii="Arial" w:hAnsi="Arial" w:cs="Arial"/>
          <w:sz w:val="22"/>
          <w:szCs w:val="22"/>
        </w:rPr>
        <w:t>u občanů České republiky platný průkaz totožnosti u cizinců platný cestovní pas s potvrzením o trvalém pobytu</w:t>
      </w:r>
    </w:p>
    <w:p w:rsidR="00D773CF" w:rsidRDefault="00D773CF" w:rsidP="00D773CF">
      <w:pPr>
        <w:widowControl w:val="0"/>
        <w:numPr>
          <w:ilvl w:val="0"/>
          <w:numId w:val="31"/>
        </w:numPr>
        <w:spacing w:line="273" w:lineRule="atLeast"/>
        <w:jc w:val="both"/>
        <w:rPr>
          <w:rFonts w:ascii="Arial" w:hAnsi="Arial" w:cs="Arial"/>
          <w:sz w:val="22"/>
          <w:szCs w:val="22"/>
        </w:rPr>
      </w:pPr>
      <w:r>
        <w:rPr>
          <w:rFonts w:ascii="Arial" w:hAnsi="Arial" w:cs="Arial"/>
          <w:sz w:val="22"/>
          <w:szCs w:val="22"/>
        </w:rPr>
        <w:t>osvědčení o technickém průkazu vozidla nebo jiný doklad prokazující právní vztah k vozidlu</w:t>
      </w:r>
    </w:p>
    <w:p w:rsidR="00D773CF" w:rsidRDefault="00D773CF" w:rsidP="00D773CF">
      <w:pPr>
        <w:widowControl w:val="0"/>
        <w:numPr>
          <w:ilvl w:val="0"/>
          <w:numId w:val="31"/>
        </w:numPr>
        <w:spacing w:line="273" w:lineRule="atLeast"/>
        <w:jc w:val="both"/>
        <w:rPr>
          <w:rFonts w:ascii="Arial" w:hAnsi="Arial" w:cs="Arial"/>
          <w:sz w:val="22"/>
          <w:szCs w:val="22"/>
        </w:rPr>
      </w:pPr>
      <w:r>
        <w:rPr>
          <w:rFonts w:ascii="Arial" w:hAnsi="Arial" w:cs="Arial"/>
          <w:sz w:val="22"/>
          <w:szCs w:val="22"/>
        </w:rPr>
        <w:t>Vlastník nemovitosti dokládá výpis z katastru nemovitostí ne starší než 3 měsíce</w:t>
      </w:r>
    </w:p>
    <w:p w:rsidR="00D773CF" w:rsidRDefault="00D773CF" w:rsidP="00D773CF">
      <w:pPr>
        <w:widowControl w:val="0"/>
        <w:spacing w:line="273" w:lineRule="atLeast"/>
        <w:ind w:left="360"/>
        <w:jc w:val="both"/>
        <w:rPr>
          <w:rFonts w:ascii="Arial" w:hAnsi="Arial" w:cs="Arial"/>
          <w:sz w:val="22"/>
          <w:szCs w:val="22"/>
        </w:rPr>
      </w:pPr>
    </w:p>
    <w:p w:rsidR="00D773CF" w:rsidRPr="004E58BC" w:rsidRDefault="00D773CF" w:rsidP="00D773CF">
      <w:pPr>
        <w:widowControl w:val="0"/>
        <w:spacing w:line="273" w:lineRule="atLeast"/>
        <w:jc w:val="both"/>
        <w:rPr>
          <w:rFonts w:ascii="Arial" w:hAnsi="Arial" w:cs="Arial"/>
          <w:b/>
          <w:sz w:val="22"/>
          <w:szCs w:val="22"/>
        </w:rPr>
      </w:pPr>
      <w:r>
        <w:rPr>
          <w:rFonts w:ascii="Arial" w:hAnsi="Arial" w:cs="Arial"/>
          <w:b/>
          <w:sz w:val="22"/>
          <w:szCs w:val="22"/>
        </w:rPr>
        <w:t xml:space="preserve">b) </w:t>
      </w:r>
      <w:r w:rsidRPr="004E58BC">
        <w:rPr>
          <w:rFonts w:ascii="Arial" w:hAnsi="Arial" w:cs="Arial"/>
          <w:b/>
          <w:sz w:val="22"/>
          <w:szCs w:val="22"/>
        </w:rPr>
        <w:t>Abonent</w:t>
      </w:r>
    </w:p>
    <w:p w:rsidR="00D773CF" w:rsidRPr="00356408" w:rsidRDefault="00D773CF" w:rsidP="00D773CF">
      <w:pPr>
        <w:widowControl w:val="0"/>
        <w:spacing w:line="273" w:lineRule="atLeast"/>
        <w:ind w:left="705" w:hanging="705"/>
        <w:jc w:val="both"/>
        <w:rPr>
          <w:rFonts w:ascii="Arial" w:hAnsi="Arial" w:cs="Arial"/>
          <w:sz w:val="22"/>
          <w:szCs w:val="22"/>
        </w:rPr>
      </w:pPr>
      <w:r>
        <w:rPr>
          <w:rFonts w:ascii="Arial" w:hAnsi="Arial" w:cs="Arial"/>
          <w:sz w:val="22"/>
          <w:szCs w:val="22"/>
        </w:rPr>
        <w:t>-</w:t>
      </w:r>
      <w:r>
        <w:rPr>
          <w:rFonts w:ascii="Arial" w:hAnsi="Arial" w:cs="Arial"/>
          <w:sz w:val="22"/>
          <w:szCs w:val="22"/>
        </w:rPr>
        <w:tab/>
      </w:r>
      <w:r w:rsidRPr="00356408">
        <w:rPr>
          <w:rFonts w:ascii="Arial" w:hAnsi="Arial" w:cs="Arial"/>
          <w:sz w:val="22"/>
          <w:szCs w:val="22"/>
        </w:rPr>
        <w:t xml:space="preserve">fyzická osoba podnikající doklad o podnikatelské činnosti, nebo jiný doklad k podnikání </w:t>
      </w:r>
    </w:p>
    <w:p w:rsidR="00D773CF" w:rsidRPr="00356408" w:rsidRDefault="00D773CF" w:rsidP="00D773CF">
      <w:pPr>
        <w:widowControl w:val="0"/>
        <w:spacing w:line="273" w:lineRule="atLeast"/>
        <w:jc w:val="both"/>
        <w:rPr>
          <w:rFonts w:ascii="Arial" w:hAnsi="Arial" w:cs="Arial"/>
          <w:sz w:val="22"/>
          <w:szCs w:val="22"/>
        </w:rPr>
      </w:pPr>
      <w:r>
        <w:rPr>
          <w:rFonts w:ascii="Arial" w:hAnsi="Arial" w:cs="Arial"/>
          <w:sz w:val="22"/>
          <w:szCs w:val="22"/>
        </w:rPr>
        <w:t>-</w:t>
      </w:r>
      <w:r>
        <w:rPr>
          <w:rFonts w:ascii="Arial" w:hAnsi="Arial" w:cs="Arial"/>
          <w:sz w:val="22"/>
          <w:szCs w:val="22"/>
        </w:rPr>
        <w:tab/>
      </w:r>
      <w:r w:rsidRPr="00356408">
        <w:rPr>
          <w:rFonts w:ascii="Arial" w:hAnsi="Arial" w:cs="Arial"/>
          <w:sz w:val="22"/>
          <w:szCs w:val="22"/>
        </w:rPr>
        <w:t>užívací titul k prostorům sídla anebo provozovny</w:t>
      </w:r>
    </w:p>
    <w:p w:rsidR="00D773CF" w:rsidRPr="00356408" w:rsidRDefault="00D773CF" w:rsidP="00D773CF">
      <w:pPr>
        <w:widowControl w:val="0"/>
        <w:spacing w:line="273" w:lineRule="atLeast"/>
        <w:ind w:left="705" w:hanging="705"/>
        <w:jc w:val="both"/>
        <w:rPr>
          <w:rFonts w:ascii="Arial" w:hAnsi="Arial" w:cs="Arial"/>
          <w:sz w:val="22"/>
          <w:szCs w:val="22"/>
        </w:rPr>
      </w:pPr>
      <w:r>
        <w:rPr>
          <w:rFonts w:ascii="Arial" w:hAnsi="Arial" w:cs="Arial"/>
          <w:sz w:val="22"/>
          <w:szCs w:val="22"/>
        </w:rPr>
        <w:t>-</w:t>
      </w:r>
      <w:r>
        <w:rPr>
          <w:rFonts w:ascii="Arial" w:hAnsi="Arial" w:cs="Arial"/>
          <w:sz w:val="22"/>
          <w:szCs w:val="22"/>
        </w:rPr>
        <w:tab/>
      </w:r>
      <w:r w:rsidRPr="00356408">
        <w:rPr>
          <w:rFonts w:ascii="Arial" w:hAnsi="Arial" w:cs="Arial"/>
          <w:sz w:val="22"/>
          <w:szCs w:val="22"/>
        </w:rPr>
        <w:t>u osob zapsaných v obchodním rejstříku výpis z obchodního rejstříku ne starší než 3 měsíce</w:t>
      </w:r>
    </w:p>
    <w:p w:rsidR="00D773CF" w:rsidRDefault="00D773CF" w:rsidP="00D773CF">
      <w:pPr>
        <w:widowControl w:val="0"/>
        <w:spacing w:line="273" w:lineRule="atLeast"/>
        <w:ind w:left="705" w:hanging="705"/>
        <w:jc w:val="both"/>
        <w:rPr>
          <w:rFonts w:ascii="Arial" w:hAnsi="Arial" w:cs="Arial"/>
          <w:sz w:val="22"/>
          <w:szCs w:val="22"/>
        </w:rPr>
      </w:pPr>
      <w:r>
        <w:rPr>
          <w:rFonts w:ascii="Arial" w:hAnsi="Arial" w:cs="Arial"/>
          <w:sz w:val="22"/>
          <w:szCs w:val="22"/>
        </w:rPr>
        <w:t>-</w:t>
      </w:r>
      <w:r>
        <w:rPr>
          <w:rFonts w:ascii="Arial" w:hAnsi="Arial" w:cs="Arial"/>
          <w:sz w:val="22"/>
          <w:szCs w:val="22"/>
        </w:rPr>
        <w:tab/>
        <w:t>osvědčení o technickém průkazu vozidla nebo jiný doklad prokazující právní vztah k vozidlu</w:t>
      </w:r>
    </w:p>
    <w:p w:rsidR="00D773CF" w:rsidRDefault="00D773CF" w:rsidP="00D773CF">
      <w:pPr>
        <w:widowControl w:val="0"/>
        <w:spacing w:line="273" w:lineRule="atLeast"/>
        <w:ind w:left="705" w:hanging="705"/>
        <w:jc w:val="both"/>
        <w:rPr>
          <w:rFonts w:ascii="Arial" w:hAnsi="Arial" w:cs="Arial"/>
          <w:sz w:val="22"/>
          <w:szCs w:val="22"/>
        </w:rPr>
      </w:pPr>
    </w:p>
    <w:p w:rsidR="00D773CF" w:rsidRPr="00151FDC" w:rsidRDefault="00D773CF" w:rsidP="00D773CF">
      <w:pPr>
        <w:widowControl w:val="0"/>
        <w:spacing w:line="273" w:lineRule="atLeast"/>
        <w:ind w:left="705" w:hanging="705"/>
        <w:jc w:val="both"/>
        <w:rPr>
          <w:rFonts w:ascii="Arial" w:hAnsi="Arial" w:cs="Arial"/>
          <w:b/>
          <w:sz w:val="22"/>
          <w:szCs w:val="22"/>
        </w:rPr>
      </w:pPr>
      <w:r>
        <w:rPr>
          <w:rFonts w:ascii="Arial" w:hAnsi="Arial" w:cs="Arial"/>
          <w:b/>
          <w:sz w:val="22"/>
          <w:szCs w:val="22"/>
        </w:rPr>
        <w:t xml:space="preserve">c) </w:t>
      </w:r>
      <w:r w:rsidRPr="00151FDC">
        <w:rPr>
          <w:rFonts w:ascii="Arial" w:hAnsi="Arial" w:cs="Arial"/>
          <w:b/>
          <w:sz w:val="22"/>
          <w:szCs w:val="22"/>
        </w:rPr>
        <w:t>Zaměstnanci abonentů</w:t>
      </w:r>
    </w:p>
    <w:p w:rsidR="00D773CF" w:rsidRDefault="00D773CF" w:rsidP="00D773CF">
      <w:pPr>
        <w:widowControl w:val="0"/>
        <w:spacing w:line="273" w:lineRule="atLeast"/>
        <w:jc w:val="both"/>
        <w:rPr>
          <w:rFonts w:ascii="Arial" w:hAnsi="Arial" w:cs="Arial"/>
          <w:sz w:val="22"/>
          <w:szCs w:val="22"/>
        </w:rPr>
      </w:pPr>
      <w:r>
        <w:rPr>
          <w:rFonts w:ascii="Arial" w:hAnsi="Arial" w:cs="Arial"/>
          <w:sz w:val="22"/>
          <w:szCs w:val="22"/>
        </w:rPr>
        <w:t>-</w:t>
      </w:r>
      <w:r>
        <w:rPr>
          <w:rFonts w:ascii="Arial" w:hAnsi="Arial" w:cs="Arial"/>
          <w:sz w:val="22"/>
          <w:szCs w:val="22"/>
        </w:rPr>
        <w:tab/>
      </w:r>
      <w:r w:rsidRPr="008A22B6">
        <w:rPr>
          <w:rFonts w:ascii="Arial" w:hAnsi="Arial" w:cs="Arial"/>
          <w:sz w:val="22"/>
          <w:szCs w:val="22"/>
        </w:rPr>
        <w:t xml:space="preserve">u občanů České republiky platný průkaz totožnosti u cizinců platný cestovní pas </w:t>
      </w:r>
    </w:p>
    <w:p w:rsidR="00D773CF" w:rsidRDefault="00D773CF" w:rsidP="00D773CF">
      <w:pPr>
        <w:widowControl w:val="0"/>
        <w:spacing w:line="273" w:lineRule="atLeast"/>
        <w:ind w:left="705" w:hanging="705"/>
        <w:jc w:val="both"/>
        <w:rPr>
          <w:rFonts w:ascii="Arial" w:hAnsi="Arial" w:cs="Arial"/>
          <w:sz w:val="22"/>
          <w:szCs w:val="22"/>
        </w:rPr>
      </w:pPr>
      <w:r>
        <w:rPr>
          <w:rFonts w:ascii="Arial" w:hAnsi="Arial" w:cs="Arial"/>
          <w:sz w:val="22"/>
          <w:szCs w:val="22"/>
        </w:rPr>
        <w:t>-</w:t>
      </w:r>
      <w:r w:rsidRPr="00D773CF">
        <w:rPr>
          <w:rFonts w:ascii="Arial" w:hAnsi="Arial" w:cs="Arial"/>
          <w:sz w:val="22"/>
          <w:szCs w:val="22"/>
        </w:rPr>
        <w:t xml:space="preserve"> </w:t>
      </w:r>
      <w:r>
        <w:rPr>
          <w:rFonts w:ascii="Arial" w:hAnsi="Arial" w:cs="Arial"/>
          <w:sz w:val="22"/>
          <w:szCs w:val="22"/>
        </w:rPr>
        <w:tab/>
        <w:t>osvědčení o technickém průkazu vozidla nebo jiný doklad prokazující právní vztah k vozidlu</w:t>
      </w:r>
    </w:p>
    <w:p w:rsidR="00D773CF" w:rsidRDefault="00D773CF" w:rsidP="00D773CF">
      <w:pPr>
        <w:widowControl w:val="0"/>
        <w:spacing w:line="273" w:lineRule="atLeast"/>
        <w:ind w:left="705" w:hanging="705"/>
        <w:jc w:val="both"/>
        <w:rPr>
          <w:rFonts w:ascii="Arial" w:hAnsi="Arial" w:cs="Arial"/>
          <w:sz w:val="22"/>
          <w:szCs w:val="22"/>
        </w:rPr>
      </w:pPr>
      <w:r>
        <w:rPr>
          <w:rFonts w:ascii="Arial" w:hAnsi="Arial" w:cs="Arial"/>
          <w:sz w:val="22"/>
          <w:szCs w:val="22"/>
        </w:rPr>
        <w:lastRenderedPageBreak/>
        <w:t>-</w:t>
      </w:r>
      <w:r>
        <w:rPr>
          <w:rFonts w:ascii="Arial" w:hAnsi="Arial" w:cs="Arial"/>
          <w:sz w:val="22"/>
          <w:szCs w:val="22"/>
        </w:rPr>
        <w:tab/>
        <w:t>potvrzení zaměstnavatele o zaměstnání u abonenta (dokládají pouze zaměstnanci abonentů)</w:t>
      </w:r>
    </w:p>
    <w:p w:rsidR="000C5524" w:rsidRDefault="000C5524" w:rsidP="000C5524"/>
    <w:p w:rsidR="00D773CF" w:rsidRDefault="00D773CF" w:rsidP="00D773CF">
      <w:pPr>
        <w:widowControl w:val="0"/>
        <w:spacing w:line="273" w:lineRule="atLeast"/>
        <w:ind w:left="705" w:hanging="705"/>
        <w:jc w:val="both"/>
        <w:rPr>
          <w:rFonts w:ascii="Arial" w:hAnsi="Arial" w:cs="Arial"/>
          <w:b/>
          <w:sz w:val="22"/>
          <w:szCs w:val="22"/>
        </w:rPr>
      </w:pPr>
      <w:r w:rsidRPr="00D773CF">
        <w:rPr>
          <w:rFonts w:ascii="Arial" w:hAnsi="Arial" w:cs="Arial"/>
          <w:b/>
          <w:sz w:val="22"/>
          <w:szCs w:val="22"/>
        </w:rPr>
        <w:t>d)</w:t>
      </w:r>
      <w:r>
        <w:rPr>
          <w:rFonts w:ascii="Arial" w:hAnsi="Arial" w:cs="Arial"/>
          <w:b/>
          <w:sz w:val="22"/>
          <w:szCs w:val="22"/>
        </w:rPr>
        <w:t xml:space="preserve"> Ostatní osoby</w:t>
      </w:r>
    </w:p>
    <w:p w:rsidR="00D773CF" w:rsidRPr="00D773CF" w:rsidRDefault="00D773CF" w:rsidP="00D773CF">
      <w:pPr>
        <w:widowControl w:val="0"/>
        <w:spacing w:line="273" w:lineRule="atLeast"/>
        <w:ind w:left="705" w:hanging="705"/>
        <w:jc w:val="both"/>
        <w:rPr>
          <w:rFonts w:ascii="Arial" w:hAnsi="Arial" w:cs="Arial"/>
          <w:sz w:val="22"/>
          <w:szCs w:val="22"/>
        </w:rPr>
      </w:pPr>
      <w:r w:rsidRPr="00D773CF">
        <w:rPr>
          <w:rFonts w:ascii="Arial" w:hAnsi="Arial" w:cs="Arial"/>
          <w:sz w:val="22"/>
          <w:szCs w:val="22"/>
        </w:rPr>
        <w:t>-</w:t>
      </w:r>
      <w:r w:rsidRPr="00D773CF">
        <w:rPr>
          <w:rFonts w:ascii="Arial" w:hAnsi="Arial" w:cs="Arial"/>
          <w:sz w:val="22"/>
          <w:szCs w:val="22"/>
        </w:rPr>
        <w:tab/>
        <w:t>výše neuvedené osoby nepředkládají žádné doklady</w:t>
      </w:r>
      <w:r>
        <w:rPr>
          <w:rFonts w:ascii="Arial" w:hAnsi="Arial" w:cs="Arial"/>
          <w:sz w:val="22"/>
          <w:szCs w:val="22"/>
        </w:rPr>
        <w:t>.</w:t>
      </w:r>
    </w:p>
    <w:p w:rsidR="00D773CF" w:rsidRDefault="00D773CF" w:rsidP="00D773CF">
      <w:pPr>
        <w:widowControl w:val="0"/>
        <w:spacing w:line="273" w:lineRule="atLeast"/>
        <w:ind w:left="705" w:hanging="705"/>
        <w:jc w:val="both"/>
        <w:rPr>
          <w:rFonts w:ascii="Arial" w:hAnsi="Arial" w:cs="Arial"/>
          <w:b/>
          <w:sz w:val="22"/>
          <w:szCs w:val="22"/>
        </w:rPr>
      </w:pPr>
    </w:p>
    <w:p w:rsidR="00D773CF" w:rsidRDefault="00D773CF" w:rsidP="00D773CF">
      <w:pPr>
        <w:widowControl w:val="0"/>
        <w:spacing w:line="273" w:lineRule="atLeast"/>
        <w:ind w:left="705" w:hanging="705"/>
        <w:jc w:val="both"/>
        <w:rPr>
          <w:rFonts w:ascii="Arial" w:hAnsi="Arial" w:cs="Arial"/>
          <w:b/>
          <w:sz w:val="22"/>
          <w:szCs w:val="22"/>
        </w:rPr>
      </w:pPr>
    </w:p>
    <w:p w:rsidR="00D773CF" w:rsidRDefault="006632EE" w:rsidP="00D773CF">
      <w:pPr>
        <w:widowControl w:val="0"/>
        <w:spacing w:line="273" w:lineRule="atLeast"/>
        <w:ind w:left="705" w:hanging="705"/>
        <w:jc w:val="both"/>
        <w:rPr>
          <w:rFonts w:ascii="Arial" w:hAnsi="Arial" w:cs="Arial"/>
          <w:b/>
          <w:bCs/>
          <w:sz w:val="22"/>
          <w:szCs w:val="22"/>
        </w:rPr>
      </w:pPr>
      <w:r>
        <w:rPr>
          <w:rFonts w:ascii="Arial" w:hAnsi="Arial" w:cs="Arial"/>
          <w:b/>
          <w:bCs/>
          <w:sz w:val="22"/>
          <w:szCs w:val="22"/>
        </w:rPr>
        <w:t>4</w:t>
      </w:r>
      <w:r w:rsidR="00D773CF">
        <w:rPr>
          <w:rFonts w:ascii="Arial" w:hAnsi="Arial" w:cs="Arial"/>
          <w:b/>
          <w:bCs/>
          <w:sz w:val="22"/>
          <w:szCs w:val="22"/>
        </w:rPr>
        <w:t xml:space="preserve">. </w:t>
      </w:r>
      <w:r w:rsidR="00D773CF" w:rsidRPr="00024508">
        <w:rPr>
          <w:rFonts w:ascii="Arial" w:hAnsi="Arial" w:cs="Arial"/>
          <w:b/>
          <w:bCs/>
          <w:sz w:val="22"/>
          <w:szCs w:val="22"/>
        </w:rPr>
        <w:t>Vydávání parkovacích karet</w:t>
      </w:r>
      <w:r>
        <w:rPr>
          <w:rFonts w:ascii="Arial" w:hAnsi="Arial" w:cs="Arial"/>
          <w:b/>
          <w:bCs/>
          <w:sz w:val="22"/>
          <w:szCs w:val="22"/>
        </w:rPr>
        <w:t xml:space="preserve"> za zvýhodněnou cenu</w:t>
      </w:r>
    </w:p>
    <w:p w:rsidR="00D773CF" w:rsidRDefault="00D773CF" w:rsidP="00D773CF">
      <w:pPr>
        <w:widowControl w:val="0"/>
        <w:spacing w:line="273" w:lineRule="atLeast"/>
        <w:ind w:left="705" w:hanging="705"/>
        <w:jc w:val="both"/>
        <w:rPr>
          <w:rFonts w:ascii="Arial" w:hAnsi="Arial" w:cs="Arial"/>
          <w:b/>
          <w:bCs/>
          <w:sz w:val="22"/>
          <w:szCs w:val="22"/>
        </w:rPr>
      </w:pPr>
    </w:p>
    <w:p w:rsidR="00D773CF" w:rsidRDefault="00D773CF" w:rsidP="00D773CF">
      <w:pPr>
        <w:widowControl w:val="0"/>
        <w:spacing w:line="273" w:lineRule="atLeast"/>
        <w:ind w:firstLine="15"/>
        <w:jc w:val="both"/>
        <w:rPr>
          <w:rFonts w:ascii="Arial" w:hAnsi="Arial" w:cs="Arial"/>
          <w:color w:val="000000"/>
          <w:sz w:val="22"/>
          <w:szCs w:val="22"/>
        </w:rPr>
      </w:pPr>
      <w:r w:rsidRPr="006632EE">
        <w:rPr>
          <w:rFonts w:ascii="Arial" w:hAnsi="Arial" w:cs="Arial"/>
          <w:b/>
          <w:color w:val="000000"/>
          <w:sz w:val="22"/>
          <w:szCs w:val="22"/>
        </w:rPr>
        <w:t xml:space="preserve">Rezidentovi </w:t>
      </w:r>
      <w:r>
        <w:rPr>
          <w:rFonts w:ascii="Arial" w:hAnsi="Arial" w:cs="Arial"/>
          <w:color w:val="000000"/>
          <w:sz w:val="22"/>
          <w:szCs w:val="22"/>
        </w:rPr>
        <w:t xml:space="preserve">může být vydán jeden kus roční zlevněné parkovací katry, současně však nejvýše dvě zlevněné karty na bytovou jednotku. </w:t>
      </w:r>
      <w:r w:rsidRPr="006632EE">
        <w:rPr>
          <w:rFonts w:ascii="Arial" w:hAnsi="Arial" w:cs="Arial"/>
          <w:b/>
          <w:color w:val="000000"/>
          <w:sz w:val="22"/>
          <w:szCs w:val="22"/>
        </w:rPr>
        <w:t xml:space="preserve">Zaměstnanci abonenta </w:t>
      </w:r>
      <w:r>
        <w:rPr>
          <w:rFonts w:ascii="Arial" w:hAnsi="Arial" w:cs="Arial"/>
          <w:color w:val="000000"/>
          <w:sz w:val="22"/>
          <w:szCs w:val="22"/>
        </w:rPr>
        <w:t xml:space="preserve">může být vydán jeden kus roční zlevněné parkovací karty. </w:t>
      </w:r>
    </w:p>
    <w:p w:rsidR="00D773CF" w:rsidRDefault="00D773CF" w:rsidP="00D773CF">
      <w:pPr>
        <w:widowControl w:val="0"/>
        <w:spacing w:line="273" w:lineRule="atLeast"/>
        <w:ind w:firstLine="15"/>
        <w:jc w:val="both"/>
        <w:rPr>
          <w:rFonts w:ascii="Arial" w:hAnsi="Arial" w:cs="Arial"/>
          <w:b/>
          <w:sz w:val="22"/>
          <w:szCs w:val="22"/>
        </w:rPr>
      </w:pPr>
    </w:p>
    <w:p w:rsidR="001F4DCA" w:rsidRPr="00151FDC" w:rsidRDefault="001F4DCA" w:rsidP="00D773CF">
      <w:pPr>
        <w:widowControl w:val="0"/>
        <w:spacing w:line="273" w:lineRule="atLeast"/>
        <w:ind w:firstLine="15"/>
        <w:jc w:val="both"/>
        <w:rPr>
          <w:rFonts w:ascii="Arial" w:hAnsi="Arial" w:cs="Arial"/>
          <w:b/>
          <w:sz w:val="22"/>
          <w:szCs w:val="22"/>
        </w:rPr>
      </w:pPr>
    </w:p>
    <w:p w:rsidR="000C5524" w:rsidRPr="00335203" w:rsidRDefault="006632EE" w:rsidP="006632EE">
      <w:pPr>
        <w:pStyle w:val="Zkladntext"/>
        <w:spacing w:line="316" w:lineRule="atLeast"/>
        <w:jc w:val="left"/>
        <w:rPr>
          <w:rFonts w:ascii="Arial" w:hAnsi="Arial" w:cs="Arial"/>
          <w:sz w:val="22"/>
          <w:szCs w:val="22"/>
        </w:rPr>
      </w:pPr>
      <w:r>
        <w:rPr>
          <w:rFonts w:ascii="Arial" w:hAnsi="Arial" w:cs="Arial"/>
          <w:sz w:val="22"/>
          <w:szCs w:val="22"/>
        </w:rPr>
        <w:t>5. P</w:t>
      </w:r>
      <w:r w:rsidR="000C5524">
        <w:rPr>
          <w:rFonts w:ascii="Arial" w:hAnsi="Arial" w:cs="Arial"/>
          <w:sz w:val="22"/>
          <w:szCs w:val="22"/>
        </w:rPr>
        <w:t>latnost parkovacích karet</w:t>
      </w:r>
    </w:p>
    <w:p w:rsidR="000C5524" w:rsidRDefault="000C5524" w:rsidP="000C5524"/>
    <w:p w:rsidR="00944066" w:rsidRDefault="000C5524" w:rsidP="006632EE">
      <w:pPr>
        <w:jc w:val="both"/>
        <w:rPr>
          <w:rFonts w:ascii="Arial" w:hAnsi="Arial" w:cs="Arial"/>
          <w:sz w:val="22"/>
          <w:szCs w:val="22"/>
        </w:rPr>
      </w:pPr>
      <w:r w:rsidRPr="003E283B">
        <w:rPr>
          <w:rFonts w:ascii="Arial" w:hAnsi="Arial" w:cs="Arial"/>
          <w:sz w:val="22"/>
          <w:szCs w:val="22"/>
        </w:rPr>
        <w:t xml:space="preserve">Vydávání ročních parkovacích karet se provádí s platností na jeden kalendářní rok. Platnost roční parkovací karty končí vždy 31. prosince příslušného kalendářního roku, ve kterém byla vydána. V průběhu kalendářního roku jsou karty vydávány za poměrnou cenu podle počtu měsíců zbývajících do konce roku včetně již započatého měsíce. </w:t>
      </w:r>
    </w:p>
    <w:p w:rsidR="00944066" w:rsidRDefault="00944066" w:rsidP="006632EE">
      <w:pPr>
        <w:jc w:val="both"/>
        <w:rPr>
          <w:rFonts w:ascii="Arial" w:hAnsi="Arial" w:cs="Arial"/>
          <w:sz w:val="22"/>
          <w:szCs w:val="22"/>
        </w:rPr>
      </w:pPr>
    </w:p>
    <w:p w:rsidR="000C5524" w:rsidRPr="003E283B" w:rsidRDefault="00944066" w:rsidP="006632EE">
      <w:pPr>
        <w:jc w:val="both"/>
        <w:rPr>
          <w:rFonts w:ascii="Arial" w:hAnsi="Arial" w:cs="Arial"/>
          <w:sz w:val="22"/>
          <w:szCs w:val="22"/>
        </w:rPr>
      </w:pPr>
      <w:r>
        <w:rPr>
          <w:rFonts w:ascii="Arial" w:hAnsi="Arial" w:cs="Arial"/>
          <w:sz w:val="22"/>
          <w:szCs w:val="22"/>
        </w:rPr>
        <w:t>Denní parkovací karta je platná ve dni označeném na kartě a platí do konce provozní doby parkoviště. Virtuální parkovací lístek</w:t>
      </w:r>
      <w:r w:rsidRPr="00944066">
        <w:rPr>
          <w:rFonts w:ascii="Arial" w:hAnsi="Arial" w:cs="Arial"/>
          <w:sz w:val="22"/>
          <w:szCs w:val="22"/>
        </w:rPr>
        <w:t xml:space="preserve"> je vždy platný do konce provozní doby daného kalendářního dne</w:t>
      </w:r>
      <w:r>
        <w:rPr>
          <w:rFonts w:ascii="Arial" w:hAnsi="Arial" w:cs="Arial"/>
          <w:sz w:val="22"/>
          <w:szCs w:val="22"/>
        </w:rPr>
        <w:t>,</w:t>
      </w:r>
      <w:r w:rsidRPr="00944066">
        <w:rPr>
          <w:rFonts w:ascii="Arial" w:hAnsi="Arial" w:cs="Arial"/>
          <w:sz w:val="22"/>
          <w:szCs w:val="22"/>
        </w:rPr>
        <w:t xml:space="preserve"> ve kterém byl objednán</w:t>
      </w:r>
    </w:p>
    <w:p w:rsidR="000C5524" w:rsidRPr="003E283B" w:rsidRDefault="000C5524" w:rsidP="006632EE">
      <w:pPr>
        <w:jc w:val="both"/>
        <w:rPr>
          <w:rFonts w:ascii="Arial" w:hAnsi="Arial" w:cs="Arial"/>
          <w:sz w:val="22"/>
          <w:szCs w:val="22"/>
        </w:rPr>
      </w:pPr>
    </w:p>
    <w:p w:rsidR="000C5524" w:rsidRPr="004C3F5E" w:rsidRDefault="000C5524" w:rsidP="006632EE">
      <w:pPr>
        <w:jc w:val="both"/>
        <w:rPr>
          <w:rFonts w:ascii="Arial" w:hAnsi="Arial" w:cs="Arial"/>
          <w:sz w:val="22"/>
          <w:szCs w:val="22"/>
        </w:rPr>
      </w:pPr>
      <w:r w:rsidRPr="003E283B">
        <w:rPr>
          <w:rFonts w:ascii="Arial" w:hAnsi="Arial" w:cs="Arial"/>
          <w:sz w:val="22"/>
          <w:szCs w:val="22"/>
        </w:rPr>
        <w:t xml:space="preserve">Při </w:t>
      </w:r>
      <w:r w:rsidRPr="004C3F5E">
        <w:rPr>
          <w:rFonts w:ascii="Arial" w:hAnsi="Arial" w:cs="Arial"/>
          <w:sz w:val="22"/>
          <w:szCs w:val="22"/>
        </w:rPr>
        <w:t>odcizení parkovací karty musí držitel při své nové žádosti o vydání parkovací karty doložit protokol vystavený Policií ČR o odcizení. Nová parkovací karta mu bude vydána ve stávající době platnosti.</w:t>
      </w:r>
    </w:p>
    <w:p w:rsidR="000C5524" w:rsidRPr="004C3F5E" w:rsidRDefault="000C5524" w:rsidP="006632EE">
      <w:pPr>
        <w:jc w:val="both"/>
        <w:rPr>
          <w:rFonts w:ascii="Arial" w:hAnsi="Arial" w:cs="Arial"/>
          <w:sz w:val="22"/>
          <w:szCs w:val="22"/>
        </w:rPr>
      </w:pPr>
    </w:p>
    <w:p w:rsidR="000C5524" w:rsidRPr="004C3F5E" w:rsidRDefault="000C5524" w:rsidP="006632EE">
      <w:pPr>
        <w:jc w:val="both"/>
        <w:rPr>
          <w:rFonts w:ascii="Arial" w:hAnsi="Arial" w:cs="Arial"/>
          <w:sz w:val="22"/>
          <w:szCs w:val="22"/>
        </w:rPr>
      </w:pPr>
      <w:r w:rsidRPr="004C3F5E">
        <w:rPr>
          <w:rFonts w:ascii="Arial" w:hAnsi="Arial" w:cs="Arial"/>
          <w:sz w:val="22"/>
          <w:szCs w:val="22"/>
        </w:rPr>
        <w:t xml:space="preserve">Při ztrátě parkovací karty může být držiteli vydaná pouze nová parkovací karta s novou dobou platnosti, za kterou zaplatí plnou cenu vyplývající z přiloženého ceníku. </w:t>
      </w:r>
    </w:p>
    <w:p w:rsidR="000C5524" w:rsidRPr="004C3F5E" w:rsidRDefault="000C5524" w:rsidP="006632EE">
      <w:pPr>
        <w:jc w:val="both"/>
        <w:rPr>
          <w:rFonts w:ascii="Arial" w:hAnsi="Arial" w:cs="Arial"/>
          <w:sz w:val="22"/>
          <w:szCs w:val="22"/>
        </w:rPr>
      </w:pPr>
    </w:p>
    <w:p w:rsidR="000C5524" w:rsidRPr="004C3F5E" w:rsidRDefault="000C5524" w:rsidP="006632EE">
      <w:pPr>
        <w:jc w:val="both"/>
        <w:rPr>
          <w:rFonts w:ascii="Arial" w:hAnsi="Arial" w:cs="Arial"/>
          <w:sz w:val="22"/>
          <w:szCs w:val="22"/>
        </w:rPr>
      </w:pPr>
      <w:r w:rsidRPr="004C3F5E">
        <w:rPr>
          <w:rFonts w:ascii="Arial" w:hAnsi="Arial" w:cs="Arial"/>
          <w:sz w:val="22"/>
          <w:szCs w:val="22"/>
        </w:rPr>
        <w:t>Při poškození parkovací karty nebo změně údajů na kartě bude držiteli vystavená nová karta ve stávající platnosti. Původní kartu musí držitel vždy vrátit.</w:t>
      </w:r>
    </w:p>
    <w:p w:rsidR="006632EE" w:rsidRPr="004C3F5E" w:rsidRDefault="006632EE" w:rsidP="006632EE">
      <w:pPr>
        <w:jc w:val="both"/>
        <w:rPr>
          <w:rFonts w:ascii="Arial" w:hAnsi="Arial" w:cs="Arial"/>
          <w:sz w:val="22"/>
          <w:szCs w:val="22"/>
        </w:rPr>
      </w:pPr>
    </w:p>
    <w:p w:rsidR="006632EE" w:rsidRPr="004C3F5E" w:rsidRDefault="006632EE" w:rsidP="006632EE">
      <w:pPr>
        <w:widowControl w:val="0"/>
        <w:spacing w:line="273" w:lineRule="atLeast"/>
        <w:rPr>
          <w:rFonts w:ascii="Arial" w:hAnsi="Arial" w:cs="Arial"/>
          <w:sz w:val="22"/>
          <w:szCs w:val="22"/>
        </w:rPr>
      </w:pPr>
    </w:p>
    <w:p w:rsidR="000C5524" w:rsidRPr="004C3F5E" w:rsidRDefault="006632EE" w:rsidP="006632EE">
      <w:pPr>
        <w:widowControl w:val="0"/>
        <w:spacing w:line="273" w:lineRule="atLeast"/>
        <w:rPr>
          <w:rFonts w:ascii="Arial" w:hAnsi="Arial" w:cs="Arial"/>
          <w:b/>
          <w:sz w:val="22"/>
          <w:szCs w:val="22"/>
        </w:rPr>
      </w:pPr>
      <w:r w:rsidRPr="004C3F5E">
        <w:rPr>
          <w:rFonts w:ascii="Arial" w:hAnsi="Arial" w:cs="Arial"/>
          <w:b/>
          <w:sz w:val="22"/>
          <w:szCs w:val="22"/>
        </w:rPr>
        <w:t xml:space="preserve">6. </w:t>
      </w:r>
      <w:r w:rsidR="000C5524" w:rsidRPr="004C3F5E">
        <w:rPr>
          <w:rFonts w:ascii="Arial" w:hAnsi="Arial" w:cs="Arial"/>
          <w:b/>
          <w:sz w:val="22"/>
          <w:szCs w:val="22"/>
        </w:rPr>
        <w:t>Ustanovení o dani z přidané hodnoty</w:t>
      </w:r>
    </w:p>
    <w:p w:rsidR="000C5524" w:rsidRPr="004C3F5E" w:rsidRDefault="000C5524" w:rsidP="000C5524">
      <w:pPr>
        <w:widowControl w:val="0"/>
        <w:spacing w:line="273" w:lineRule="atLeast"/>
        <w:jc w:val="center"/>
        <w:rPr>
          <w:rFonts w:ascii="Arial" w:hAnsi="Arial" w:cs="Arial"/>
          <w:b/>
          <w:sz w:val="22"/>
          <w:szCs w:val="22"/>
        </w:rPr>
      </w:pPr>
    </w:p>
    <w:p w:rsidR="000C5524" w:rsidRDefault="000C5524" w:rsidP="000C5524">
      <w:pPr>
        <w:jc w:val="both"/>
        <w:rPr>
          <w:rFonts w:ascii="Arial" w:hAnsi="Arial" w:cs="Arial"/>
          <w:sz w:val="22"/>
          <w:szCs w:val="22"/>
        </w:rPr>
      </w:pPr>
      <w:r w:rsidRPr="004C3F5E">
        <w:rPr>
          <w:rFonts w:ascii="Arial" w:hAnsi="Arial" w:cs="Arial"/>
          <w:sz w:val="22"/>
          <w:szCs w:val="22"/>
        </w:rPr>
        <w:t xml:space="preserve">Všechny ceny za parkovné do 24 hodin stanovené </w:t>
      </w:r>
      <w:r w:rsidR="006632EE" w:rsidRPr="004C3F5E">
        <w:rPr>
          <w:rFonts w:ascii="Arial" w:hAnsi="Arial" w:cs="Arial"/>
          <w:sz w:val="22"/>
          <w:szCs w:val="22"/>
        </w:rPr>
        <w:t xml:space="preserve">ceníkem uvedeným v příloze č. 1 </w:t>
      </w:r>
      <w:r w:rsidRPr="004C3F5E">
        <w:rPr>
          <w:rFonts w:ascii="Arial" w:hAnsi="Arial" w:cs="Arial"/>
          <w:sz w:val="22"/>
          <w:szCs w:val="22"/>
        </w:rPr>
        <w:t>jsou prosty DPH, neboť postup města</w:t>
      </w:r>
      <w:r w:rsidRPr="003E283B">
        <w:rPr>
          <w:rFonts w:ascii="Arial" w:hAnsi="Arial" w:cs="Arial"/>
          <w:sz w:val="22"/>
          <w:szCs w:val="22"/>
        </w:rPr>
        <w:t xml:space="preserve"> Velké Bíteše podle ustanovení §23 zákona č.13/1997 Sb., o pozemních komunikacích, ve znění pozdějších právních předpisů je výkonem přenesené působnosti v oblasti veřejné správy, při kterém má město Velká Bíteš postavení veřejnoprávního subjektu nepovinného k DPH.</w:t>
      </w:r>
      <w:r>
        <w:rPr>
          <w:rFonts w:ascii="Arial" w:hAnsi="Arial" w:cs="Arial"/>
          <w:sz w:val="22"/>
          <w:szCs w:val="22"/>
        </w:rPr>
        <w:t xml:space="preserve"> Ceny za parkovné rezidentů a abonentů jsou uvedeny včetně aktuálně platné sazby DPH.</w:t>
      </w:r>
    </w:p>
    <w:p w:rsidR="000C5524" w:rsidRDefault="000C5524" w:rsidP="004845E0">
      <w:pPr>
        <w:pStyle w:val="Zkladntext"/>
        <w:spacing w:line="316" w:lineRule="atLeast"/>
        <w:rPr>
          <w:rFonts w:ascii="Arial" w:hAnsi="Arial" w:cs="Arial"/>
          <w:sz w:val="22"/>
          <w:szCs w:val="22"/>
        </w:rPr>
      </w:pPr>
    </w:p>
    <w:p w:rsidR="004C3F5E" w:rsidRDefault="004C3F5E" w:rsidP="004845E0">
      <w:pPr>
        <w:pStyle w:val="Zkladntext"/>
        <w:spacing w:line="316" w:lineRule="atLeast"/>
        <w:rPr>
          <w:rFonts w:ascii="Arial" w:hAnsi="Arial" w:cs="Arial"/>
          <w:sz w:val="22"/>
          <w:szCs w:val="22"/>
        </w:rPr>
      </w:pPr>
    </w:p>
    <w:p w:rsidR="004845E0" w:rsidRDefault="00017807" w:rsidP="004845E0">
      <w:pPr>
        <w:pStyle w:val="Zkladntext"/>
        <w:spacing w:line="316" w:lineRule="atLeast"/>
        <w:rPr>
          <w:rFonts w:ascii="Arial" w:hAnsi="Arial" w:cs="Arial"/>
          <w:sz w:val="22"/>
          <w:szCs w:val="22"/>
        </w:rPr>
      </w:pPr>
      <w:r>
        <w:rPr>
          <w:rFonts w:ascii="Arial" w:hAnsi="Arial" w:cs="Arial"/>
          <w:sz w:val="22"/>
          <w:szCs w:val="22"/>
        </w:rPr>
        <w:t>Článek V</w:t>
      </w:r>
    </w:p>
    <w:p w:rsidR="004845E0" w:rsidRPr="004C051C" w:rsidRDefault="004845E0" w:rsidP="004845E0">
      <w:pPr>
        <w:pStyle w:val="Zkladntext"/>
        <w:spacing w:line="316" w:lineRule="atLeast"/>
        <w:rPr>
          <w:rFonts w:ascii="Arial" w:hAnsi="Arial" w:cs="Arial"/>
          <w:sz w:val="22"/>
          <w:szCs w:val="22"/>
        </w:rPr>
      </w:pPr>
      <w:r w:rsidRPr="004C051C">
        <w:rPr>
          <w:rFonts w:ascii="Arial" w:hAnsi="Arial" w:cs="Arial"/>
          <w:sz w:val="22"/>
          <w:szCs w:val="22"/>
        </w:rPr>
        <w:t>Výjimky</w:t>
      </w:r>
    </w:p>
    <w:p w:rsidR="00AB54E2" w:rsidRPr="0019591A" w:rsidRDefault="00AB54E2" w:rsidP="00D87ED0">
      <w:pPr>
        <w:pStyle w:val="Zkladntext"/>
        <w:spacing w:line="316" w:lineRule="atLeast"/>
        <w:jc w:val="left"/>
        <w:rPr>
          <w:rFonts w:ascii="Arial" w:hAnsi="Arial" w:cs="Arial"/>
          <w:b w:val="0"/>
          <w:sz w:val="22"/>
          <w:szCs w:val="22"/>
        </w:rPr>
      </w:pPr>
    </w:p>
    <w:p w:rsidR="00AB54E2" w:rsidRPr="0019591A" w:rsidRDefault="004C051C" w:rsidP="008601FE">
      <w:pPr>
        <w:pStyle w:val="Zkladntext"/>
        <w:spacing w:line="316" w:lineRule="atLeast"/>
        <w:jc w:val="both"/>
        <w:rPr>
          <w:rFonts w:ascii="Arial" w:hAnsi="Arial" w:cs="Arial"/>
          <w:b w:val="0"/>
          <w:sz w:val="22"/>
          <w:szCs w:val="22"/>
        </w:rPr>
      </w:pPr>
      <w:r w:rsidRPr="0019591A">
        <w:rPr>
          <w:rFonts w:ascii="Arial" w:hAnsi="Arial" w:cs="Arial"/>
          <w:b w:val="0"/>
          <w:sz w:val="22"/>
          <w:szCs w:val="22"/>
        </w:rPr>
        <w:t>Ustanovení Čl. III. se nevztahuje na vozidla, jejichž majitelem nebo provozovatelem je město Velká Bíteš</w:t>
      </w:r>
      <w:r w:rsidR="000C535D" w:rsidRPr="00D125DC">
        <w:rPr>
          <w:rFonts w:ascii="Arial" w:hAnsi="Arial" w:cs="Arial"/>
          <w:b w:val="0"/>
          <w:sz w:val="22"/>
          <w:szCs w:val="22"/>
        </w:rPr>
        <w:t xml:space="preserve">, </w:t>
      </w:r>
      <w:r w:rsidR="00464813" w:rsidRPr="00D125DC">
        <w:rPr>
          <w:rFonts w:ascii="Arial" w:hAnsi="Arial" w:cs="Arial"/>
          <w:b w:val="0"/>
          <w:sz w:val="22"/>
          <w:szCs w:val="22"/>
        </w:rPr>
        <w:t xml:space="preserve">člen Rady města Velká Bíteš, zaměstnanec města Velká Bíteš </w:t>
      </w:r>
      <w:r w:rsidR="005172CD" w:rsidRPr="00D125DC">
        <w:rPr>
          <w:rFonts w:ascii="Arial" w:hAnsi="Arial" w:cs="Arial"/>
          <w:b w:val="0"/>
          <w:sz w:val="22"/>
          <w:szCs w:val="22"/>
        </w:rPr>
        <w:t>nebo</w:t>
      </w:r>
      <w:r w:rsidRPr="00D125DC">
        <w:rPr>
          <w:rFonts w:ascii="Arial" w:hAnsi="Arial" w:cs="Arial"/>
          <w:b w:val="0"/>
          <w:sz w:val="22"/>
          <w:szCs w:val="22"/>
        </w:rPr>
        <w:t xml:space="preserve"> </w:t>
      </w:r>
      <w:r w:rsidR="005172CD" w:rsidRPr="00D125DC">
        <w:rPr>
          <w:rFonts w:ascii="Arial" w:hAnsi="Arial" w:cs="Arial"/>
          <w:b w:val="0"/>
          <w:sz w:val="22"/>
          <w:szCs w:val="22"/>
        </w:rPr>
        <w:lastRenderedPageBreak/>
        <w:t xml:space="preserve">zaměstnanec </w:t>
      </w:r>
      <w:r w:rsidR="000C535D" w:rsidRPr="00D125DC">
        <w:rPr>
          <w:rFonts w:ascii="Arial" w:hAnsi="Arial" w:cs="Arial"/>
          <w:b w:val="0"/>
          <w:sz w:val="22"/>
          <w:szCs w:val="22"/>
        </w:rPr>
        <w:t xml:space="preserve">městem Velká Bíteš </w:t>
      </w:r>
      <w:r w:rsidRPr="00D125DC">
        <w:rPr>
          <w:rFonts w:ascii="Arial" w:hAnsi="Arial" w:cs="Arial"/>
          <w:b w:val="0"/>
          <w:sz w:val="22"/>
          <w:szCs w:val="22"/>
        </w:rPr>
        <w:t>zřízené</w:t>
      </w:r>
      <w:r w:rsidR="0019591A" w:rsidRPr="00D125DC">
        <w:rPr>
          <w:rFonts w:ascii="Arial" w:hAnsi="Arial" w:cs="Arial"/>
          <w:b w:val="0"/>
          <w:sz w:val="22"/>
          <w:szCs w:val="22"/>
        </w:rPr>
        <w:t xml:space="preserve"> nebo založené</w:t>
      </w:r>
      <w:r w:rsidRPr="00D125DC">
        <w:rPr>
          <w:rFonts w:ascii="Arial" w:hAnsi="Arial" w:cs="Arial"/>
          <w:b w:val="0"/>
          <w:sz w:val="22"/>
          <w:szCs w:val="22"/>
        </w:rPr>
        <w:t xml:space="preserve"> organizace</w:t>
      </w:r>
      <w:r w:rsidR="005172CD" w:rsidRPr="00D125DC">
        <w:rPr>
          <w:rFonts w:ascii="Arial" w:hAnsi="Arial" w:cs="Arial"/>
          <w:b w:val="0"/>
          <w:sz w:val="22"/>
          <w:szCs w:val="22"/>
        </w:rPr>
        <w:t xml:space="preserve">, který pracuje </w:t>
      </w:r>
      <w:r w:rsidR="00FC55A6" w:rsidRPr="00D125DC">
        <w:rPr>
          <w:rFonts w:ascii="Arial" w:hAnsi="Arial" w:cs="Arial"/>
          <w:b w:val="0"/>
          <w:sz w:val="22"/>
          <w:szCs w:val="22"/>
        </w:rPr>
        <w:br/>
        <w:t>ve</w:t>
      </w:r>
      <w:r w:rsidR="005172CD" w:rsidRPr="00D125DC">
        <w:rPr>
          <w:rFonts w:ascii="Arial" w:hAnsi="Arial" w:cs="Arial"/>
          <w:b w:val="0"/>
          <w:sz w:val="22"/>
          <w:szCs w:val="22"/>
        </w:rPr>
        <w:t xml:space="preserve"> vymezené oblasti</w:t>
      </w:r>
      <w:r w:rsidRPr="00D125DC">
        <w:rPr>
          <w:rFonts w:ascii="Arial" w:hAnsi="Arial" w:cs="Arial"/>
          <w:b w:val="0"/>
          <w:sz w:val="22"/>
          <w:szCs w:val="22"/>
        </w:rPr>
        <w:t>.</w:t>
      </w:r>
      <w:r w:rsidRPr="0019591A">
        <w:rPr>
          <w:rFonts w:ascii="Arial" w:hAnsi="Arial" w:cs="Arial"/>
          <w:b w:val="0"/>
          <w:sz w:val="22"/>
          <w:szCs w:val="22"/>
        </w:rPr>
        <w:t xml:space="preserve"> Tato vozidla musí být označena příslušným způsobem. Ustanovení Čl. III. se rovněž nevztahuje na vozidla integrovaného záchranného systému a vozidla pohřebních služeb při výkonu jejich činnosti.</w:t>
      </w:r>
    </w:p>
    <w:p w:rsidR="00D87ED0" w:rsidRDefault="00D87ED0" w:rsidP="00D87ED0">
      <w:pPr>
        <w:pStyle w:val="Zkladntext"/>
        <w:spacing w:line="316" w:lineRule="atLeast"/>
        <w:jc w:val="left"/>
        <w:rPr>
          <w:rFonts w:ascii="Arial" w:hAnsi="Arial" w:cs="Arial"/>
          <w:b w:val="0"/>
          <w:sz w:val="22"/>
          <w:szCs w:val="22"/>
        </w:rPr>
      </w:pPr>
    </w:p>
    <w:p w:rsidR="004C3F5E" w:rsidRDefault="004C3F5E" w:rsidP="00D87ED0">
      <w:pPr>
        <w:pStyle w:val="Zkladntext"/>
        <w:spacing w:line="316" w:lineRule="atLeast"/>
        <w:jc w:val="left"/>
        <w:rPr>
          <w:rFonts w:ascii="Arial" w:hAnsi="Arial" w:cs="Arial"/>
          <w:b w:val="0"/>
          <w:sz w:val="22"/>
          <w:szCs w:val="22"/>
        </w:rPr>
      </w:pPr>
    </w:p>
    <w:p w:rsidR="007423DB" w:rsidRDefault="00017807" w:rsidP="007423DB">
      <w:pPr>
        <w:pStyle w:val="Zkladntext"/>
        <w:spacing w:line="316" w:lineRule="atLeast"/>
        <w:rPr>
          <w:rFonts w:ascii="Arial" w:hAnsi="Arial" w:cs="Arial"/>
          <w:sz w:val="22"/>
          <w:szCs w:val="22"/>
        </w:rPr>
      </w:pPr>
      <w:r>
        <w:rPr>
          <w:rFonts w:ascii="Arial" w:hAnsi="Arial" w:cs="Arial"/>
          <w:sz w:val="22"/>
          <w:szCs w:val="22"/>
        </w:rPr>
        <w:t>Článek VI</w:t>
      </w:r>
    </w:p>
    <w:p w:rsidR="007423DB" w:rsidRPr="000A159E" w:rsidRDefault="007423DB" w:rsidP="007423DB">
      <w:pPr>
        <w:pStyle w:val="Zkladntext"/>
        <w:spacing w:line="316" w:lineRule="atLeast"/>
        <w:rPr>
          <w:rFonts w:ascii="Arial" w:hAnsi="Arial" w:cs="Arial"/>
          <w:sz w:val="22"/>
          <w:szCs w:val="22"/>
        </w:rPr>
      </w:pPr>
      <w:r w:rsidRPr="000A159E">
        <w:rPr>
          <w:rFonts w:ascii="Arial" w:hAnsi="Arial" w:cs="Arial"/>
          <w:sz w:val="22"/>
          <w:szCs w:val="22"/>
        </w:rPr>
        <w:t>Sankce</w:t>
      </w:r>
    </w:p>
    <w:p w:rsidR="007423DB" w:rsidRPr="000A159E" w:rsidRDefault="007423DB" w:rsidP="00D87ED0">
      <w:pPr>
        <w:pStyle w:val="Zkladntext"/>
        <w:spacing w:line="316" w:lineRule="atLeast"/>
        <w:jc w:val="left"/>
        <w:rPr>
          <w:rFonts w:ascii="Arial" w:hAnsi="Arial" w:cs="Arial"/>
          <w:b w:val="0"/>
          <w:sz w:val="22"/>
          <w:szCs w:val="22"/>
        </w:rPr>
      </w:pPr>
    </w:p>
    <w:p w:rsidR="00D87ED0" w:rsidRPr="000A159E" w:rsidRDefault="00D87ED0" w:rsidP="000C5524">
      <w:pPr>
        <w:pStyle w:val="Zkladntext"/>
        <w:spacing w:line="316" w:lineRule="atLeast"/>
        <w:jc w:val="both"/>
        <w:rPr>
          <w:rFonts w:ascii="Arial" w:hAnsi="Arial" w:cs="Arial"/>
          <w:b w:val="0"/>
          <w:sz w:val="22"/>
          <w:szCs w:val="22"/>
        </w:rPr>
      </w:pPr>
      <w:r w:rsidRPr="000A159E">
        <w:rPr>
          <w:rFonts w:ascii="Arial" w:hAnsi="Arial" w:cs="Arial"/>
          <w:b w:val="0"/>
          <w:sz w:val="22"/>
          <w:szCs w:val="22"/>
        </w:rPr>
        <w:t>Porušení povinností vyplývajících z tohoto nařízení města naplňu</w:t>
      </w:r>
      <w:r w:rsidR="00DC211C">
        <w:rPr>
          <w:rFonts w:ascii="Arial" w:hAnsi="Arial" w:cs="Arial"/>
          <w:b w:val="0"/>
          <w:sz w:val="22"/>
          <w:szCs w:val="22"/>
        </w:rPr>
        <w:t>je skutkovou podstatu přestupku</w:t>
      </w:r>
      <w:r w:rsidRPr="000A159E">
        <w:rPr>
          <w:rFonts w:ascii="Arial" w:hAnsi="Arial" w:cs="Arial"/>
          <w:b w:val="0"/>
          <w:sz w:val="22"/>
          <w:szCs w:val="22"/>
        </w:rPr>
        <w:t xml:space="preserve"> a bude se stíhat podle zvláštních právních předpisů</w:t>
      </w:r>
      <w:r w:rsidR="00FD671C">
        <w:rPr>
          <w:rFonts w:ascii="Arial" w:hAnsi="Arial" w:cs="Arial"/>
          <w:b w:val="0"/>
          <w:sz w:val="22"/>
          <w:szCs w:val="22"/>
        </w:rPr>
        <w:t>.</w:t>
      </w:r>
    </w:p>
    <w:p w:rsidR="00D87ED0" w:rsidRDefault="00D87ED0" w:rsidP="0091251B">
      <w:pPr>
        <w:pStyle w:val="Zkladntext"/>
        <w:spacing w:line="316" w:lineRule="atLeast"/>
        <w:rPr>
          <w:rFonts w:ascii="Arial" w:hAnsi="Arial" w:cs="Arial"/>
          <w:color w:val="FF0000"/>
          <w:sz w:val="22"/>
          <w:szCs w:val="22"/>
        </w:rPr>
      </w:pPr>
    </w:p>
    <w:p w:rsidR="004C3F5E" w:rsidRPr="000A159E" w:rsidRDefault="004C3F5E" w:rsidP="0091251B">
      <w:pPr>
        <w:pStyle w:val="Zkladntext"/>
        <w:spacing w:line="316" w:lineRule="atLeast"/>
        <w:rPr>
          <w:rFonts w:ascii="Arial" w:hAnsi="Arial" w:cs="Arial"/>
          <w:color w:val="FF0000"/>
          <w:sz w:val="22"/>
          <w:szCs w:val="22"/>
        </w:rPr>
      </w:pPr>
    </w:p>
    <w:p w:rsidR="007423DB" w:rsidRPr="000A159E" w:rsidRDefault="0091251B" w:rsidP="0091251B">
      <w:pPr>
        <w:pStyle w:val="Zkladntext"/>
        <w:spacing w:line="316" w:lineRule="atLeast"/>
        <w:rPr>
          <w:rFonts w:ascii="Arial" w:hAnsi="Arial" w:cs="Arial"/>
          <w:sz w:val="22"/>
          <w:szCs w:val="22"/>
        </w:rPr>
      </w:pPr>
      <w:r w:rsidRPr="000A159E">
        <w:rPr>
          <w:rFonts w:ascii="Arial" w:hAnsi="Arial" w:cs="Arial"/>
          <w:color w:val="FF0000"/>
          <w:sz w:val="22"/>
          <w:szCs w:val="22"/>
        </w:rPr>
        <w:t> </w:t>
      </w:r>
      <w:r w:rsidR="00017807" w:rsidRPr="000A159E">
        <w:rPr>
          <w:rFonts w:ascii="Arial" w:hAnsi="Arial" w:cs="Arial"/>
          <w:sz w:val="22"/>
          <w:szCs w:val="22"/>
        </w:rPr>
        <w:t>Článek VII</w:t>
      </w:r>
    </w:p>
    <w:p w:rsidR="00427524" w:rsidRPr="000A159E" w:rsidRDefault="007423DB" w:rsidP="0091251B">
      <w:pPr>
        <w:pStyle w:val="Zkladntext"/>
        <w:spacing w:line="316" w:lineRule="atLeast"/>
        <w:rPr>
          <w:rFonts w:ascii="Arial" w:hAnsi="Arial" w:cs="Arial"/>
          <w:sz w:val="22"/>
          <w:szCs w:val="22"/>
        </w:rPr>
      </w:pPr>
      <w:r w:rsidRPr="000A159E">
        <w:rPr>
          <w:rFonts w:ascii="Arial" w:hAnsi="Arial" w:cs="Arial"/>
          <w:sz w:val="22"/>
          <w:szCs w:val="22"/>
        </w:rPr>
        <w:t>Společná ustanovení</w:t>
      </w:r>
    </w:p>
    <w:p w:rsidR="008B2A71" w:rsidRPr="000A159E" w:rsidRDefault="008B2A71" w:rsidP="00976EFE">
      <w:pPr>
        <w:pStyle w:val="Zkladntext"/>
        <w:spacing w:line="316" w:lineRule="atLeast"/>
        <w:rPr>
          <w:rFonts w:ascii="Arial" w:hAnsi="Arial" w:cs="Arial"/>
          <w:sz w:val="22"/>
          <w:szCs w:val="22"/>
        </w:rPr>
      </w:pPr>
    </w:p>
    <w:p w:rsidR="006722DA" w:rsidRPr="00807224" w:rsidRDefault="007423DB" w:rsidP="00807224">
      <w:pPr>
        <w:pStyle w:val="Zkladntext"/>
        <w:spacing w:line="316" w:lineRule="atLeast"/>
        <w:jc w:val="both"/>
        <w:rPr>
          <w:rFonts w:ascii="Arial" w:hAnsi="Arial" w:cs="Arial"/>
          <w:b w:val="0"/>
          <w:sz w:val="22"/>
          <w:szCs w:val="22"/>
        </w:rPr>
      </w:pPr>
      <w:r w:rsidRPr="000A159E">
        <w:rPr>
          <w:rFonts w:ascii="Arial" w:hAnsi="Arial" w:cs="Arial"/>
          <w:b w:val="0"/>
          <w:sz w:val="22"/>
          <w:szCs w:val="22"/>
        </w:rPr>
        <w:t xml:space="preserve">Přerušení užívání </w:t>
      </w:r>
      <w:r w:rsidR="00E84B78">
        <w:rPr>
          <w:rFonts w:ascii="Arial" w:hAnsi="Arial" w:cs="Arial"/>
          <w:b w:val="0"/>
          <w:sz w:val="22"/>
          <w:szCs w:val="22"/>
        </w:rPr>
        <w:t xml:space="preserve">místních komunikací a </w:t>
      </w:r>
      <w:r w:rsidRPr="000A159E">
        <w:rPr>
          <w:rFonts w:ascii="Arial" w:hAnsi="Arial" w:cs="Arial"/>
          <w:b w:val="0"/>
          <w:sz w:val="22"/>
          <w:szCs w:val="22"/>
        </w:rPr>
        <w:t>určených úseků místních komunikací ve vymezené oblasti k stání silničních motorových vozidel po dobu jejich zvláštního užívání povoleného podle zvláštního předpisu, po dobu uzavírek nebo z důvodu jakékoli jiné překážky, nemá vliv na výši paušálních cen uvedených v ceníku a nezakládá nárok na jejich ani částečné vrácení.</w:t>
      </w:r>
    </w:p>
    <w:p w:rsidR="0070399D" w:rsidRPr="000A159E" w:rsidRDefault="0070399D" w:rsidP="0070399D">
      <w:pPr>
        <w:tabs>
          <w:tab w:val="left" w:pos="3114"/>
        </w:tabs>
        <w:rPr>
          <w:rFonts w:ascii="Arial" w:hAnsi="Arial" w:cs="Arial"/>
          <w:b/>
          <w:sz w:val="22"/>
          <w:szCs w:val="22"/>
        </w:rPr>
      </w:pPr>
      <w:r>
        <w:rPr>
          <w:rFonts w:ascii="Arial" w:hAnsi="Arial" w:cs="Arial"/>
          <w:b/>
          <w:sz w:val="22"/>
          <w:szCs w:val="22"/>
        </w:rPr>
        <w:tab/>
      </w:r>
    </w:p>
    <w:p w:rsidR="0070399D" w:rsidRPr="000A159E" w:rsidRDefault="0070399D" w:rsidP="0070399D">
      <w:pPr>
        <w:jc w:val="center"/>
        <w:rPr>
          <w:rFonts w:ascii="Arial" w:hAnsi="Arial" w:cs="Arial"/>
          <w:b/>
          <w:sz w:val="22"/>
          <w:szCs w:val="22"/>
        </w:rPr>
      </w:pPr>
      <w:r w:rsidRPr="000A159E">
        <w:rPr>
          <w:rFonts w:ascii="Arial" w:hAnsi="Arial" w:cs="Arial"/>
          <w:b/>
          <w:sz w:val="22"/>
          <w:szCs w:val="22"/>
        </w:rPr>
        <w:t>Článek VIII</w:t>
      </w:r>
    </w:p>
    <w:p w:rsidR="0070399D" w:rsidRDefault="0070399D" w:rsidP="0070399D">
      <w:pPr>
        <w:jc w:val="center"/>
        <w:rPr>
          <w:rFonts w:ascii="Arial" w:hAnsi="Arial" w:cs="Arial"/>
          <w:b/>
          <w:sz w:val="22"/>
          <w:szCs w:val="22"/>
        </w:rPr>
      </w:pPr>
      <w:r w:rsidRPr="000A159E">
        <w:rPr>
          <w:rFonts w:ascii="Arial" w:hAnsi="Arial" w:cs="Arial"/>
          <w:b/>
          <w:sz w:val="22"/>
          <w:szCs w:val="22"/>
        </w:rPr>
        <w:t xml:space="preserve">  </w:t>
      </w:r>
      <w:r>
        <w:rPr>
          <w:rFonts w:ascii="Arial" w:hAnsi="Arial" w:cs="Arial"/>
          <w:b/>
          <w:sz w:val="22"/>
          <w:szCs w:val="22"/>
        </w:rPr>
        <w:t>Přechodné</w:t>
      </w:r>
      <w:r w:rsidRPr="000A159E">
        <w:rPr>
          <w:rFonts w:ascii="Arial" w:hAnsi="Arial" w:cs="Arial"/>
          <w:b/>
          <w:sz w:val="22"/>
          <w:szCs w:val="22"/>
        </w:rPr>
        <w:t xml:space="preserve"> ustanovení</w:t>
      </w:r>
    </w:p>
    <w:p w:rsidR="000C535D" w:rsidRPr="000A159E" w:rsidRDefault="000C535D" w:rsidP="0070399D">
      <w:pPr>
        <w:jc w:val="center"/>
        <w:rPr>
          <w:rFonts w:ascii="Arial" w:hAnsi="Arial" w:cs="Arial"/>
          <w:b/>
          <w:sz w:val="22"/>
          <w:szCs w:val="22"/>
        </w:rPr>
      </w:pPr>
    </w:p>
    <w:p w:rsidR="008E163C" w:rsidRPr="004C3F5E" w:rsidRDefault="001751B3" w:rsidP="004C3F5E">
      <w:pPr>
        <w:spacing w:before="120" w:line="264" w:lineRule="auto"/>
        <w:jc w:val="both"/>
        <w:rPr>
          <w:rStyle w:val="Zdraznn"/>
          <w:rFonts w:ascii="Arial" w:hAnsi="Arial" w:cs="Arial"/>
          <w:i w:val="0"/>
          <w:iCs w:val="0"/>
          <w:sz w:val="22"/>
          <w:szCs w:val="22"/>
        </w:rPr>
      </w:pPr>
      <w:r w:rsidRPr="00395966">
        <w:rPr>
          <w:rFonts w:ascii="Arial" w:hAnsi="Arial" w:cs="Arial"/>
          <w:sz w:val="22"/>
          <w:szCs w:val="22"/>
        </w:rPr>
        <w:t>Parkovací karta vydaná</w:t>
      </w:r>
      <w:r w:rsidR="006361B0" w:rsidRPr="00395966">
        <w:rPr>
          <w:rFonts w:ascii="Arial" w:hAnsi="Arial" w:cs="Arial"/>
          <w:sz w:val="22"/>
          <w:szCs w:val="22"/>
        </w:rPr>
        <w:t xml:space="preserve"> přede</w:t>
      </w:r>
      <w:r w:rsidR="0055240E" w:rsidRPr="00395966">
        <w:rPr>
          <w:rFonts w:ascii="Arial" w:hAnsi="Arial" w:cs="Arial"/>
          <w:sz w:val="22"/>
          <w:szCs w:val="22"/>
        </w:rPr>
        <w:t xml:space="preserve"> dne</w:t>
      </w:r>
      <w:r w:rsidR="006361B0" w:rsidRPr="00395966">
        <w:rPr>
          <w:rFonts w:ascii="Arial" w:hAnsi="Arial" w:cs="Arial"/>
          <w:sz w:val="22"/>
          <w:szCs w:val="22"/>
        </w:rPr>
        <w:t>m</w:t>
      </w:r>
      <w:r w:rsidR="0055240E" w:rsidRPr="00395966">
        <w:rPr>
          <w:rFonts w:ascii="Arial" w:hAnsi="Arial" w:cs="Arial"/>
          <w:sz w:val="22"/>
          <w:szCs w:val="22"/>
        </w:rPr>
        <w:t xml:space="preserve"> </w:t>
      </w:r>
      <w:r w:rsidR="006361B0" w:rsidRPr="00395966">
        <w:rPr>
          <w:rFonts w:ascii="Arial" w:hAnsi="Arial" w:cs="Arial"/>
          <w:sz w:val="22"/>
          <w:szCs w:val="22"/>
        </w:rPr>
        <w:t xml:space="preserve">nabytí </w:t>
      </w:r>
      <w:r w:rsidR="0055240E" w:rsidRPr="00395966">
        <w:rPr>
          <w:rFonts w:ascii="Arial" w:hAnsi="Arial" w:cs="Arial"/>
          <w:sz w:val="22"/>
          <w:szCs w:val="22"/>
        </w:rPr>
        <w:t xml:space="preserve">účinnosti tohoto nařízení se </w:t>
      </w:r>
      <w:r w:rsidRPr="00395966">
        <w:rPr>
          <w:rFonts w:ascii="Arial" w:hAnsi="Arial" w:cs="Arial"/>
          <w:sz w:val="22"/>
          <w:szCs w:val="22"/>
        </w:rPr>
        <w:t>po dobu její platnosti považuje za kartu</w:t>
      </w:r>
      <w:r w:rsidR="008E163C" w:rsidRPr="00395966">
        <w:rPr>
          <w:rFonts w:ascii="Arial" w:hAnsi="Arial" w:cs="Arial"/>
          <w:sz w:val="22"/>
          <w:szCs w:val="22"/>
        </w:rPr>
        <w:t xml:space="preserve"> </w:t>
      </w:r>
      <w:r w:rsidRPr="00395966">
        <w:rPr>
          <w:rFonts w:ascii="Arial" w:hAnsi="Arial" w:cs="Arial"/>
          <w:sz w:val="22"/>
          <w:szCs w:val="22"/>
        </w:rPr>
        <w:t>vydanou</w:t>
      </w:r>
      <w:r w:rsidR="008E163C" w:rsidRPr="00395966">
        <w:rPr>
          <w:rFonts w:ascii="Arial" w:hAnsi="Arial" w:cs="Arial"/>
          <w:sz w:val="22"/>
          <w:szCs w:val="22"/>
        </w:rPr>
        <w:t xml:space="preserve"> podle tohoto nařízení.</w:t>
      </w:r>
    </w:p>
    <w:p w:rsidR="00EA3063" w:rsidRPr="000A159E" w:rsidRDefault="00EA3063" w:rsidP="00A529DC">
      <w:pPr>
        <w:jc w:val="center"/>
        <w:rPr>
          <w:rFonts w:ascii="Arial" w:hAnsi="Arial" w:cs="Arial"/>
          <w:b/>
          <w:sz w:val="22"/>
          <w:szCs w:val="22"/>
        </w:rPr>
      </w:pPr>
    </w:p>
    <w:p w:rsidR="00EA3063" w:rsidRPr="000A159E" w:rsidRDefault="0070399D" w:rsidP="0070399D">
      <w:pPr>
        <w:tabs>
          <w:tab w:val="left" w:pos="3114"/>
        </w:tabs>
        <w:rPr>
          <w:rFonts w:ascii="Arial" w:hAnsi="Arial" w:cs="Arial"/>
          <w:b/>
          <w:sz w:val="22"/>
          <w:szCs w:val="22"/>
        </w:rPr>
      </w:pPr>
      <w:r>
        <w:rPr>
          <w:rFonts w:ascii="Arial" w:hAnsi="Arial" w:cs="Arial"/>
          <w:b/>
          <w:sz w:val="22"/>
          <w:szCs w:val="22"/>
        </w:rPr>
        <w:tab/>
      </w:r>
    </w:p>
    <w:p w:rsidR="00A529DC" w:rsidRPr="004C3F5E" w:rsidRDefault="00976EFE" w:rsidP="00A529DC">
      <w:pPr>
        <w:jc w:val="center"/>
        <w:rPr>
          <w:rFonts w:ascii="Arial" w:hAnsi="Arial" w:cs="Arial"/>
          <w:b/>
          <w:sz w:val="22"/>
          <w:szCs w:val="22"/>
        </w:rPr>
      </w:pPr>
      <w:r w:rsidRPr="004C3F5E">
        <w:rPr>
          <w:rFonts w:ascii="Arial" w:hAnsi="Arial" w:cs="Arial"/>
          <w:b/>
          <w:sz w:val="22"/>
          <w:szCs w:val="22"/>
        </w:rPr>
        <w:t>Č</w:t>
      </w:r>
      <w:r w:rsidR="00A529DC" w:rsidRPr="004C3F5E">
        <w:rPr>
          <w:rFonts w:ascii="Arial" w:hAnsi="Arial" w:cs="Arial"/>
          <w:b/>
          <w:sz w:val="22"/>
          <w:szCs w:val="22"/>
        </w:rPr>
        <w:t xml:space="preserve">lánek </w:t>
      </w:r>
      <w:r w:rsidR="0070399D" w:rsidRPr="004C3F5E">
        <w:rPr>
          <w:rFonts w:ascii="Arial" w:hAnsi="Arial" w:cs="Arial"/>
          <w:b/>
          <w:sz w:val="22"/>
          <w:szCs w:val="22"/>
        </w:rPr>
        <w:t>IX</w:t>
      </w:r>
    </w:p>
    <w:p w:rsidR="008B2A71" w:rsidRPr="004C3F5E" w:rsidRDefault="00EA3063" w:rsidP="008B2A71">
      <w:pPr>
        <w:jc w:val="center"/>
        <w:rPr>
          <w:rFonts w:ascii="Arial" w:hAnsi="Arial" w:cs="Arial"/>
          <w:b/>
          <w:sz w:val="22"/>
          <w:szCs w:val="22"/>
        </w:rPr>
      </w:pPr>
      <w:r w:rsidRPr="004C3F5E">
        <w:rPr>
          <w:rFonts w:ascii="Arial" w:hAnsi="Arial" w:cs="Arial"/>
          <w:b/>
          <w:sz w:val="22"/>
          <w:szCs w:val="22"/>
        </w:rPr>
        <w:t>  Zrušovací ustanovení</w:t>
      </w:r>
    </w:p>
    <w:p w:rsidR="0005618A" w:rsidRPr="004C3F5E" w:rsidRDefault="00EA3063" w:rsidP="00465BDE">
      <w:pPr>
        <w:spacing w:before="120" w:line="264" w:lineRule="auto"/>
        <w:jc w:val="both"/>
        <w:rPr>
          <w:rFonts w:ascii="Arial" w:hAnsi="Arial" w:cs="Arial"/>
          <w:sz w:val="22"/>
          <w:szCs w:val="22"/>
        </w:rPr>
      </w:pPr>
      <w:r w:rsidRPr="004C3F5E">
        <w:rPr>
          <w:rFonts w:ascii="Arial" w:hAnsi="Arial" w:cs="Arial"/>
          <w:sz w:val="22"/>
          <w:szCs w:val="22"/>
        </w:rPr>
        <w:t>Zrušuje se</w:t>
      </w:r>
    </w:p>
    <w:p w:rsidR="008D1CA9" w:rsidRDefault="0071281B" w:rsidP="004C3F5E">
      <w:pPr>
        <w:spacing w:before="120" w:line="264" w:lineRule="auto"/>
        <w:jc w:val="both"/>
        <w:rPr>
          <w:rFonts w:ascii="Arial" w:hAnsi="Arial" w:cs="Arial"/>
          <w:sz w:val="22"/>
          <w:szCs w:val="22"/>
        </w:rPr>
      </w:pPr>
      <w:r w:rsidRPr="004C3F5E">
        <w:rPr>
          <w:rFonts w:ascii="Arial" w:hAnsi="Arial" w:cs="Arial"/>
          <w:sz w:val="22"/>
          <w:szCs w:val="22"/>
        </w:rPr>
        <w:t>n</w:t>
      </w:r>
      <w:r w:rsidR="00C04FFC" w:rsidRPr="004C3F5E">
        <w:rPr>
          <w:rFonts w:ascii="Arial" w:hAnsi="Arial" w:cs="Arial"/>
          <w:sz w:val="22"/>
          <w:szCs w:val="22"/>
        </w:rPr>
        <w:t xml:space="preserve">ařízení </w:t>
      </w:r>
      <w:r w:rsidR="00C04FFC" w:rsidRPr="007D20EB">
        <w:rPr>
          <w:rFonts w:ascii="Arial" w:hAnsi="Arial" w:cs="Arial"/>
          <w:sz w:val="22"/>
          <w:szCs w:val="22"/>
        </w:rPr>
        <w:t>č.</w:t>
      </w:r>
      <w:r w:rsidR="001F4DCA">
        <w:rPr>
          <w:rFonts w:ascii="Arial" w:hAnsi="Arial" w:cs="Arial"/>
          <w:sz w:val="22"/>
          <w:szCs w:val="22"/>
        </w:rPr>
        <w:t>1</w:t>
      </w:r>
      <w:r w:rsidR="00C04FFC" w:rsidRPr="007D20EB">
        <w:rPr>
          <w:rFonts w:ascii="Arial" w:hAnsi="Arial" w:cs="Arial"/>
          <w:sz w:val="22"/>
          <w:szCs w:val="22"/>
        </w:rPr>
        <w:t>/201</w:t>
      </w:r>
      <w:r w:rsidR="001F4DCA">
        <w:rPr>
          <w:rFonts w:ascii="Arial" w:hAnsi="Arial" w:cs="Arial"/>
          <w:sz w:val="22"/>
          <w:szCs w:val="22"/>
        </w:rPr>
        <w:t>9</w:t>
      </w:r>
      <w:r w:rsidR="00C04FFC" w:rsidRPr="007D20EB">
        <w:rPr>
          <w:rFonts w:ascii="Arial" w:hAnsi="Arial" w:cs="Arial"/>
          <w:sz w:val="22"/>
          <w:szCs w:val="22"/>
        </w:rPr>
        <w:t>,</w:t>
      </w:r>
      <w:r w:rsidR="00C04FFC" w:rsidRPr="004C3F5E">
        <w:rPr>
          <w:rFonts w:ascii="Arial" w:hAnsi="Arial" w:cs="Arial"/>
          <w:sz w:val="22"/>
          <w:szCs w:val="22"/>
        </w:rPr>
        <w:t xml:space="preserve"> kterým se vymezuje oblast města Velká Bíteš, ve které lze místní komunikace nebo jejich určené úseky užít ke stání vozidla za sjednanou cenu</w:t>
      </w:r>
      <w:r w:rsidR="000C5524" w:rsidRPr="004C3F5E">
        <w:rPr>
          <w:rFonts w:ascii="Arial" w:hAnsi="Arial" w:cs="Arial"/>
          <w:sz w:val="22"/>
          <w:szCs w:val="22"/>
        </w:rPr>
        <w:t>.</w:t>
      </w:r>
    </w:p>
    <w:p w:rsidR="004C3F5E" w:rsidRDefault="004C3F5E" w:rsidP="004C3F5E">
      <w:pPr>
        <w:spacing w:before="120" w:line="264" w:lineRule="auto"/>
        <w:jc w:val="both"/>
        <w:rPr>
          <w:rFonts w:ascii="Arial" w:hAnsi="Arial" w:cs="Arial"/>
          <w:sz w:val="22"/>
          <w:szCs w:val="22"/>
        </w:rPr>
      </w:pPr>
    </w:p>
    <w:p w:rsidR="0088645F" w:rsidRPr="00335203" w:rsidRDefault="0088645F" w:rsidP="004C3F5E">
      <w:pPr>
        <w:spacing w:before="120" w:line="264" w:lineRule="auto"/>
        <w:jc w:val="both"/>
        <w:rPr>
          <w:rFonts w:ascii="Arial" w:hAnsi="Arial" w:cs="Arial"/>
          <w:sz w:val="22"/>
          <w:szCs w:val="22"/>
        </w:rPr>
      </w:pPr>
    </w:p>
    <w:p w:rsidR="00A529DC" w:rsidRDefault="00EA3063" w:rsidP="00976EFE">
      <w:pPr>
        <w:jc w:val="center"/>
        <w:rPr>
          <w:rFonts w:ascii="Arial" w:hAnsi="Arial" w:cs="Arial"/>
          <w:b/>
          <w:sz w:val="22"/>
          <w:szCs w:val="22"/>
        </w:rPr>
      </w:pPr>
      <w:r>
        <w:rPr>
          <w:rFonts w:ascii="Arial" w:hAnsi="Arial" w:cs="Arial"/>
          <w:b/>
          <w:sz w:val="22"/>
          <w:szCs w:val="22"/>
        </w:rPr>
        <w:t>Č</w:t>
      </w:r>
      <w:r w:rsidR="00A529DC" w:rsidRPr="00335203">
        <w:rPr>
          <w:rFonts w:ascii="Arial" w:hAnsi="Arial" w:cs="Arial"/>
          <w:b/>
          <w:sz w:val="22"/>
          <w:szCs w:val="22"/>
        </w:rPr>
        <w:t>lánek</w:t>
      </w:r>
      <w:r w:rsidR="005B614B" w:rsidRPr="00335203">
        <w:rPr>
          <w:rFonts w:ascii="Arial" w:hAnsi="Arial" w:cs="Arial"/>
          <w:b/>
          <w:sz w:val="22"/>
          <w:szCs w:val="22"/>
        </w:rPr>
        <w:t xml:space="preserve"> </w:t>
      </w:r>
      <w:r w:rsidR="0070399D">
        <w:rPr>
          <w:rFonts w:ascii="Arial" w:hAnsi="Arial" w:cs="Arial"/>
          <w:b/>
          <w:sz w:val="22"/>
          <w:szCs w:val="22"/>
        </w:rPr>
        <w:t>X</w:t>
      </w:r>
    </w:p>
    <w:p w:rsidR="0091251B" w:rsidRPr="00976EFE" w:rsidRDefault="0091251B" w:rsidP="008B2A71">
      <w:pPr>
        <w:jc w:val="center"/>
        <w:rPr>
          <w:rFonts w:ascii="Arial" w:hAnsi="Arial" w:cs="Arial"/>
          <w:b/>
          <w:sz w:val="22"/>
          <w:szCs w:val="22"/>
        </w:rPr>
      </w:pPr>
      <w:r w:rsidRPr="00976EFE">
        <w:rPr>
          <w:rFonts w:ascii="Arial" w:hAnsi="Arial" w:cs="Arial"/>
          <w:b/>
          <w:sz w:val="22"/>
          <w:szCs w:val="22"/>
        </w:rPr>
        <w:t>Účinnost nařízení</w:t>
      </w:r>
    </w:p>
    <w:p w:rsidR="008B2A71" w:rsidRDefault="008B2A71" w:rsidP="0091251B">
      <w:pPr>
        <w:widowControl w:val="0"/>
        <w:spacing w:line="312" w:lineRule="atLeast"/>
        <w:jc w:val="both"/>
        <w:rPr>
          <w:rFonts w:ascii="Arial" w:hAnsi="Arial" w:cs="Arial"/>
          <w:b/>
          <w:sz w:val="22"/>
          <w:szCs w:val="22"/>
        </w:rPr>
      </w:pPr>
    </w:p>
    <w:p w:rsidR="00D125DC" w:rsidRPr="00335203" w:rsidRDefault="00D125DC" w:rsidP="00D125DC">
      <w:pPr>
        <w:widowControl w:val="0"/>
        <w:spacing w:line="312" w:lineRule="atLeast"/>
        <w:jc w:val="both"/>
        <w:rPr>
          <w:rFonts w:ascii="Arial" w:hAnsi="Arial" w:cs="Arial"/>
          <w:sz w:val="22"/>
          <w:szCs w:val="22"/>
        </w:rPr>
      </w:pPr>
      <w:r w:rsidRPr="00335203">
        <w:rPr>
          <w:rFonts w:ascii="Arial" w:hAnsi="Arial" w:cs="Arial"/>
          <w:sz w:val="22"/>
          <w:szCs w:val="22"/>
        </w:rPr>
        <w:t xml:space="preserve">Toto nařízení nabývá účinnosti </w:t>
      </w:r>
      <w:r w:rsidRPr="00B874C7">
        <w:rPr>
          <w:rFonts w:ascii="Arial" w:hAnsi="Arial" w:cs="Arial"/>
          <w:sz w:val="22"/>
          <w:szCs w:val="22"/>
        </w:rPr>
        <w:t>počátkem patnáctého dne následujícího po dni jeho vyhlášení.</w:t>
      </w:r>
    </w:p>
    <w:p w:rsidR="005704CF" w:rsidRDefault="005704CF" w:rsidP="0091251B">
      <w:pPr>
        <w:widowControl w:val="0"/>
        <w:spacing w:line="312" w:lineRule="atLeast"/>
        <w:jc w:val="both"/>
        <w:rPr>
          <w:rFonts w:ascii="Arial" w:hAnsi="Arial" w:cs="Arial"/>
          <w:sz w:val="22"/>
          <w:szCs w:val="22"/>
        </w:rPr>
      </w:pPr>
    </w:p>
    <w:p w:rsidR="0091251B" w:rsidRPr="00335203" w:rsidRDefault="0091251B" w:rsidP="0091251B">
      <w:pPr>
        <w:widowControl w:val="0"/>
        <w:spacing w:line="312" w:lineRule="atLeast"/>
        <w:jc w:val="both"/>
        <w:rPr>
          <w:rFonts w:ascii="Arial" w:hAnsi="Arial" w:cs="Arial"/>
          <w:sz w:val="22"/>
          <w:szCs w:val="22"/>
        </w:rPr>
      </w:pPr>
      <w:r w:rsidRPr="00335203">
        <w:rPr>
          <w:rFonts w:ascii="Arial" w:hAnsi="Arial" w:cs="Arial"/>
          <w:sz w:val="22"/>
          <w:szCs w:val="22"/>
        </w:rPr>
        <w:t> </w:t>
      </w:r>
    </w:p>
    <w:p w:rsidR="0091251B" w:rsidRPr="00335203" w:rsidRDefault="008B2A71" w:rsidP="0091251B">
      <w:pPr>
        <w:widowControl w:val="0"/>
        <w:spacing w:line="312" w:lineRule="atLeast"/>
        <w:jc w:val="both"/>
        <w:rPr>
          <w:rFonts w:ascii="Arial" w:hAnsi="Arial" w:cs="Arial"/>
          <w:sz w:val="22"/>
          <w:szCs w:val="22"/>
        </w:rPr>
      </w:pPr>
      <w:r>
        <w:rPr>
          <w:rFonts w:ascii="Arial" w:hAnsi="Arial" w:cs="Arial"/>
          <w:sz w:val="22"/>
          <w:szCs w:val="22"/>
        </w:rPr>
        <w:t xml:space="preserve"> Ing. M</w:t>
      </w:r>
      <w:r w:rsidR="005C7217">
        <w:rPr>
          <w:rFonts w:ascii="Arial" w:hAnsi="Arial" w:cs="Arial"/>
          <w:sz w:val="22"/>
          <w:szCs w:val="22"/>
        </w:rPr>
        <w:t>arké</w:t>
      </w:r>
      <w:r w:rsidR="001F4DCA">
        <w:rPr>
          <w:rFonts w:ascii="Arial" w:hAnsi="Arial" w:cs="Arial"/>
          <w:sz w:val="22"/>
          <w:szCs w:val="22"/>
        </w:rPr>
        <w:t>ta Lavická</w:t>
      </w:r>
      <w:r>
        <w:rPr>
          <w:rFonts w:ascii="Arial" w:hAnsi="Arial" w:cs="Arial"/>
          <w:sz w:val="22"/>
          <w:szCs w:val="22"/>
        </w:rPr>
        <w:t xml:space="preserve"> </w:t>
      </w:r>
      <w:r w:rsidR="00D55A78" w:rsidRPr="00D55A78">
        <w:rPr>
          <w:rFonts w:ascii="Arial" w:eastAsia="Aptos" w:hAnsi="Arial" w:cs="Arial"/>
          <w:color w:val="000000"/>
          <w:kern w:val="2"/>
          <w:sz w:val="22"/>
          <w:szCs w:val="22"/>
          <w:lang w:eastAsia="en-US"/>
        </w:rPr>
        <w:t>v. r.</w:t>
      </w:r>
      <w:r>
        <w:rPr>
          <w:rFonts w:ascii="Arial" w:hAnsi="Arial" w:cs="Arial"/>
          <w:sz w:val="22"/>
          <w:szCs w:val="22"/>
        </w:rPr>
        <w:t xml:space="preserve">    </w:t>
      </w:r>
      <w:r w:rsidR="005172CD">
        <w:rPr>
          <w:rFonts w:ascii="Arial" w:hAnsi="Arial" w:cs="Arial"/>
          <w:sz w:val="22"/>
          <w:szCs w:val="22"/>
        </w:rPr>
        <w:t>Ing. et Ing. František Matušina</w:t>
      </w:r>
      <w:r>
        <w:rPr>
          <w:rFonts w:ascii="Arial" w:hAnsi="Arial" w:cs="Arial"/>
          <w:sz w:val="22"/>
          <w:szCs w:val="22"/>
        </w:rPr>
        <w:t xml:space="preserve"> </w:t>
      </w:r>
      <w:r w:rsidR="00D55A78" w:rsidRPr="00D55A78">
        <w:rPr>
          <w:rFonts w:ascii="Arial" w:eastAsia="Aptos" w:hAnsi="Arial" w:cs="Arial"/>
          <w:color w:val="000000"/>
          <w:kern w:val="2"/>
          <w:sz w:val="22"/>
          <w:szCs w:val="22"/>
          <w:lang w:eastAsia="en-US"/>
        </w:rPr>
        <w:t>v. r.</w:t>
      </w:r>
      <w:r>
        <w:rPr>
          <w:rFonts w:ascii="Arial" w:hAnsi="Arial" w:cs="Arial"/>
          <w:sz w:val="22"/>
          <w:szCs w:val="22"/>
        </w:rPr>
        <w:t xml:space="preserve">   </w:t>
      </w:r>
      <w:r w:rsidR="005172CD">
        <w:rPr>
          <w:rFonts w:ascii="Arial" w:hAnsi="Arial" w:cs="Arial"/>
          <w:sz w:val="22"/>
          <w:szCs w:val="22"/>
        </w:rPr>
        <w:t>Mgr. Markéta Burešová</w:t>
      </w:r>
      <w:r>
        <w:rPr>
          <w:rFonts w:ascii="Arial" w:hAnsi="Arial" w:cs="Arial"/>
          <w:sz w:val="22"/>
          <w:szCs w:val="22"/>
        </w:rPr>
        <w:t xml:space="preserve"> </w:t>
      </w:r>
      <w:r w:rsidR="00D55A78" w:rsidRPr="00D55A78">
        <w:rPr>
          <w:rFonts w:ascii="Arial" w:hAnsi="Arial" w:cs="Arial"/>
          <w:sz w:val="22"/>
          <w:szCs w:val="22"/>
        </w:rPr>
        <w:t>v. r.</w:t>
      </w:r>
      <w:r>
        <w:rPr>
          <w:rFonts w:ascii="Arial" w:hAnsi="Arial" w:cs="Arial"/>
          <w:sz w:val="22"/>
          <w:szCs w:val="22"/>
        </w:rPr>
        <w:t xml:space="preserve">                                 </w:t>
      </w:r>
    </w:p>
    <w:p w:rsidR="00E84B78" w:rsidRPr="00D125DC" w:rsidRDefault="008B2A71" w:rsidP="00D125DC">
      <w:pPr>
        <w:widowControl w:val="0"/>
        <w:spacing w:line="235" w:lineRule="atLeast"/>
        <w:ind w:left="708"/>
        <w:jc w:val="both"/>
        <w:rPr>
          <w:rFonts w:ascii="Arial" w:hAnsi="Arial" w:cs="Arial"/>
          <w:sz w:val="22"/>
          <w:szCs w:val="22"/>
        </w:rPr>
      </w:pPr>
      <w:r>
        <w:rPr>
          <w:rFonts w:ascii="Arial" w:hAnsi="Arial" w:cs="Arial"/>
          <w:sz w:val="22"/>
          <w:szCs w:val="22"/>
        </w:rPr>
        <w:t xml:space="preserve"> </w:t>
      </w:r>
      <w:r w:rsidR="009251EE" w:rsidRPr="00335203">
        <w:rPr>
          <w:rFonts w:ascii="Arial" w:hAnsi="Arial" w:cs="Arial"/>
          <w:sz w:val="22"/>
          <w:szCs w:val="22"/>
        </w:rPr>
        <w:t xml:space="preserve">  starost</w:t>
      </w:r>
      <w:r w:rsidR="001F4DCA">
        <w:rPr>
          <w:rFonts w:ascii="Arial" w:hAnsi="Arial" w:cs="Arial"/>
          <w:sz w:val="22"/>
          <w:szCs w:val="22"/>
        </w:rPr>
        <w:t>k</w:t>
      </w:r>
      <w:r w:rsidR="009251EE" w:rsidRPr="00335203">
        <w:rPr>
          <w:rFonts w:ascii="Arial" w:hAnsi="Arial" w:cs="Arial"/>
          <w:sz w:val="22"/>
          <w:szCs w:val="22"/>
        </w:rPr>
        <w:t xml:space="preserve">a                      </w:t>
      </w:r>
      <w:r w:rsidR="005172CD">
        <w:rPr>
          <w:rFonts w:ascii="Arial" w:hAnsi="Arial" w:cs="Arial"/>
          <w:sz w:val="22"/>
          <w:szCs w:val="22"/>
        </w:rPr>
        <w:t xml:space="preserve">    </w:t>
      </w:r>
      <w:r w:rsidR="009251EE" w:rsidRPr="00335203">
        <w:rPr>
          <w:rFonts w:ascii="Arial" w:hAnsi="Arial" w:cs="Arial"/>
          <w:sz w:val="22"/>
          <w:szCs w:val="22"/>
        </w:rPr>
        <w:t xml:space="preserve"> </w:t>
      </w:r>
      <w:r w:rsidR="005C7217">
        <w:rPr>
          <w:rFonts w:ascii="Arial" w:hAnsi="Arial" w:cs="Arial"/>
          <w:sz w:val="22"/>
          <w:szCs w:val="22"/>
        </w:rPr>
        <w:t xml:space="preserve">  </w:t>
      </w:r>
      <w:r w:rsidR="009251EE" w:rsidRPr="00335203">
        <w:rPr>
          <w:rFonts w:ascii="Arial" w:hAnsi="Arial" w:cs="Arial"/>
          <w:sz w:val="22"/>
          <w:szCs w:val="22"/>
        </w:rPr>
        <w:t xml:space="preserve">  </w:t>
      </w:r>
      <w:r w:rsidR="005172CD">
        <w:rPr>
          <w:rFonts w:ascii="Arial" w:hAnsi="Arial" w:cs="Arial"/>
          <w:sz w:val="22"/>
          <w:szCs w:val="22"/>
        </w:rPr>
        <w:t>místostarosta</w:t>
      </w:r>
      <w:r w:rsidR="009251EE" w:rsidRPr="00335203">
        <w:rPr>
          <w:rFonts w:ascii="Arial" w:hAnsi="Arial" w:cs="Arial"/>
          <w:sz w:val="22"/>
          <w:szCs w:val="22"/>
        </w:rPr>
        <w:t xml:space="preserve">                      </w:t>
      </w:r>
      <w:r>
        <w:rPr>
          <w:rFonts w:ascii="Arial" w:hAnsi="Arial" w:cs="Arial"/>
          <w:sz w:val="22"/>
          <w:szCs w:val="22"/>
        </w:rPr>
        <w:t xml:space="preserve">  </w:t>
      </w:r>
      <w:r w:rsidR="009251EE" w:rsidRPr="00335203">
        <w:rPr>
          <w:rFonts w:ascii="Arial" w:hAnsi="Arial" w:cs="Arial"/>
          <w:sz w:val="22"/>
          <w:szCs w:val="22"/>
        </w:rPr>
        <w:t xml:space="preserve">   </w:t>
      </w:r>
      <w:r w:rsidR="00D125DC">
        <w:rPr>
          <w:rFonts w:ascii="Arial" w:hAnsi="Arial" w:cs="Arial"/>
          <w:sz w:val="22"/>
          <w:szCs w:val="22"/>
        </w:rPr>
        <w:t xml:space="preserve">  </w:t>
      </w:r>
      <w:r w:rsidR="009251EE" w:rsidRPr="00335203">
        <w:rPr>
          <w:rFonts w:ascii="Arial" w:hAnsi="Arial" w:cs="Arial"/>
          <w:sz w:val="22"/>
          <w:szCs w:val="22"/>
        </w:rPr>
        <w:t xml:space="preserve">  </w:t>
      </w:r>
      <w:r w:rsidR="0091251B" w:rsidRPr="00335203">
        <w:rPr>
          <w:rFonts w:ascii="Arial" w:hAnsi="Arial" w:cs="Arial"/>
          <w:sz w:val="22"/>
          <w:szCs w:val="22"/>
        </w:rPr>
        <w:t>místostarost</w:t>
      </w:r>
      <w:r w:rsidR="005172CD">
        <w:rPr>
          <w:rFonts w:ascii="Arial" w:hAnsi="Arial" w:cs="Arial"/>
          <w:sz w:val="22"/>
          <w:szCs w:val="22"/>
        </w:rPr>
        <w:t>ka</w:t>
      </w:r>
      <w:r w:rsidR="0091251B" w:rsidRPr="00335203">
        <w:rPr>
          <w:rFonts w:ascii="Arial" w:hAnsi="Arial" w:cs="Arial"/>
          <w:sz w:val="22"/>
          <w:szCs w:val="22"/>
        </w:rPr>
        <w:tab/>
      </w:r>
      <w:r w:rsidR="00520DE5" w:rsidRPr="00335203">
        <w:rPr>
          <w:rFonts w:ascii="Arial" w:hAnsi="Arial" w:cs="Arial"/>
          <w:sz w:val="22"/>
          <w:szCs w:val="22"/>
        </w:rPr>
        <w:t xml:space="preserve">           </w:t>
      </w:r>
      <w:r w:rsidR="0091251B" w:rsidRPr="00335203">
        <w:rPr>
          <w:rFonts w:ascii="Arial" w:hAnsi="Arial" w:cs="Arial"/>
          <w:sz w:val="22"/>
          <w:szCs w:val="22"/>
        </w:rPr>
        <w:t xml:space="preserve">   </w:t>
      </w:r>
      <w:r w:rsidR="004A0071" w:rsidRPr="00335203">
        <w:rPr>
          <w:rFonts w:ascii="Arial" w:hAnsi="Arial" w:cs="Arial"/>
          <w:sz w:val="22"/>
          <w:szCs w:val="22"/>
        </w:rPr>
        <w:t xml:space="preserve"> </w:t>
      </w:r>
      <w:r w:rsidR="00520DE5" w:rsidRPr="00335203">
        <w:rPr>
          <w:rFonts w:ascii="Arial" w:hAnsi="Arial" w:cs="Arial"/>
          <w:sz w:val="22"/>
          <w:szCs w:val="22"/>
        </w:rPr>
        <w:t xml:space="preserve">    </w:t>
      </w:r>
      <w:r w:rsidR="004A0071" w:rsidRPr="00335203">
        <w:rPr>
          <w:rFonts w:ascii="Arial" w:hAnsi="Arial" w:cs="Arial"/>
          <w:sz w:val="22"/>
          <w:szCs w:val="22"/>
        </w:rPr>
        <w:t xml:space="preserve"> </w:t>
      </w:r>
    </w:p>
    <w:sectPr w:rsidR="00E84B78" w:rsidRPr="00D125DC" w:rsidSect="001F4DCA">
      <w:footnotePr>
        <w:pos w:val="beneathText"/>
      </w:footnotePr>
      <w:pgSz w:w="11906" w:h="16838"/>
      <w:pgMar w:top="1418"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8B" w:rsidRDefault="003C578B">
      <w:r>
        <w:separator/>
      </w:r>
    </w:p>
  </w:endnote>
  <w:endnote w:type="continuationSeparator" w:id="0">
    <w:p w:rsidR="003C578B" w:rsidRDefault="003C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8B" w:rsidRDefault="003C578B">
      <w:r>
        <w:separator/>
      </w:r>
    </w:p>
  </w:footnote>
  <w:footnote w:type="continuationSeparator" w:id="0">
    <w:p w:rsidR="003C578B" w:rsidRDefault="003C5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A275D9"/>
    <w:multiLevelType w:val="hybridMultilevel"/>
    <w:tmpl w:val="67580BA8"/>
    <w:lvl w:ilvl="0" w:tplc="7C927BAE">
      <w:start w:val="1"/>
      <w:numFmt w:val="decimal"/>
      <w:lvlText w:val="%1."/>
      <w:lvlJc w:val="left"/>
      <w:pPr>
        <w:ind w:left="54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8792E60"/>
    <w:multiLevelType w:val="hybridMultilevel"/>
    <w:tmpl w:val="98603F1E"/>
    <w:lvl w:ilvl="0" w:tplc="A636EB96">
      <w:start w:val="1"/>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ABE39A2"/>
    <w:multiLevelType w:val="hybridMultilevel"/>
    <w:tmpl w:val="55A03F2E"/>
    <w:lvl w:ilvl="0" w:tplc="509E15B0">
      <w:start w:val="1"/>
      <w:numFmt w:val="lowerLetter"/>
      <w:lvlText w:val="%1)"/>
      <w:lvlJc w:val="left"/>
      <w:pPr>
        <w:tabs>
          <w:tab w:val="num" w:pos="2689"/>
        </w:tabs>
        <w:ind w:left="2689" w:hanging="360"/>
      </w:pPr>
      <w:rPr>
        <w:b/>
      </w:rPr>
    </w:lvl>
    <w:lvl w:ilvl="1" w:tplc="04050019">
      <w:start w:val="1"/>
      <w:numFmt w:val="decimal"/>
      <w:lvlText w:val="%2."/>
      <w:lvlJc w:val="left"/>
      <w:pPr>
        <w:tabs>
          <w:tab w:val="num" w:pos="3409"/>
        </w:tabs>
        <w:ind w:left="3409" w:hanging="360"/>
      </w:pPr>
    </w:lvl>
    <w:lvl w:ilvl="2" w:tplc="0405001B">
      <w:start w:val="1"/>
      <w:numFmt w:val="decimal"/>
      <w:lvlText w:val="%3."/>
      <w:lvlJc w:val="left"/>
      <w:pPr>
        <w:tabs>
          <w:tab w:val="num" w:pos="4129"/>
        </w:tabs>
        <w:ind w:left="4129" w:hanging="360"/>
      </w:pPr>
    </w:lvl>
    <w:lvl w:ilvl="3" w:tplc="0405000F">
      <w:start w:val="1"/>
      <w:numFmt w:val="decimal"/>
      <w:lvlText w:val="%4."/>
      <w:lvlJc w:val="left"/>
      <w:pPr>
        <w:tabs>
          <w:tab w:val="num" w:pos="4849"/>
        </w:tabs>
        <w:ind w:left="4849" w:hanging="360"/>
      </w:pPr>
    </w:lvl>
    <w:lvl w:ilvl="4" w:tplc="04050019">
      <w:start w:val="1"/>
      <w:numFmt w:val="decimal"/>
      <w:lvlText w:val="%5."/>
      <w:lvlJc w:val="left"/>
      <w:pPr>
        <w:tabs>
          <w:tab w:val="num" w:pos="5569"/>
        </w:tabs>
        <w:ind w:left="5569" w:hanging="360"/>
      </w:pPr>
    </w:lvl>
    <w:lvl w:ilvl="5" w:tplc="0405001B">
      <w:start w:val="1"/>
      <w:numFmt w:val="decimal"/>
      <w:lvlText w:val="%6."/>
      <w:lvlJc w:val="left"/>
      <w:pPr>
        <w:tabs>
          <w:tab w:val="num" w:pos="6289"/>
        </w:tabs>
        <w:ind w:left="6289" w:hanging="360"/>
      </w:pPr>
    </w:lvl>
    <w:lvl w:ilvl="6" w:tplc="0405000F">
      <w:start w:val="1"/>
      <w:numFmt w:val="decimal"/>
      <w:lvlText w:val="%7."/>
      <w:lvlJc w:val="left"/>
      <w:pPr>
        <w:tabs>
          <w:tab w:val="num" w:pos="7009"/>
        </w:tabs>
        <w:ind w:left="7009" w:hanging="360"/>
      </w:pPr>
    </w:lvl>
    <w:lvl w:ilvl="7" w:tplc="04050019">
      <w:start w:val="1"/>
      <w:numFmt w:val="decimal"/>
      <w:lvlText w:val="%8."/>
      <w:lvlJc w:val="left"/>
      <w:pPr>
        <w:tabs>
          <w:tab w:val="num" w:pos="7729"/>
        </w:tabs>
        <w:ind w:left="7729" w:hanging="360"/>
      </w:pPr>
    </w:lvl>
    <w:lvl w:ilvl="8" w:tplc="0405001B">
      <w:start w:val="1"/>
      <w:numFmt w:val="decimal"/>
      <w:lvlText w:val="%9."/>
      <w:lvlJc w:val="left"/>
      <w:pPr>
        <w:tabs>
          <w:tab w:val="num" w:pos="8449"/>
        </w:tabs>
        <w:ind w:left="8449" w:hanging="360"/>
      </w:pPr>
    </w:lvl>
  </w:abstractNum>
  <w:abstractNum w:abstractNumId="4" w15:restartNumberingAfterBreak="0">
    <w:nsid w:val="0EAA49D8"/>
    <w:multiLevelType w:val="hybridMultilevel"/>
    <w:tmpl w:val="6266643C"/>
    <w:lvl w:ilvl="0" w:tplc="581A57BC">
      <w:start w:val="1"/>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FE03CD1"/>
    <w:multiLevelType w:val="hybridMultilevel"/>
    <w:tmpl w:val="2D2A1928"/>
    <w:lvl w:ilvl="0" w:tplc="391A227A">
      <w:start w:val="1"/>
      <w:numFmt w:val="lowerLetter"/>
      <w:lvlText w:val="%1)"/>
      <w:lvlJc w:val="left"/>
      <w:pPr>
        <w:tabs>
          <w:tab w:val="num" w:pos="1620"/>
        </w:tabs>
        <w:ind w:left="162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6" w15:restartNumberingAfterBreak="0">
    <w:nsid w:val="14280939"/>
    <w:multiLevelType w:val="hybridMultilevel"/>
    <w:tmpl w:val="FD8A5FC0"/>
    <w:lvl w:ilvl="0" w:tplc="765C3D02">
      <w:start w:val="1"/>
      <w:numFmt w:val="decimal"/>
      <w:lvlText w:val="%1."/>
      <w:lvlJc w:val="left"/>
      <w:pPr>
        <w:tabs>
          <w:tab w:val="num" w:pos="720"/>
        </w:tabs>
        <w:ind w:left="720" w:hanging="360"/>
      </w:pPr>
      <w:rPr>
        <w:b/>
      </w:rPr>
    </w:lvl>
    <w:lvl w:ilvl="1" w:tplc="CC1615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D85E47"/>
    <w:multiLevelType w:val="hybridMultilevel"/>
    <w:tmpl w:val="9626D864"/>
    <w:lvl w:ilvl="0" w:tplc="0405000F">
      <w:start w:val="1"/>
      <w:numFmt w:val="decimal"/>
      <w:lvlText w:val="%1."/>
      <w:lvlJc w:val="left"/>
      <w:pPr>
        <w:tabs>
          <w:tab w:val="num" w:pos="720"/>
        </w:tabs>
        <w:ind w:left="720" w:hanging="360"/>
      </w:pPr>
      <w:rPr>
        <w:rFonts w:hint="default"/>
      </w:rPr>
    </w:lvl>
    <w:lvl w:ilvl="1" w:tplc="0516936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820FF7"/>
    <w:multiLevelType w:val="hybridMultilevel"/>
    <w:tmpl w:val="5D3EAF2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5F31BE"/>
    <w:multiLevelType w:val="hybridMultilevel"/>
    <w:tmpl w:val="65A60F4C"/>
    <w:lvl w:ilvl="0" w:tplc="2EE44F50">
      <w:start w:val="1"/>
      <w:numFmt w:val="decimal"/>
      <w:lvlText w:val="%1."/>
      <w:lvlJc w:val="left"/>
      <w:pPr>
        <w:tabs>
          <w:tab w:val="num" w:pos="720"/>
        </w:tabs>
        <w:ind w:left="720" w:hanging="360"/>
      </w:pPr>
      <w:rPr>
        <w:b/>
        <w:i w:val="0"/>
        <w:color w:val="auto"/>
      </w:rPr>
    </w:lvl>
    <w:lvl w:ilvl="1" w:tplc="04050017">
      <w:start w:val="1"/>
      <w:numFmt w:val="lowerLetter"/>
      <w:lvlText w:val="%2)"/>
      <w:lvlJc w:val="left"/>
      <w:pPr>
        <w:tabs>
          <w:tab w:val="num" w:pos="1440"/>
        </w:tabs>
        <w:ind w:left="1440" w:hanging="360"/>
      </w:pPr>
      <w:rPr>
        <w:b w:val="0"/>
        <w:i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2822076"/>
    <w:multiLevelType w:val="singleLevel"/>
    <w:tmpl w:val="40B25650"/>
    <w:lvl w:ilvl="0">
      <w:start w:val="1"/>
      <w:numFmt w:val="decimal"/>
      <w:lvlText w:val="%1."/>
      <w:lvlJc w:val="left"/>
      <w:pPr>
        <w:tabs>
          <w:tab w:val="num" w:pos="720"/>
        </w:tabs>
        <w:ind w:left="720" w:hanging="360"/>
      </w:pPr>
      <w:rPr>
        <w:b/>
        <w:color w:val="auto"/>
      </w:rPr>
    </w:lvl>
  </w:abstractNum>
  <w:abstractNum w:abstractNumId="11" w15:restartNumberingAfterBreak="0">
    <w:nsid w:val="236D56E8"/>
    <w:multiLevelType w:val="hybridMultilevel"/>
    <w:tmpl w:val="88640F44"/>
    <w:lvl w:ilvl="0" w:tplc="161C7EB0">
      <w:start w:val="1"/>
      <w:numFmt w:val="lowerLetter"/>
      <w:lvlText w:val="%1)"/>
      <w:lvlJc w:val="left"/>
      <w:pPr>
        <w:tabs>
          <w:tab w:val="num" w:pos="1068"/>
        </w:tabs>
        <w:ind w:left="106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3814F91"/>
    <w:multiLevelType w:val="hybridMultilevel"/>
    <w:tmpl w:val="A19684F8"/>
    <w:lvl w:ilvl="0" w:tplc="37A2D2CE">
      <w:start w:val="1"/>
      <w:numFmt w:val="decimal"/>
      <w:lvlText w:val="%1."/>
      <w:lvlJc w:val="left"/>
      <w:pPr>
        <w:tabs>
          <w:tab w:val="num" w:pos="1800"/>
        </w:tabs>
        <w:ind w:left="1800" w:hanging="360"/>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3" w15:restartNumberingAfterBreak="0">
    <w:nsid w:val="2FC97CC3"/>
    <w:multiLevelType w:val="hybridMultilevel"/>
    <w:tmpl w:val="B9A227D4"/>
    <w:lvl w:ilvl="0" w:tplc="D85CF4CC">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30F67B9D"/>
    <w:multiLevelType w:val="hybridMultilevel"/>
    <w:tmpl w:val="1CE4C598"/>
    <w:lvl w:ilvl="0" w:tplc="CBEC913C">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5" w15:restartNumberingAfterBreak="0">
    <w:nsid w:val="39844AD7"/>
    <w:multiLevelType w:val="hybridMultilevel"/>
    <w:tmpl w:val="6764FF3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A254E20"/>
    <w:multiLevelType w:val="hybridMultilevel"/>
    <w:tmpl w:val="94806C2A"/>
    <w:lvl w:ilvl="0" w:tplc="25B05744">
      <w:start w:val="1"/>
      <w:numFmt w:val="decimal"/>
      <w:lvlText w:val="%1."/>
      <w:lvlJc w:val="left"/>
      <w:pPr>
        <w:tabs>
          <w:tab w:val="num" w:pos="720"/>
        </w:tabs>
        <w:ind w:left="720" w:hanging="360"/>
      </w:pPr>
      <w:rPr>
        <w:b/>
      </w:rPr>
    </w:lvl>
    <w:lvl w:ilvl="1" w:tplc="E5F8077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B0A2023"/>
    <w:multiLevelType w:val="singleLevel"/>
    <w:tmpl w:val="04050011"/>
    <w:lvl w:ilvl="0">
      <w:start w:val="1"/>
      <w:numFmt w:val="decimal"/>
      <w:lvlText w:val="%1)"/>
      <w:lvlJc w:val="left"/>
      <w:pPr>
        <w:tabs>
          <w:tab w:val="num" w:pos="360"/>
        </w:tabs>
        <w:ind w:left="360" w:hanging="360"/>
      </w:pPr>
    </w:lvl>
  </w:abstractNum>
  <w:abstractNum w:abstractNumId="18" w15:restartNumberingAfterBreak="0">
    <w:nsid w:val="43107945"/>
    <w:multiLevelType w:val="hybridMultilevel"/>
    <w:tmpl w:val="6E285C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5E0675"/>
    <w:multiLevelType w:val="hybridMultilevel"/>
    <w:tmpl w:val="FD2E8B2C"/>
    <w:lvl w:ilvl="0" w:tplc="9C9A6332">
      <w:start w:val="1"/>
      <w:numFmt w:val="lowerLetter"/>
      <w:lvlText w:val="%1)"/>
      <w:lvlJc w:val="left"/>
      <w:pPr>
        <w:ind w:left="1083" w:hanging="37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6F8658F"/>
    <w:multiLevelType w:val="hybridMultilevel"/>
    <w:tmpl w:val="08366B2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FBB0D11"/>
    <w:multiLevelType w:val="hybridMultilevel"/>
    <w:tmpl w:val="3078EA8A"/>
    <w:lvl w:ilvl="0" w:tplc="0D64344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3232CB"/>
    <w:multiLevelType w:val="hybridMultilevel"/>
    <w:tmpl w:val="46464ACC"/>
    <w:lvl w:ilvl="0" w:tplc="536E3986">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3" w15:restartNumberingAfterBreak="0">
    <w:nsid w:val="57603791"/>
    <w:multiLevelType w:val="hybridMultilevel"/>
    <w:tmpl w:val="060409C0"/>
    <w:lvl w:ilvl="0" w:tplc="62EC5AAC">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4" w15:restartNumberingAfterBreak="0">
    <w:nsid w:val="61D028C5"/>
    <w:multiLevelType w:val="hybridMultilevel"/>
    <w:tmpl w:val="E1F29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934E5"/>
    <w:multiLevelType w:val="hybridMultilevel"/>
    <w:tmpl w:val="EFE261B6"/>
    <w:lvl w:ilvl="0" w:tplc="8FB22D02">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F6F7A"/>
    <w:multiLevelType w:val="hybridMultilevel"/>
    <w:tmpl w:val="8AE01F70"/>
    <w:lvl w:ilvl="0" w:tplc="77E86AC2">
      <w:start w:val="1"/>
      <w:numFmt w:val="decimal"/>
      <w:lvlText w:val="%1."/>
      <w:lvlJc w:val="left"/>
      <w:pPr>
        <w:tabs>
          <w:tab w:val="num" w:pos="360"/>
        </w:tabs>
        <w:ind w:left="360" w:hanging="360"/>
      </w:pPr>
      <w:rPr>
        <w:rFonts w:ascii="Arial" w:eastAsia="Times New Roman" w:hAnsi="Arial" w:cs="Arial" w:hint="default"/>
        <w:b w:val="0"/>
        <w:i w:val="0"/>
        <w:sz w:val="22"/>
        <w:szCs w:val="22"/>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7" w15:restartNumberingAfterBreak="0">
    <w:nsid w:val="6C4A2EB5"/>
    <w:multiLevelType w:val="hybridMultilevel"/>
    <w:tmpl w:val="D28A98BA"/>
    <w:lvl w:ilvl="0" w:tplc="12186ADC">
      <w:start w:val="1"/>
      <w:numFmt w:val="lowerLetter"/>
      <w:lvlText w:val="%1)"/>
      <w:lvlJc w:val="left"/>
      <w:pPr>
        <w:ind w:left="1083" w:hanging="375"/>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6CE256D9"/>
    <w:multiLevelType w:val="hybridMultilevel"/>
    <w:tmpl w:val="DFC06B14"/>
    <w:lvl w:ilvl="0" w:tplc="7C008A7A">
      <w:start w:val="1"/>
      <w:numFmt w:val="decimal"/>
      <w:lvlText w:val="%1."/>
      <w:lvlJc w:val="left"/>
      <w:pPr>
        <w:tabs>
          <w:tab w:val="num" w:pos="540"/>
        </w:tabs>
        <w:ind w:left="540" w:hanging="360"/>
      </w:pPr>
      <w:rPr>
        <w:b w:val="0"/>
      </w:rPr>
    </w:lvl>
    <w:lvl w:ilvl="1" w:tplc="24147186">
      <w:start w:val="1"/>
      <w:numFmt w:val="lowerLetter"/>
      <w:lvlText w:val="%2)"/>
      <w:lvlJc w:val="left"/>
      <w:pPr>
        <w:tabs>
          <w:tab w:val="num" w:pos="1440"/>
        </w:tabs>
        <w:ind w:left="1440" w:hanging="360"/>
      </w:pPr>
      <w:rPr>
        <w:rFonts w:ascii="Arial" w:eastAsia="Times New Roman" w:hAnsi="Arial" w:cs="Aria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F85033B"/>
    <w:multiLevelType w:val="hybridMultilevel"/>
    <w:tmpl w:val="346C6A90"/>
    <w:lvl w:ilvl="0" w:tplc="004E1AA4">
      <w:start w:val="1"/>
      <w:numFmt w:val="decimal"/>
      <w:lvlText w:val="%1."/>
      <w:lvlJc w:val="left"/>
      <w:pPr>
        <w:ind w:left="540" w:hanging="360"/>
      </w:pPr>
      <w:rPr>
        <w:b/>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num>
  <w:num w:numId="7">
    <w:abstractNumId w:val="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num>
  <w:num w:numId="13">
    <w:abstractNumId w:val="2"/>
  </w:num>
  <w:num w:numId="14">
    <w:abstractNumId w:val="1"/>
  </w:num>
  <w:num w:numId="15">
    <w:abstractNumId w:val="9"/>
  </w:num>
  <w:num w:numId="16">
    <w:abstractNumId w:val="8"/>
  </w:num>
  <w:num w:numId="17">
    <w:abstractNumId w:val="5"/>
  </w:num>
  <w:num w:numId="18">
    <w:abstractNumId w:val="6"/>
  </w:num>
  <w:num w:numId="19">
    <w:abstractNumId w:val="14"/>
  </w:num>
  <w:num w:numId="20">
    <w:abstractNumId w:val="0"/>
  </w:num>
  <w:num w:numId="21">
    <w:abstractNumId w:val="12"/>
  </w:num>
  <w:num w:numId="22">
    <w:abstractNumId w:val="13"/>
  </w:num>
  <w:num w:numId="23">
    <w:abstractNumId w:val="22"/>
  </w:num>
  <w:num w:numId="24">
    <w:abstractNumId w:val="4"/>
  </w:num>
  <w:num w:numId="25">
    <w:abstractNumId w:val="23"/>
  </w:num>
  <w:num w:numId="26">
    <w:abstractNumId w:val="7"/>
  </w:num>
  <w:num w:numId="27">
    <w:abstractNumId w:val="21"/>
  </w:num>
  <w:num w:numId="28">
    <w:abstractNumId w:val="20"/>
  </w:num>
  <w:num w:numId="29">
    <w:abstractNumId w:val="27"/>
  </w:num>
  <w:num w:numId="30">
    <w:abstractNumId w:val="19"/>
  </w:num>
  <w:num w:numId="31">
    <w:abstractNumId w:val="25"/>
  </w:num>
  <w:num w:numId="32">
    <w:abstractNumId w:val="2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2A"/>
    <w:rsid w:val="00004B29"/>
    <w:rsid w:val="000107A9"/>
    <w:rsid w:val="00016173"/>
    <w:rsid w:val="00017807"/>
    <w:rsid w:val="0001781E"/>
    <w:rsid w:val="00022501"/>
    <w:rsid w:val="0002402D"/>
    <w:rsid w:val="00031A73"/>
    <w:rsid w:val="00035DD7"/>
    <w:rsid w:val="00036174"/>
    <w:rsid w:val="0005618A"/>
    <w:rsid w:val="00066220"/>
    <w:rsid w:val="000739DF"/>
    <w:rsid w:val="00081FC8"/>
    <w:rsid w:val="00096EC2"/>
    <w:rsid w:val="00097AC3"/>
    <w:rsid w:val="000A159E"/>
    <w:rsid w:val="000B287D"/>
    <w:rsid w:val="000B4E4E"/>
    <w:rsid w:val="000C535D"/>
    <w:rsid w:val="000C5524"/>
    <w:rsid w:val="000D0F70"/>
    <w:rsid w:val="000D188D"/>
    <w:rsid w:val="000D480C"/>
    <w:rsid w:val="000D6AF2"/>
    <w:rsid w:val="000E3D51"/>
    <w:rsid w:val="000E45AA"/>
    <w:rsid w:val="000E71A1"/>
    <w:rsid w:val="000F4011"/>
    <w:rsid w:val="00111F72"/>
    <w:rsid w:val="001165F8"/>
    <w:rsid w:val="00122E9F"/>
    <w:rsid w:val="00125000"/>
    <w:rsid w:val="00135FD4"/>
    <w:rsid w:val="00137CC5"/>
    <w:rsid w:val="001416BA"/>
    <w:rsid w:val="00153044"/>
    <w:rsid w:val="001751B3"/>
    <w:rsid w:val="00177E4E"/>
    <w:rsid w:val="00181C2E"/>
    <w:rsid w:val="00185130"/>
    <w:rsid w:val="00186DB3"/>
    <w:rsid w:val="0019591A"/>
    <w:rsid w:val="00197648"/>
    <w:rsid w:val="001D7785"/>
    <w:rsid w:val="001F4DCA"/>
    <w:rsid w:val="00207BF5"/>
    <w:rsid w:val="00217718"/>
    <w:rsid w:val="00221222"/>
    <w:rsid w:val="002216C7"/>
    <w:rsid w:val="002255A4"/>
    <w:rsid w:val="00227890"/>
    <w:rsid w:val="00232CC5"/>
    <w:rsid w:val="00251F17"/>
    <w:rsid w:val="00260272"/>
    <w:rsid w:val="0026078E"/>
    <w:rsid w:val="00272725"/>
    <w:rsid w:val="00287CB9"/>
    <w:rsid w:val="002A52A2"/>
    <w:rsid w:val="003200A6"/>
    <w:rsid w:val="00331C45"/>
    <w:rsid w:val="00335203"/>
    <w:rsid w:val="00340E3F"/>
    <w:rsid w:val="00356408"/>
    <w:rsid w:val="00357BD6"/>
    <w:rsid w:val="003661C9"/>
    <w:rsid w:val="00373F9A"/>
    <w:rsid w:val="003770BD"/>
    <w:rsid w:val="003818B4"/>
    <w:rsid w:val="00383BF7"/>
    <w:rsid w:val="00395966"/>
    <w:rsid w:val="003C578B"/>
    <w:rsid w:val="003E456F"/>
    <w:rsid w:val="003E4E59"/>
    <w:rsid w:val="003F5785"/>
    <w:rsid w:val="00406313"/>
    <w:rsid w:val="00427524"/>
    <w:rsid w:val="00430DB8"/>
    <w:rsid w:val="00446C21"/>
    <w:rsid w:val="004538C3"/>
    <w:rsid w:val="0045421D"/>
    <w:rsid w:val="00462D1B"/>
    <w:rsid w:val="00464813"/>
    <w:rsid w:val="00465BDE"/>
    <w:rsid w:val="004845E0"/>
    <w:rsid w:val="00484C5E"/>
    <w:rsid w:val="004917F4"/>
    <w:rsid w:val="00492184"/>
    <w:rsid w:val="004A0071"/>
    <w:rsid w:val="004B2F00"/>
    <w:rsid w:val="004C051C"/>
    <w:rsid w:val="004C3F5E"/>
    <w:rsid w:val="004C5125"/>
    <w:rsid w:val="004E3EBE"/>
    <w:rsid w:val="004F1918"/>
    <w:rsid w:val="004F7FC5"/>
    <w:rsid w:val="00503A62"/>
    <w:rsid w:val="00504164"/>
    <w:rsid w:val="00515A60"/>
    <w:rsid w:val="005172CD"/>
    <w:rsid w:val="00520DE5"/>
    <w:rsid w:val="00525A18"/>
    <w:rsid w:val="00526801"/>
    <w:rsid w:val="005423E0"/>
    <w:rsid w:val="00543121"/>
    <w:rsid w:val="0055240E"/>
    <w:rsid w:val="00561AC9"/>
    <w:rsid w:val="00562387"/>
    <w:rsid w:val="005704CF"/>
    <w:rsid w:val="00586F78"/>
    <w:rsid w:val="00592C99"/>
    <w:rsid w:val="005A6EB0"/>
    <w:rsid w:val="005A7859"/>
    <w:rsid w:val="005B3420"/>
    <w:rsid w:val="005B614B"/>
    <w:rsid w:val="005C7217"/>
    <w:rsid w:val="006010EF"/>
    <w:rsid w:val="00614D69"/>
    <w:rsid w:val="0062672C"/>
    <w:rsid w:val="006340E7"/>
    <w:rsid w:val="00634E3E"/>
    <w:rsid w:val="006361B0"/>
    <w:rsid w:val="006454EA"/>
    <w:rsid w:val="00647DD3"/>
    <w:rsid w:val="006632EE"/>
    <w:rsid w:val="006722DA"/>
    <w:rsid w:val="00685DA2"/>
    <w:rsid w:val="00694E4A"/>
    <w:rsid w:val="006A7BA3"/>
    <w:rsid w:val="006D428D"/>
    <w:rsid w:val="006E4950"/>
    <w:rsid w:val="0070399D"/>
    <w:rsid w:val="00712285"/>
    <w:rsid w:val="0071281B"/>
    <w:rsid w:val="00725E1C"/>
    <w:rsid w:val="00732AD7"/>
    <w:rsid w:val="007376B9"/>
    <w:rsid w:val="00741386"/>
    <w:rsid w:val="007423DB"/>
    <w:rsid w:val="00766846"/>
    <w:rsid w:val="00766DB9"/>
    <w:rsid w:val="00774B05"/>
    <w:rsid w:val="00784CE9"/>
    <w:rsid w:val="007A2C41"/>
    <w:rsid w:val="007B00CD"/>
    <w:rsid w:val="007C3300"/>
    <w:rsid w:val="007C49A7"/>
    <w:rsid w:val="007D20EB"/>
    <w:rsid w:val="007D595D"/>
    <w:rsid w:val="007E1176"/>
    <w:rsid w:val="007E177F"/>
    <w:rsid w:val="007F1FEE"/>
    <w:rsid w:val="00805058"/>
    <w:rsid w:val="00806E24"/>
    <w:rsid w:val="00807224"/>
    <w:rsid w:val="00852013"/>
    <w:rsid w:val="00856E17"/>
    <w:rsid w:val="008601FE"/>
    <w:rsid w:val="008618E8"/>
    <w:rsid w:val="00862413"/>
    <w:rsid w:val="00873E5E"/>
    <w:rsid w:val="008751D8"/>
    <w:rsid w:val="00877CF7"/>
    <w:rsid w:val="00880BA6"/>
    <w:rsid w:val="008831ED"/>
    <w:rsid w:val="008852F9"/>
    <w:rsid w:val="0088645F"/>
    <w:rsid w:val="008A22B6"/>
    <w:rsid w:val="008A604D"/>
    <w:rsid w:val="008B1CC3"/>
    <w:rsid w:val="008B2A71"/>
    <w:rsid w:val="008D02F7"/>
    <w:rsid w:val="008D1CA9"/>
    <w:rsid w:val="008E163C"/>
    <w:rsid w:val="008F11AE"/>
    <w:rsid w:val="008F15E4"/>
    <w:rsid w:val="008F4C23"/>
    <w:rsid w:val="0091251B"/>
    <w:rsid w:val="0091544E"/>
    <w:rsid w:val="009251EE"/>
    <w:rsid w:val="00925250"/>
    <w:rsid w:val="00933A31"/>
    <w:rsid w:val="009402ED"/>
    <w:rsid w:val="00943266"/>
    <w:rsid w:val="00944066"/>
    <w:rsid w:val="009448F0"/>
    <w:rsid w:val="009614B2"/>
    <w:rsid w:val="00971706"/>
    <w:rsid w:val="00975F53"/>
    <w:rsid w:val="009761DD"/>
    <w:rsid w:val="00976EFE"/>
    <w:rsid w:val="009828C3"/>
    <w:rsid w:val="009965CE"/>
    <w:rsid w:val="009A0E17"/>
    <w:rsid w:val="009B3F3C"/>
    <w:rsid w:val="009B73E0"/>
    <w:rsid w:val="009D7991"/>
    <w:rsid w:val="009F1538"/>
    <w:rsid w:val="009F42FF"/>
    <w:rsid w:val="009F56F6"/>
    <w:rsid w:val="00A07843"/>
    <w:rsid w:val="00A13D90"/>
    <w:rsid w:val="00A27F4C"/>
    <w:rsid w:val="00A36D31"/>
    <w:rsid w:val="00A529DC"/>
    <w:rsid w:val="00A60A48"/>
    <w:rsid w:val="00A73AFF"/>
    <w:rsid w:val="00A77EA0"/>
    <w:rsid w:val="00A92147"/>
    <w:rsid w:val="00A92CCA"/>
    <w:rsid w:val="00A9538D"/>
    <w:rsid w:val="00AA0808"/>
    <w:rsid w:val="00AA0EED"/>
    <w:rsid w:val="00AA1D9C"/>
    <w:rsid w:val="00AB0E12"/>
    <w:rsid w:val="00AB54E2"/>
    <w:rsid w:val="00AB5B3B"/>
    <w:rsid w:val="00AC2650"/>
    <w:rsid w:val="00AD3AA4"/>
    <w:rsid w:val="00AD4781"/>
    <w:rsid w:val="00AE38B2"/>
    <w:rsid w:val="00B0032D"/>
    <w:rsid w:val="00B15DEB"/>
    <w:rsid w:val="00B173D8"/>
    <w:rsid w:val="00B40806"/>
    <w:rsid w:val="00B50BCF"/>
    <w:rsid w:val="00B62B10"/>
    <w:rsid w:val="00B757F4"/>
    <w:rsid w:val="00B82F12"/>
    <w:rsid w:val="00B85D58"/>
    <w:rsid w:val="00B87F38"/>
    <w:rsid w:val="00BB6988"/>
    <w:rsid w:val="00BC0336"/>
    <w:rsid w:val="00BC50EB"/>
    <w:rsid w:val="00BD77A7"/>
    <w:rsid w:val="00BF60FA"/>
    <w:rsid w:val="00C04FFC"/>
    <w:rsid w:val="00C12840"/>
    <w:rsid w:val="00C22BC6"/>
    <w:rsid w:val="00C248C4"/>
    <w:rsid w:val="00C25349"/>
    <w:rsid w:val="00C26C60"/>
    <w:rsid w:val="00C31AD7"/>
    <w:rsid w:val="00C41A71"/>
    <w:rsid w:val="00C51E4C"/>
    <w:rsid w:val="00C56C73"/>
    <w:rsid w:val="00C70005"/>
    <w:rsid w:val="00C70C8C"/>
    <w:rsid w:val="00C74C35"/>
    <w:rsid w:val="00C85D83"/>
    <w:rsid w:val="00CB61EB"/>
    <w:rsid w:val="00CD501C"/>
    <w:rsid w:val="00D0154A"/>
    <w:rsid w:val="00D125DC"/>
    <w:rsid w:val="00D22DE0"/>
    <w:rsid w:val="00D24887"/>
    <w:rsid w:val="00D249C2"/>
    <w:rsid w:val="00D30906"/>
    <w:rsid w:val="00D3149E"/>
    <w:rsid w:val="00D523E0"/>
    <w:rsid w:val="00D55A78"/>
    <w:rsid w:val="00D66492"/>
    <w:rsid w:val="00D71CE3"/>
    <w:rsid w:val="00D7248B"/>
    <w:rsid w:val="00D773CF"/>
    <w:rsid w:val="00D820EA"/>
    <w:rsid w:val="00D87ED0"/>
    <w:rsid w:val="00D90B4E"/>
    <w:rsid w:val="00DB713C"/>
    <w:rsid w:val="00DC028B"/>
    <w:rsid w:val="00DC211C"/>
    <w:rsid w:val="00DC2C6F"/>
    <w:rsid w:val="00DC77E0"/>
    <w:rsid w:val="00DE0765"/>
    <w:rsid w:val="00DE247C"/>
    <w:rsid w:val="00DE4C16"/>
    <w:rsid w:val="00E02915"/>
    <w:rsid w:val="00E215C6"/>
    <w:rsid w:val="00E21FC6"/>
    <w:rsid w:val="00E25D82"/>
    <w:rsid w:val="00E27260"/>
    <w:rsid w:val="00E6231F"/>
    <w:rsid w:val="00E62B2A"/>
    <w:rsid w:val="00E731E7"/>
    <w:rsid w:val="00E830BB"/>
    <w:rsid w:val="00E84B78"/>
    <w:rsid w:val="00E85F22"/>
    <w:rsid w:val="00EA3063"/>
    <w:rsid w:val="00EB3B50"/>
    <w:rsid w:val="00EB4109"/>
    <w:rsid w:val="00ED17B7"/>
    <w:rsid w:val="00ED3040"/>
    <w:rsid w:val="00ED45C3"/>
    <w:rsid w:val="00EE16C2"/>
    <w:rsid w:val="00EE1F94"/>
    <w:rsid w:val="00EE7998"/>
    <w:rsid w:val="00EF0E01"/>
    <w:rsid w:val="00EF4822"/>
    <w:rsid w:val="00F02F44"/>
    <w:rsid w:val="00F07B71"/>
    <w:rsid w:val="00F12D5C"/>
    <w:rsid w:val="00F13831"/>
    <w:rsid w:val="00F1485C"/>
    <w:rsid w:val="00F16777"/>
    <w:rsid w:val="00F31C2B"/>
    <w:rsid w:val="00F33A08"/>
    <w:rsid w:val="00F61EA9"/>
    <w:rsid w:val="00F62061"/>
    <w:rsid w:val="00F62458"/>
    <w:rsid w:val="00F6558A"/>
    <w:rsid w:val="00F90404"/>
    <w:rsid w:val="00FA2B8E"/>
    <w:rsid w:val="00FB1653"/>
    <w:rsid w:val="00FC1C49"/>
    <w:rsid w:val="00FC55A6"/>
    <w:rsid w:val="00FD28FF"/>
    <w:rsid w:val="00FD6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E6AB1DCB-AF0F-4DA7-A0A3-8F14F828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159E"/>
    <w:rPr>
      <w:sz w:val="24"/>
      <w:szCs w:val="24"/>
    </w:rPr>
  </w:style>
  <w:style w:type="paragraph" w:styleId="Nadpis1">
    <w:name w:val="heading 1"/>
    <w:basedOn w:val="Normln"/>
    <w:next w:val="Normln"/>
    <w:qFormat/>
    <w:rsid w:val="0091251B"/>
    <w:pPr>
      <w:keepNext/>
      <w:widowControl w:val="0"/>
      <w:spacing w:line="326" w:lineRule="atLeast"/>
      <w:jc w:val="center"/>
      <w:outlineLvl w:val="0"/>
    </w:pPr>
    <w:rPr>
      <w:b/>
      <w:szCs w:val="20"/>
    </w:rPr>
  </w:style>
  <w:style w:type="paragraph" w:styleId="Nadpis2">
    <w:name w:val="heading 2"/>
    <w:basedOn w:val="Normln"/>
    <w:next w:val="Normln"/>
    <w:link w:val="Nadpis2Char"/>
    <w:uiPriority w:val="9"/>
    <w:unhideWhenUsed/>
    <w:qFormat/>
    <w:rsid w:val="00D125DC"/>
    <w:pPr>
      <w:keepNext/>
      <w:spacing w:before="240" w:after="60"/>
      <w:outlineLvl w:val="1"/>
    </w:pPr>
    <w:rPr>
      <w:rFonts w:ascii="Calibri Light" w:hAnsi="Calibri Light"/>
      <w:b/>
      <w:bCs/>
      <w:i/>
      <w:iCs/>
      <w:sz w:val="28"/>
      <w:szCs w:val="28"/>
    </w:rPr>
  </w:style>
  <w:style w:type="paragraph" w:styleId="Nadpis6">
    <w:name w:val="heading 6"/>
    <w:basedOn w:val="Normln"/>
    <w:next w:val="Normln"/>
    <w:qFormat/>
    <w:rsid w:val="00A529DC"/>
    <w:pPr>
      <w:spacing w:before="240" w:after="60"/>
      <w:outlineLvl w:val="5"/>
    </w:pPr>
    <w:rPr>
      <w:b/>
      <w:bCs/>
      <w:sz w:val="22"/>
      <w:szCs w:val="22"/>
    </w:rPr>
  </w:style>
  <w:style w:type="paragraph" w:styleId="Nadpis7">
    <w:name w:val="heading 7"/>
    <w:basedOn w:val="Normln"/>
    <w:next w:val="Normln"/>
    <w:qFormat/>
    <w:rsid w:val="00A529DC"/>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rsid w:val="0091251B"/>
    <w:pPr>
      <w:widowControl w:val="0"/>
      <w:spacing w:line="273" w:lineRule="atLeast"/>
      <w:jc w:val="center"/>
    </w:pPr>
    <w:rPr>
      <w:b/>
      <w:szCs w:val="20"/>
    </w:rPr>
  </w:style>
  <w:style w:type="paragraph" w:styleId="Zkladntextodsazen">
    <w:name w:val="Body Text Indent"/>
    <w:basedOn w:val="Normln"/>
    <w:rsid w:val="0091251B"/>
    <w:pPr>
      <w:widowControl w:val="0"/>
      <w:spacing w:line="278" w:lineRule="atLeast"/>
      <w:jc w:val="both"/>
    </w:pPr>
    <w:rPr>
      <w:szCs w:val="20"/>
    </w:rPr>
  </w:style>
  <w:style w:type="paragraph" w:styleId="Textpoznpodarou">
    <w:name w:val="footnote text"/>
    <w:basedOn w:val="Normln"/>
    <w:semiHidden/>
    <w:rsid w:val="009965CE"/>
    <w:rPr>
      <w:sz w:val="20"/>
      <w:szCs w:val="20"/>
    </w:rPr>
  </w:style>
  <w:style w:type="character" w:styleId="Znakapoznpodarou">
    <w:name w:val="footnote reference"/>
    <w:semiHidden/>
    <w:rsid w:val="009965CE"/>
    <w:rPr>
      <w:vertAlign w:val="superscript"/>
    </w:rPr>
  </w:style>
  <w:style w:type="paragraph" w:styleId="Zkladntext3">
    <w:name w:val="Body Text 3"/>
    <w:basedOn w:val="Normln"/>
    <w:rsid w:val="00A529DC"/>
    <w:pPr>
      <w:spacing w:after="120"/>
    </w:pPr>
    <w:rPr>
      <w:sz w:val="16"/>
      <w:szCs w:val="16"/>
    </w:rPr>
  </w:style>
  <w:style w:type="paragraph" w:styleId="Odstavecseseznamem">
    <w:name w:val="List Paragraph"/>
    <w:basedOn w:val="Normln"/>
    <w:qFormat/>
    <w:rsid w:val="00A529DC"/>
    <w:pPr>
      <w:ind w:left="708"/>
    </w:pPr>
    <w:rPr>
      <w:sz w:val="20"/>
      <w:szCs w:val="20"/>
    </w:rPr>
  </w:style>
  <w:style w:type="paragraph" w:customStyle="1" w:styleId="normlnimp">
    <w:name w:val="normlnimp"/>
    <w:basedOn w:val="Normln"/>
    <w:rsid w:val="007376B9"/>
    <w:pPr>
      <w:spacing w:before="100" w:beforeAutospacing="1" w:after="100" w:afterAutospacing="1"/>
    </w:pPr>
  </w:style>
  <w:style w:type="paragraph" w:customStyle="1" w:styleId="zkladntextimp">
    <w:name w:val="zkladntextimp"/>
    <w:basedOn w:val="Normln"/>
    <w:rsid w:val="00F62061"/>
    <w:pPr>
      <w:spacing w:before="100" w:beforeAutospacing="1" w:after="100" w:afterAutospacing="1"/>
    </w:pPr>
  </w:style>
  <w:style w:type="paragraph" w:styleId="Textbubliny">
    <w:name w:val="Balloon Text"/>
    <w:basedOn w:val="Normln"/>
    <w:semiHidden/>
    <w:rsid w:val="00D71CE3"/>
    <w:rPr>
      <w:rFonts w:ascii="Tahoma" w:hAnsi="Tahoma" w:cs="Tahoma"/>
      <w:sz w:val="16"/>
      <w:szCs w:val="16"/>
    </w:rPr>
  </w:style>
  <w:style w:type="paragraph" w:styleId="Zhlav">
    <w:name w:val="header"/>
    <w:basedOn w:val="Normln"/>
    <w:rsid w:val="00F6558A"/>
    <w:pPr>
      <w:tabs>
        <w:tab w:val="center" w:pos="4536"/>
        <w:tab w:val="right" w:pos="9072"/>
      </w:tabs>
    </w:pPr>
  </w:style>
  <w:style w:type="paragraph" w:styleId="Zpat">
    <w:name w:val="footer"/>
    <w:basedOn w:val="Normln"/>
    <w:rsid w:val="00F6558A"/>
    <w:pPr>
      <w:tabs>
        <w:tab w:val="center" w:pos="4536"/>
        <w:tab w:val="right" w:pos="9072"/>
      </w:tabs>
    </w:pPr>
  </w:style>
  <w:style w:type="character" w:styleId="Odkaznakoment">
    <w:name w:val="annotation reference"/>
    <w:semiHidden/>
    <w:rsid w:val="005704CF"/>
    <w:rPr>
      <w:sz w:val="16"/>
      <w:szCs w:val="16"/>
    </w:rPr>
  </w:style>
  <w:style w:type="paragraph" w:styleId="Textkomente">
    <w:name w:val="annotation text"/>
    <w:basedOn w:val="Normln"/>
    <w:semiHidden/>
    <w:rsid w:val="005704CF"/>
    <w:rPr>
      <w:sz w:val="20"/>
      <w:szCs w:val="20"/>
    </w:rPr>
  </w:style>
  <w:style w:type="paragraph" w:styleId="Pedmtkomente">
    <w:name w:val="annotation subject"/>
    <w:basedOn w:val="Textkomente"/>
    <w:next w:val="Textkomente"/>
    <w:semiHidden/>
    <w:rsid w:val="005704CF"/>
    <w:rPr>
      <w:b/>
      <w:bCs/>
    </w:rPr>
  </w:style>
  <w:style w:type="paragraph" w:styleId="Textvysvtlivek">
    <w:name w:val="endnote text"/>
    <w:basedOn w:val="Normln"/>
    <w:semiHidden/>
    <w:rsid w:val="005704CF"/>
    <w:rPr>
      <w:sz w:val="20"/>
      <w:szCs w:val="20"/>
    </w:rPr>
  </w:style>
  <w:style w:type="character" w:styleId="Odkaznavysvtlivky">
    <w:name w:val="endnote reference"/>
    <w:semiHidden/>
    <w:rsid w:val="005704CF"/>
    <w:rPr>
      <w:vertAlign w:val="superscript"/>
    </w:rPr>
  </w:style>
  <w:style w:type="paragraph" w:customStyle="1" w:styleId="section1">
    <w:name w:val="section1"/>
    <w:basedOn w:val="Normln"/>
    <w:rsid w:val="00EB3B50"/>
    <w:pPr>
      <w:spacing w:before="100" w:beforeAutospacing="1" w:after="100" w:afterAutospacing="1"/>
    </w:pPr>
  </w:style>
  <w:style w:type="paragraph" w:styleId="Nzev">
    <w:name w:val="Title"/>
    <w:basedOn w:val="Normln"/>
    <w:next w:val="Podnadpis"/>
    <w:qFormat/>
    <w:rsid w:val="002A52A2"/>
    <w:pPr>
      <w:widowControl w:val="0"/>
      <w:autoSpaceDE w:val="0"/>
      <w:autoSpaceDN w:val="0"/>
      <w:adjustRightInd w:val="0"/>
      <w:jc w:val="center"/>
    </w:pPr>
    <w:rPr>
      <w:b/>
      <w:bCs/>
      <w:sz w:val="28"/>
      <w:szCs w:val="28"/>
    </w:rPr>
  </w:style>
  <w:style w:type="paragraph" w:styleId="Podnadpis">
    <w:name w:val="Subtitle"/>
    <w:basedOn w:val="Normln"/>
    <w:qFormat/>
    <w:rsid w:val="002A52A2"/>
    <w:pPr>
      <w:spacing w:after="60"/>
      <w:jc w:val="center"/>
      <w:outlineLvl w:val="1"/>
    </w:pPr>
    <w:rPr>
      <w:rFonts w:ascii="Arial" w:hAnsi="Arial" w:cs="Arial"/>
    </w:rPr>
  </w:style>
  <w:style w:type="character" w:styleId="Siln">
    <w:name w:val="Strong"/>
    <w:qFormat/>
    <w:rsid w:val="00B40806"/>
    <w:rPr>
      <w:b/>
      <w:bCs/>
    </w:rPr>
  </w:style>
  <w:style w:type="character" w:styleId="Zdraznn">
    <w:name w:val="Emphasis"/>
    <w:qFormat/>
    <w:rsid w:val="00B40806"/>
    <w:rPr>
      <w:i/>
      <w:iCs/>
    </w:rPr>
  </w:style>
  <w:style w:type="character" w:customStyle="1" w:styleId="ZkladntextChar">
    <w:name w:val="Základní text Char"/>
    <w:link w:val="Zkladntext"/>
    <w:rsid w:val="000C5524"/>
    <w:rPr>
      <w:b/>
      <w:sz w:val="24"/>
    </w:rPr>
  </w:style>
  <w:style w:type="character" w:customStyle="1" w:styleId="Nadpis2Char">
    <w:name w:val="Nadpis 2 Char"/>
    <w:link w:val="Nadpis2"/>
    <w:uiPriority w:val="9"/>
    <w:rsid w:val="00D125DC"/>
    <w:rPr>
      <w:rFonts w:ascii="Calibri Light" w:eastAsia="Times New Roman" w:hAnsi="Calibri Light" w:cs="Times New Roman"/>
      <w:b/>
      <w:bCs/>
      <w:i/>
      <w:iCs/>
      <w:sz w:val="28"/>
      <w:szCs w:val="28"/>
    </w:rPr>
  </w:style>
  <w:style w:type="character" w:styleId="Hypertextovodkaz">
    <w:name w:val="Hyperlink"/>
    <w:uiPriority w:val="99"/>
    <w:semiHidden/>
    <w:unhideWhenUsed/>
    <w:rsid w:val="00D125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0381">
      <w:bodyDiv w:val="1"/>
      <w:marLeft w:val="0"/>
      <w:marRight w:val="0"/>
      <w:marTop w:val="0"/>
      <w:marBottom w:val="0"/>
      <w:divBdr>
        <w:top w:val="none" w:sz="0" w:space="0" w:color="auto"/>
        <w:left w:val="none" w:sz="0" w:space="0" w:color="auto"/>
        <w:bottom w:val="none" w:sz="0" w:space="0" w:color="auto"/>
        <w:right w:val="none" w:sz="0" w:space="0" w:color="auto"/>
      </w:divBdr>
      <w:divsChild>
        <w:div w:id="1841040085">
          <w:marLeft w:val="0"/>
          <w:marRight w:val="0"/>
          <w:marTop w:val="0"/>
          <w:marBottom w:val="0"/>
          <w:divBdr>
            <w:top w:val="none" w:sz="0" w:space="0" w:color="auto"/>
            <w:left w:val="none" w:sz="0" w:space="0" w:color="auto"/>
            <w:bottom w:val="none" w:sz="0" w:space="0" w:color="auto"/>
            <w:right w:val="none" w:sz="0" w:space="0" w:color="auto"/>
          </w:divBdr>
          <w:divsChild>
            <w:div w:id="347827804">
              <w:marLeft w:val="0"/>
              <w:marRight w:val="0"/>
              <w:marTop w:val="0"/>
              <w:marBottom w:val="0"/>
              <w:divBdr>
                <w:top w:val="none" w:sz="0" w:space="0" w:color="auto"/>
                <w:left w:val="none" w:sz="0" w:space="0" w:color="auto"/>
                <w:bottom w:val="none" w:sz="0" w:space="0" w:color="auto"/>
                <w:right w:val="none" w:sz="0" w:space="0" w:color="auto"/>
              </w:divBdr>
              <w:divsChild>
                <w:div w:id="264266836">
                  <w:marLeft w:val="0"/>
                  <w:marRight w:val="0"/>
                  <w:marTop w:val="0"/>
                  <w:marBottom w:val="0"/>
                  <w:divBdr>
                    <w:top w:val="none" w:sz="0" w:space="0" w:color="auto"/>
                    <w:left w:val="none" w:sz="0" w:space="0" w:color="auto"/>
                    <w:bottom w:val="none" w:sz="0" w:space="0" w:color="auto"/>
                    <w:right w:val="none" w:sz="0" w:space="0" w:color="auto"/>
                  </w:divBdr>
                  <w:divsChild>
                    <w:div w:id="68770154">
                      <w:marLeft w:val="0"/>
                      <w:marRight w:val="0"/>
                      <w:marTop w:val="0"/>
                      <w:marBottom w:val="0"/>
                      <w:divBdr>
                        <w:top w:val="none" w:sz="0" w:space="0" w:color="auto"/>
                        <w:left w:val="none" w:sz="0" w:space="0" w:color="auto"/>
                        <w:bottom w:val="none" w:sz="0" w:space="0" w:color="auto"/>
                        <w:right w:val="none" w:sz="0" w:space="0" w:color="auto"/>
                      </w:divBdr>
                      <w:divsChild>
                        <w:div w:id="1749696246">
                          <w:marLeft w:val="0"/>
                          <w:marRight w:val="0"/>
                          <w:marTop w:val="0"/>
                          <w:marBottom w:val="0"/>
                          <w:divBdr>
                            <w:top w:val="none" w:sz="0" w:space="0" w:color="auto"/>
                            <w:left w:val="none" w:sz="0" w:space="0" w:color="auto"/>
                            <w:bottom w:val="none" w:sz="0" w:space="0" w:color="auto"/>
                            <w:right w:val="none" w:sz="0" w:space="0" w:color="auto"/>
                          </w:divBdr>
                        </w:div>
                      </w:divsChild>
                    </w:div>
                    <w:div w:id="868372095">
                      <w:marLeft w:val="0"/>
                      <w:marRight w:val="0"/>
                      <w:marTop w:val="0"/>
                      <w:marBottom w:val="0"/>
                      <w:divBdr>
                        <w:top w:val="none" w:sz="0" w:space="0" w:color="auto"/>
                        <w:left w:val="none" w:sz="0" w:space="0" w:color="auto"/>
                        <w:bottom w:val="none" w:sz="0" w:space="0" w:color="auto"/>
                        <w:right w:val="none" w:sz="0" w:space="0" w:color="auto"/>
                      </w:divBdr>
                      <w:divsChild>
                        <w:div w:id="14707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763780">
      <w:bodyDiv w:val="1"/>
      <w:marLeft w:val="0"/>
      <w:marRight w:val="0"/>
      <w:marTop w:val="0"/>
      <w:marBottom w:val="0"/>
      <w:divBdr>
        <w:top w:val="none" w:sz="0" w:space="0" w:color="auto"/>
        <w:left w:val="none" w:sz="0" w:space="0" w:color="auto"/>
        <w:bottom w:val="none" w:sz="0" w:space="0" w:color="auto"/>
        <w:right w:val="none" w:sz="0" w:space="0" w:color="auto"/>
      </w:divBdr>
    </w:div>
    <w:div w:id="1309631683">
      <w:bodyDiv w:val="1"/>
      <w:marLeft w:val="0"/>
      <w:marRight w:val="0"/>
      <w:marTop w:val="0"/>
      <w:marBottom w:val="0"/>
      <w:divBdr>
        <w:top w:val="none" w:sz="0" w:space="0" w:color="auto"/>
        <w:left w:val="none" w:sz="0" w:space="0" w:color="auto"/>
        <w:bottom w:val="none" w:sz="0" w:space="0" w:color="auto"/>
        <w:right w:val="none" w:sz="0" w:space="0" w:color="auto"/>
      </w:divBdr>
    </w:div>
    <w:div w:id="153002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9381</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NAŘÍZENÍ č</vt:lpstr>
    </vt:vector>
  </TitlesOfParts>
  <Company>Město Velká Bíteš</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č</dc:title>
  <dc:subject/>
  <dc:creator>JUDr. Radka Klímová</dc:creator>
  <cp:keywords/>
  <cp:lastModifiedBy>Klímová Radka</cp:lastModifiedBy>
  <cp:revision>2</cp:revision>
  <cp:lastPrinted>2026-03-17T09:34:00Z</cp:lastPrinted>
  <dcterms:created xsi:type="dcterms:W3CDTF">2026-03-23T13:07:00Z</dcterms:created>
  <dcterms:modified xsi:type="dcterms:W3CDTF">2026-03-23T13:07:00Z</dcterms:modified>
</cp:coreProperties>
</file>