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5965" w14:textId="77777777" w:rsidR="00AF2ED0" w:rsidRDefault="00AF2ED0" w:rsidP="00AF2E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Vysokého Mýta</w:t>
      </w:r>
    </w:p>
    <w:p w14:paraId="45C94218" w14:textId="40304252" w:rsidR="00AF2ED0" w:rsidRPr="00DA4013" w:rsidRDefault="0095372E" w:rsidP="00AF2ED0">
      <w:pPr>
        <w:jc w:val="center"/>
        <w:rPr>
          <w:rFonts w:ascii="Arial" w:hAnsi="Arial" w:cs="Arial"/>
          <w:sz w:val="22"/>
          <w:szCs w:val="22"/>
        </w:rPr>
      </w:pPr>
      <w:r w:rsidRPr="009D25EA">
        <w:rPr>
          <w:noProof/>
        </w:rPr>
        <w:drawing>
          <wp:inline distT="0" distB="0" distL="0" distR="0" wp14:anchorId="14A14F02" wp14:editId="7B7E87E4">
            <wp:extent cx="2374900" cy="2330450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97AB8" w14:textId="77777777" w:rsidR="00857427" w:rsidRPr="00DA4013" w:rsidRDefault="00857427" w:rsidP="00857427">
      <w:pPr>
        <w:jc w:val="center"/>
        <w:rPr>
          <w:rFonts w:ascii="Arial" w:hAnsi="Arial" w:cs="Arial"/>
          <w:sz w:val="22"/>
          <w:szCs w:val="22"/>
        </w:rPr>
      </w:pPr>
    </w:p>
    <w:p w14:paraId="01E5C32F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Nařízení </w:t>
      </w:r>
      <w:r w:rsidR="00DA4013" w:rsidRPr="00DA4013">
        <w:rPr>
          <w:rFonts w:ascii="Arial" w:hAnsi="Arial" w:cs="Arial"/>
          <w:b/>
          <w:bCs/>
        </w:rPr>
        <w:t>města Vysokého Mýta</w:t>
      </w:r>
      <w:r w:rsidR="00F81AB7">
        <w:rPr>
          <w:rFonts w:ascii="Arial" w:hAnsi="Arial" w:cs="Arial"/>
          <w:b/>
          <w:bCs/>
        </w:rPr>
        <w:t>,</w:t>
      </w:r>
    </w:p>
    <w:p w14:paraId="2DF95C48" w14:textId="7FAC5886" w:rsidR="00D949FB" w:rsidRPr="00D949FB" w:rsidRDefault="00857427" w:rsidP="00D949FB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kterým se </w:t>
      </w:r>
      <w:r w:rsidR="00F63F52" w:rsidRPr="00F63F52">
        <w:rPr>
          <w:rFonts w:ascii="Arial" w:hAnsi="Arial" w:cs="Arial"/>
          <w:b/>
          <w:bCs/>
        </w:rPr>
        <w:t xml:space="preserve">se mění </w:t>
      </w:r>
      <w:r w:rsidR="00D949FB" w:rsidRPr="00D949FB">
        <w:rPr>
          <w:rFonts w:ascii="Arial" w:hAnsi="Arial" w:cs="Arial"/>
          <w:b/>
          <w:bCs/>
        </w:rPr>
        <w:t>Ceník za užití místních komunikací či jejich částí vymezených v Nařízení města Vysokého Mýta č. 6/2021 o vymezení místních komunikací či jejich úseků ve městě Vysokém Mýtě, jichž lze užít ke stání silničního motorového vozidla za sjednanou cenu, ve znění pozdějších změn</w:t>
      </w:r>
      <w:r w:rsidR="00D949FB">
        <w:rPr>
          <w:rFonts w:ascii="Arial" w:hAnsi="Arial" w:cs="Arial"/>
          <w:b/>
          <w:bCs/>
        </w:rPr>
        <w:t>, ze dne 20.11.2024</w:t>
      </w:r>
    </w:p>
    <w:p w14:paraId="791048B7" w14:textId="52560F78" w:rsidR="00857427" w:rsidRPr="00DA4013" w:rsidRDefault="00857427" w:rsidP="0085742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705E3" w14:textId="3478C873" w:rsidR="00F63F52" w:rsidRPr="00F63F52" w:rsidRDefault="00857427" w:rsidP="00F63F52">
      <w:pPr>
        <w:jc w:val="both"/>
        <w:rPr>
          <w:rFonts w:ascii="Arial" w:hAnsi="Arial" w:cs="Arial"/>
          <w:sz w:val="22"/>
          <w:szCs w:val="22"/>
          <w:lang w:bidi="cs-CZ"/>
        </w:rPr>
      </w:pPr>
      <w:r w:rsidRPr="00DA4013">
        <w:rPr>
          <w:rFonts w:ascii="Arial" w:hAnsi="Arial" w:cs="Arial"/>
          <w:sz w:val="22"/>
          <w:szCs w:val="22"/>
        </w:rPr>
        <w:t xml:space="preserve">Rada </w:t>
      </w:r>
      <w:r w:rsidR="00DA4013" w:rsidRPr="00DA4013">
        <w:rPr>
          <w:rFonts w:ascii="Arial" w:hAnsi="Arial" w:cs="Arial"/>
          <w:sz w:val="22"/>
          <w:szCs w:val="22"/>
        </w:rPr>
        <w:t xml:space="preserve">města Vysokého Mýta </w:t>
      </w:r>
      <w:r w:rsidRPr="00DA4013">
        <w:rPr>
          <w:rFonts w:ascii="Arial" w:hAnsi="Arial" w:cs="Arial"/>
          <w:sz w:val="22"/>
          <w:szCs w:val="22"/>
        </w:rPr>
        <w:t xml:space="preserve">se na své schůzi dne </w:t>
      </w:r>
      <w:r w:rsidR="00F63F52">
        <w:rPr>
          <w:rFonts w:ascii="Arial" w:hAnsi="Arial" w:cs="Arial"/>
          <w:sz w:val="22"/>
          <w:szCs w:val="22"/>
        </w:rPr>
        <w:t>04</w:t>
      </w:r>
      <w:r w:rsidR="00DA4013" w:rsidRPr="00DA4013">
        <w:rPr>
          <w:rFonts w:ascii="Arial" w:hAnsi="Arial" w:cs="Arial"/>
          <w:sz w:val="22"/>
          <w:szCs w:val="22"/>
        </w:rPr>
        <w:t>.0</w:t>
      </w:r>
      <w:r w:rsidR="002C6009">
        <w:rPr>
          <w:rFonts w:ascii="Arial" w:hAnsi="Arial" w:cs="Arial"/>
          <w:sz w:val="22"/>
          <w:szCs w:val="22"/>
        </w:rPr>
        <w:t>3</w:t>
      </w:r>
      <w:r w:rsidR="00DA4013" w:rsidRPr="00DA4013">
        <w:rPr>
          <w:rFonts w:ascii="Arial" w:hAnsi="Arial" w:cs="Arial"/>
          <w:sz w:val="22"/>
          <w:szCs w:val="22"/>
        </w:rPr>
        <w:t>.202</w:t>
      </w:r>
      <w:r w:rsidR="00F63F52">
        <w:rPr>
          <w:rFonts w:ascii="Arial" w:hAnsi="Arial" w:cs="Arial"/>
          <w:sz w:val="22"/>
          <w:szCs w:val="22"/>
        </w:rPr>
        <w:t>6</w:t>
      </w:r>
      <w:r w:rsidR="00DA4013" w:rsidRPr="00DA4013">
        <w:rPr>
          <w:rFonts w:ascii="Arial" w:hAnsi="Arial" w:cs="Arial"/>
          <w:sz w:val="22"/>
          <w:szCs w:val="22"/>
        </w:rPr>
        <w:t xml:space="preserve"> </w:t>
      </w:r>
      <w:r w:rsidRPr="00DA4013">
        <w:rPr>
          <w:rFonts w:ascii="Arial" w:hAnsi="Arial" w:cs="Arial"/>
          <w:sz w:val="22"/>
          <w:szCs w:val="22"/>
        </w:rPr>
        <w:t xml:space="preserve">usnesla vydat </w:t>
      </w:r>
      <w:r w:rsidR="00F63F52" w:rsidRPr="00F63F52">
        <w:rPr>
          <w:rFonts w:ascii="Arial" w:hAnsi="Arial" w:cs="Arial"/>
          <w:sz w:val="22"/>
          <w:szCs w:val="22"/>
          <w:lang w:bidi="cs-CZ"/>
        </w:rPr>
        <w:t>souladu s ustanovením § 11 odst. 1 a § 102 odst. 2 písm. d) zákona č. 128/2000 Sb., o obcích (obecní zřízení), ve znění pozdějších předpisů,</w:t>
      </w:r>
      <w:r w:rsidR="00BA083F">
        <w:rPr>
          <w:rFonts w:ascii="Arial" w:hAnsi="Arial" w:cs="Arial"/>
          <w:sz w:val="22"/>
          <w:szCs w:val="22"/>
          <w:lang w:bidi="cs-CZ"/>
        </w:rPr>
        <w:t xml:space="preserve"> v </w:t>
      </w:r>
      <w:r w:rsidR="00BA083F" w:rsidRPr="00BA083F">
        <w:rPr>
          <w:rFonts w:ascii="Arial" w:hAnsi="Arial" w:cs="Arial"/>
          <w:sz w:val="22"/>
          <w:szCs w:val="22"/>
          <w:lang w:bidi="cs-CZ"/>
        </w:rPr>
        <w:t xml:space="preserve">souladu </w:t>
      </w:r>
      <w:r w:rsidR="00BA083F">
        <w:rPr>
          <w:rFonts w:ascii="Arial" w:hAnsi="Arial" w:cs="Arial"/>
          <w:sz w:val="22"/>
          <w:szCs w:val="22"/>
          <w:lang w:bidi="cs-CZ"/>
        </w:rPr>
        <w:t xml:space="preserve">s ustanovením § 23 zákona č. 13/1997 Sb., ve znění pozdějších předpisů a v souladu </w:t>
      </w:r>
      <w:r w:rsidR="00BA083F" w:rsidRPr="00BA083F">
        <w:rPr>
          <w:rFonts w:ascii="Arial" w:hAnsi="Arial" w:cs="Arial"/>
          <w:sz w:val="22"/>
          <w:szCs w:val="22"/>
          <w:lang w:bidi="cs-CZ"/>
        </w:rPr>
        <w:t xml:space="preserve">se zákonem č. 526/1990 Sb., o cenách, ve znění pozdějších předpisů, </w:t>
      </w:r>
      <w:r w:rsidR="00F63F52" w:rsidRPr="00F63F52">
        <w:rPr>
          <w:rFonts w:ascii="Arial" w:hAnsi="Arial" w:cs="Arial"/>
          <w:sz w:val="22"/>
          <w:szCs w:val="22"/>
          <w:lang w:bidi="cs-CZ"/>
        </w:rPr>
        <w:t>toto nařízení:</w:t>
      </w:r>
    </w:p>
    <w:p w14:paraId="43225715" w14:textId="4A19BF43" w:rsidR="00857427" w:rsidRPr="00DA4013" w:rsidRDefault="00857427" w:rsidP="00F63F52">
      <w:pPr>
        <w:jc w:val="both"/>
        <w:rPr>
          <w:rFonts w:ascii="Arial" w:hAnsi="Arial" w:cs="Arial"/>
          <w:sz w:val="22"/>
          <w:szCs w:val="22"/>
        </w:rPr>
      </w:pPr>
    </w:p>
    <w:p w14:paraId="17738BB6" w14:textId="77777777" w:rsidR="00857427" w:rsidRPr="00DA4013" w:rsidRDefault="00857427" w:rsidP="00857427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Čl. 1</w:t>
      </w:r>
    </w:p>
    <w:p w14:paraId="55B3BCD8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p w14:paraId="6BC75982" w14:textId="42C293CC" w:rsidR="002562DF" w:rsidRPr="00BA083F" w:rsidRDefault="00D949FB" w:rsidP="00D949FB">
      <w:pPr>
        <w:jc w:val="both"/>
        <w:rPr>
          <w:rFonts w:ascii="Arial" w:hAnsi="Arial" w:cs="Arial"/>
          <w:sz w:val="22"/>
          <w:szCs w:val="22"/>
        </w:rPr>
      </w:pPr>
      <w:r w:rsidRPr="00BA083F">
        <w:rPr>
          <w:rFonts w:ascii="Arial" w:hAnsi="Arial" w:cs="Arial"/>
          <w:sz w:val="22"/>
          <w:szCs w:val="22"/>
        </w:rPr>
        <w:t>Ceník za užití místních komunikací či jejich částí vymezených v Nařízení města Vysokého Mýta č. 6/2021 o vymezení místních komunikací či jejich úseků ve městě Vysokém Mýtě, jichž lze užít ke stání silničního motorového vozidla za sjednanou cenu, ve znění pozdějších změn</w:t>
      </w:r>
      <w:r w:rsidRPr="00BA083F">
        <w:rPr>
          <w:rFonts w:ascii="Arial" w:hAnsi="Arial" w:cs="Arial"/>
          <w:sz w:val="22"/>
          <w:szCs w:val="22"/>
        </w:rPr>
        <w:t xml:space="preserve">, ze dne 20.11.2024 </w:t>
      </w:r>
      <w:r w:rsidR="002562DF" w:rsidRPr="00BA083F">
        <w:rPr>
          <w:rFonts w:ascii="Arial" w:hAnsi="Arial" w:cs="Arial"/>
          <w:sz w:val="22"/>
          <w:szCs w:val="22"/>
        </w:rPr>
        <w:t>se mění takto:</w:t>
      </w:r>
    </w:p>
    <w:p w14:paraId="59C1CA5C" w14:textId="77777777" w:rsidR="002562DF" w:rsidRPr="00BA083F" w:rsidRDefault="002562DF" w:rsidP="002562D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A7D0841" w14:textId="61A59DCF" w:rsidR="002562DF" w:rsidRPr="00BA083F" w:rsidRDefault="002562DF" w:rsidP="00BA083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A083F">
        <w:rPr>
          <w:rFonts w:ascii="Arial" w:hAnsi="Arial" w:cs="Arial"/>
          <w:b w:val="0"/>
          <w:bCs w:val="0"/>
          <w:sz w:val="22"/>
          <w:szCs w:val="22"/>
        </w:rPr>
        <w:t xml:space="preserve">V článku </w:t>
      </w:r>
      <w:r w:rsidR="00D949FB" w:rsidRPr="00BA083F">
        <w:rPr>
          <w:rFonts w:ascii="Arial" w:hAnsi="Arial" w:cs="Arial"/>
          <w:b w:val="0"/>
          <w:bCs w:val="0"/>
          <w:sz w:val="22"/>
          <w:szCs w:val="22"/>
        </w:rPr>
        <w:t>I. se zrušuje poslední odstavec</w:t>
      </w:r>
      <w:r w:rsidR="00BA083F" w:rsidRPr="00BA083F">
        <w:rPr>
          <w:rFonts w:ascii="Arial" w:hAnsi="Arial" w:cs="Arial"/>
          <w:b w:val="0"/>
          <w:bCs w:val="0"/>
          <w:sz w:val="22"/>
          <w:szCs w:val="22"/>
        </w:rPr>
        <w:t xml:space="preserve"> (týkající se placení parkovného v zóně B)</w:t>
      </w:r>
      <w:r w:rsidR="00D949FB" w:rsidRPr="00BA083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B3379DB" w14:textId="2EA540EF" w:rsidR="003B22C3" w:rsidRDefault="003B22C3" w:rsidP="003B22C3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4764B65E" w14:textId="77777777" w:rsidR="003B22C3" w:rsidRDefault="003B22C3" w:rsidP="003B22C3">
      <w:pPr>
        <w:pStyle w:val="slalnk"/>
        <w:spacing w:before="0" w:after="0"/>
        <w:ind w:left="720"/>
        <w:rPr>
          <w:rFonts w:ascii="Arial" w:hAnsi="Arial" w:cs="Arial"/>
          <w:b w:val="0"/>
          <w:bCs w:val="0"/>
        </w:rPr>
      </w:pPr>
    </w:p>
    <w:p w14:paraId="7D47B80B" w14:textId="07089BD4" w:rsidR="003B22C3" w:rsidRPr="00DA4013" w:rsidRDefault="003B22C3" w:rsidP="003B22C3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7BBE2640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Účinnost</w:t>
      </w:r>
    </w:p>
    <w:p w14:paraId="48CE5EDC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1A0733" w14:textId="7F5129EA" w:rsidR="00DA4013" w:rsidRDefault="00857427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Toto nařízení nabývá účinnosti </w:t>
      </w:r>
      <w:r w:rsidR="002C6009">
        <w:rPr>
          <w:rFonts w:ascii="Arial" w:hAnsi="Arial" w:cs="Arial"/>
          <w:sz w:val="22"/>
          <w:szCs w:val="22"/>
        </w:rPr>
        <w:t>17.03.2026</w:t>
      </w:r>
      <w:r w:rsidR="00DA4013" w:rsidRPr="00DA4013">
        <w:rPr>
          <w:rFonts w:ascii="Arial" w:hAnsi="Arial" w:cs="Arial"/>
          <w:sz w:val="22"/>
          <w:szCs w:val="22"/>
        </w:rPr>
        <w:t>.</w:t>
      </w:r>
    </w:p>
    <w:p w14:paraId="7192EADE" w14:textId="77777777" w:rsidR="00AF2ED0" w:rsidRPr="00DA4013" w:rsidRDefault="00AF2ED0" w:rsidP="00DA4013">
      <w:pPr>
        <w:jc w:val="both"/>
        <w:rPr>
          <w:rFonts w:ascii="Arial" w:hAnsi="Arial" w:cs="Arial"/>
          <w:sz w:val="22"/>
          <w:szCs w:val="22"/>
        </w:rPr>
      </w:pPr>
    </w:p>
    <w:p w14:paraId="2C494175" w14:textId="77777777" w:rsidR="00857427" w:rsidRPr="00DA4013" w:rsidRDefault="00857427" w:rsidP="00857427">
      <w:pPr>
        <w:jc w:val="both"/>
        <w:rPr>
          <w:rFonts w:ascii="Arial" w:hAnsi="Arial" w:cs="Arial"/>
          <w:sz w:val="22"/>
          <w:szCs w:val="22"/>
        </w:rPr>
      </w:pPr>
    </w:p>
    <w:p w14:paraId="1160F442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Ing. František Jiraský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4F8737C8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starosta</w:t>
      </w:r>
    </w:p>
    <w:p w14:paraId="1173C927" w14:textId="77777777" w:rsidR="00DA4013" w:rsidRPr="00DA4013" w:rsidRDefault="00DA4013" w:rsidP="00DA4013">
      <w:pPr>
        <w:rPr>
          <w:rFonts w:ascii="Arial" w:hAnsi="Arial" w:cs="Arial"/>
          <w:sz w:val="22"/>
          <w:szCs w:val="22"/>
        </w:rPr>
      </w:pPr>
    </w:p>
    <w:p w14:paraId="21F89A50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</w:p>
    <w:p w14:paraId="5944AAEE" w14:textId="77777777" w:rsidR="00DA4013" w:rsidRPr="00DA4013" w:rsidRDefault="00DA4013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                    Ing. Martin Krejza</w:t>
      </w:r>
      <w:r w:rsidR="00645D1C">
        <w:rPr>
          <w:rFonts w:ascii="Arial" w:hAnsi="Arial" w:cs="Arial"/>
          <w:sz w:val="22"/>
          <w:szCs w:val="22"/>
        </w:rPr>
        <w:t xml:space="preserve"> v.r.</w:t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  <w:t xml:space="preserve">       Mgr. Jan Lipavský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3A5E4B52" w14:textId="77777777" w:rsidR="00857427" w:rsidRPr="00DA4013" w:rsidRDefault="00645D1C" w:rsidP="00AF2ED0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proofErr w:type="gramStart"/>
      <w:r w:rsidR="00DA4013" w:rsidRPr="00DA40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  <w:proofErr w:type="gramEnd"/>
    </w:p>
    <w:p w14:paraId="4E7C60FB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sectPr w:rsidR="00857427" w:rsidRPr="00DA4013" w:rsidSect="004541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174E" w14:textId="77777777" w:rsidR="00454116" w:rsidRDefault="00454116">
      <w:r>
        <w:separator/>
      </w:r>
    </w:p>
  </w:endnote>
  <w:endnote w:type="continuationSeparator" w:id="0">
    <w:p w14:paraId="553182D4" w14:textId="77777777" w:rsidR="00454116" w:rsidRDefault="004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0C49" w14:textId="77777777" w:rsidR="00454116" w:rsidRDefault="00454116">
      <w:r>
        <w:separator/>
      </w:r>
    </w:p>
  </w:footnote>
  <w:footnote w:type="continuationSeparator" w:id="0">
    <w:p w14:paraId="1095C01E" w14:textId="77777777" w:rsidR="00454116" w:rsidRDefault="0045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772F"/>
    <w:multiLevelType w:val="hybridMultilevel"/>
    <w:tmpl w:val="0B8EB53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98242C"/>
    <w:multiLevelType w:val="hybridMultilevel"/>
    <w:tmpl w:val="A38479A4"/>
    <w:lvl w:ilvl="0" w:tplc="9244DA3E">
      <w:start w:val="1"/>
      <w:numFmt w:val="decimal"/>
      <w:lvlText w:val="%1)"/>
      <w:lvlJc w:val="left"/>
      <w:pPr>
        <w:tabs>
          <w:tab w:val="num" w:pos="360"/>
        </w:tabs>
        <w:ind w:left="-513" w:firstLine="513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13075"/>
    <w:multiLevelType w:val="hybridMultilevel"/>
    <w:tmpl w:val="114A8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77346">
    <w:abstractNumId w:val="0"/>
  </w:num>
  <w:num w:numId="2" w16cid:durableId="655450454">
    <w:abstractNumId w:val="1"/>
  </w:num>
  <w:num w:numId="3" w16cid:durableId="211782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27"/>
    <w:rsid w:val="000141DF"/>
    <w:rsid w:val="00020087"/>
    <w:rsid w:val="00047303"/>
    <w:rsid w:val="00097C07"/>
    <w:rsid w:val="00150F94"/>
    <w:rsid w:val="00244B7E"/>
    <w:rsid w:val="002562DF"/>
    <w:rsid w:val="002C6009"/>
    <w:rsid w:val="002D46CB"/>
    <w:rsid w:val="00336228"/>
    <w:rsid w:val="003A6CAE"/>
    <w:rsid w:val="003B22C3"/>
    <w:rsid w:val="00454116"/>
    <w:rsid w:val="004D3DF7"/>
    <w:rsid w:val="005871D1"/>
    <w:rsid w:val="00645D1C"/>
    <w:rsid w:val="0066769C"/>
    <w:rsid w:val="0076492E"/>
    <w:rsid w:val="00857427"/>
    <w:rsid w:val="00863117"/>
    <w:rsid w:val="00930A4F"/>
    <w:rsid w:val="0095372E"/>
    <w:rsid w:val="00A967CC"/>
    <w:rsid w:val="00AF2ED0"/>
    <w:rsid w:val="00B45A3E"/>
    <w:rsid w:val="00BA083F"/>
    <w:rsid w:val="00C568F1"/>
    <w:rsid w:val="00CB2E41"/>
    <w:rsid w:val="00CD3BC9"/>
    <w:rsid w:val="00CD61A3"/>
    <w:rsid w:val="00CD691A"/>
    <w:rsid w:val="00D949FB"/>
    <w:rsid w:val="00DA2CAB"/>
    <w:rsid w:val="00DA4013"/>
    <w:rsid w:val="00ED42ED"/>
    <w:rsid w:val="00F63F52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D682D"/>
  <w15:chartTrackingRefBased/>
  <w15:docId w15:val="{C22DA75A-78BC-4E04-AD47-6F606CD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49F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4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57427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57427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857427"/>
    <w:pPr>
      <w:jc w:val="both"/>
    </w:pPr>
  </w:style>
  <w:style w:type="paragraph" w:styleId="Textpoznpodarou">
    <w:name w:val="footnote text"/>
    <w:basedOn w:val="Normln"/>
    <w:semiHidden/>
    <w:rsid w:val="00857427"/>
    <w:rPr>
      <w:sz w:val="20"/>
      <w:szCs w:val="20"/>
    </w:rPr>
  </w:style>
  <w:style w:type="character" w:styleId="Znakapoznpodarou">
    <w:name w:val="footnote reference"/>
    <w:semiHidden/>
    <w:rsid w:val="00857427"/>
    <w:rPr>
      <w:rFonts w:cs="Times New Roman"/>
      <w:vertAlign w:val="superscript"/>
    </w:rPr>
  </w:style>
  <w:style w:type="paragraph" w:styleId="Zkladntextodsazen2">
    <w:name w:val="Body Text Indent 2"/>
    <w:basedOn w:val="Normln"/>
    <w:rsid w:val="00857427"/>
    <w:pPr>
      <w:autoSpaceDE/>
      <w:autoSpaceDN/>
      <w:ind w:firstLine="708"/>
      <w:jc w:val="both"/>
    </w:pPr>
    <w:rPr>
      <w:sz w:val="22"/>
      <w:szCs w:val="22"/>
    </w:rPr>
  </w:style>
  <w:style w:type="paragraph" w:customStyle="1" w:styleId="slalnk">
    <w:name w:val="Čísla článků"/>
    <w:basedOn w:val="Normln"/>
    <w:rsid w:val="002562DF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styleId="Normlnweb">
    <w:name w:val="Normal (Web)"/>
    <w:basedOn w:val="Normln"/>
    <w:rsid w:val="002562DF"/>
    <w:pP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2D46C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9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Libor Poláček</cp:lastModifiedBy>
  <cp:revision>4</cp:revision>
  <cp:lastPrinted>2026-03-09T16:45:00Z</cp:lastPrinted>
  <dcterms:created xsi:type="dcterms:W3CDTF">2026-03-09T16:53:00Z</dcterms:created>
  <dcterms:modified xsi:type="dcterms:W3CDTF">2026-03-13T13:12:00Z</dcterms:modified>
</cp:coreProperties>
</file>