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Božice</w:t>
        <w:br/>
        <w:t>Zastupitelstvo obce Božice</w:t>
      </w:r>
    </w:p>
    <w:p>
      <w:pPr>
        <w:pStyle w:val="Nadpis1"/>
        <w:bidi w:val="0"/>
        <w:rPr/>
      </w:pPr>
      <w:r>
        <w:rPr/>
        <w:t>Obecně závazná vyhláška obce Božice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Božice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Božice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720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31. října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Platba poplatku prostřednictvím služby SIPO se platí ve třech platbách, vždy k 31. březnu, 31. červenci a 31. říjnu ve výši 1/3 sazby poplatku stanoveného za kalendářní rok.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 má evidován trvalý pobyt v sídle ohlašovny - Obecní úřad Božice, Božice č.p. 380 a současně v obci nebydlí.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daný objekt po celý kalendářní rok neužívá.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2/2021, o místním poplatku za obecní systém odpadového hospodářství, ze dne 9. prosince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Jiří Čada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Karel Hala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LibreOffice/7.2.7.2$Windows_X86_64 LibreOffice_project/8d71d29d553c0f7dcbfa38fbfda25ee34cce99a2</Application>
  <AppVersion>15.0000</AppVersion>
  <Pages>3</Pages>
  <Words>932</Words>
  <Characters>5054</Characters>
  <CharactersWithSpaces>5905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2023-12-05T11:40:16Z</dcterms:modified>
  <cp:revision>1</cp:revision>
  <dc:subject/>
  <dc:title/>
</cp:coreProperties>
</file>