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7B96D" w14:textId="77777777" w:rsidR="00D148B6" w:rsidRPr="00D148B6" w:rsidRDefault="00D148B6" w:rsidP="00D148B6">
      <w:pPr>
        <w:suppressAutoHyphens w:val="0"/>
        <w:autoSpaceDN/>
        <w:spacing w:after="120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6916B68" w14:textId="77777777" w:rsidR="00D148B6" w:rsidRPr="00D148B6" w:rsidRDefault="00D148B6" w:rsidP="00D148B6">
      <w:pPr>
        <w:suppressAutoHyphens w:val="0"/>
        <w:autoSpaceDN/>
        <w:spacing w:after="120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3D24255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 w:bidi="ar-SA"/>
        </w:rPr>
      </w:pPr>
    </w:p>
    <w:p w14:paraId="244790A5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cs-CZ" w:bidi="ar-SA"/>
        </w:rPr>
      </w:pPr>
      <w:r w:rsidRPr="00D148B6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cs-CZ" w:bidi="ar-SA"/>
        </w:rPr>
        <w:t xml:space="preserve"> Město Libušín</w:t>
      </w:r>
    </w:p>
    <w:p w14:paraId="6884D4A5" w14:textId="77777777" w:rsidR="00D148B6" w:rsidRPr="00D148B6" w:rsidRDefault="00D148B6" w:rsidP="00D148B6">
      <w:pPr>
        <w:overflowPunct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 w:bidi="ar-SA"/>
        </w:rPr>
      </w:pPr>
    </w:p>
    <w:p w14:paraId="4ADE9B74" w14:textId="77777777" w:rsidR="00D148B6" w:rsidRPr="00D148B6" w:rsidRDefault="00D148B6" w:rsidP="00D148B6">
      <w:pPr>
        <w:overflowPunct w:val="0"/>
        <w:autoSpaceDE w:val="0"/>
        <w:adjustRightInd w:val="0"/>
        <w:spacing w:after="120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  <w:t>Obecně závazná vyhláška Města,</w:t>
      </w:r>
    </w:p>
    <w:p w14:paraId="58FE7EFD" w14:textId="77777777" w:rsidR="00D148B6" w:rsidRPr="00D148B6" w:rsidRDefault="00D148B6" w:rsidP="00D148B6">
      <w:pPr>
        <w:overflowPunct w:val="0"/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 w:bidi="ar-SA"/>
        </w:rPr>
      </w:pPr>
    </w:p>
    <w:p w14:paraId="365AA58C" w14:textId="77777777" w:rsidR="00D148B6" w:rsidRPr="00D148B6" w:rsidRDefault="00D148B6" w:rsidP="00D148B6">
      <w:pPr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4E8DCC71" w14:textId="77777777" w:rsidR="00D148B6" w:rsidRPr="00D148B6" w:rsidRDefault="00D148B6" w:rsidP="00D148B6">
      <w:pPr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b/>
          <w:kern w:val="0"/>
          <w:sz w:val="28"/>
          <w:szCs w:val="28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8"/>
          <w:szCs w:val="28"/>
          <w:lang w:eastAsia="cs-CZ" w:bidi="ar-SA"/>
        </w:rPr>
        <w:t>o nočním klidu</w:t>
      </w:r>
    </w:p>
    <w:p w14:paraId="30E8EA10" w14:textId="77777777" w:rsidR="00D148B6" w:rsidRPr="00D148B6" w:rsidRDefault="00D148B6" w:rsidP="00D148B6">
      <w:pPr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72682793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Zastupitelstvo města Libušín se na svém zasedání dne 11.12.2024 usneslo vydat na základě ustanovení § 10 písm. d) a ustanovení § 84 odst. 2 písm. h) zákona č. 128/2000 Sb., o obcích (obecní zřízení), ve znění pozdějších předpisů, a na základě ustanovení § 5 odst. 7 zákona č.251/2016 Sb. o některých přestupcích, tuto obecně závaznou vyhlášku:</w:t>
      </w:r>
    </w:p>
    <w:p w14:paraId="20C32259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9097231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</w:p>
    <w:p w14:paraId="7A6EB50A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Předmět </w:t>
      </w:r>
    </w:p>
    <w:p w14:paraId="04242890" w14:textId="77777777" w:rsidR="00D148B6" w:rsidRPr="00D148B6" w:rsidRDefault="00D148B6" w:rsidP="00D148B6">
      <w:pPr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A34CD63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Předmětem této obecně závazné vyhlášky je stanovení výjimečných případů, při nichž je doba nočního klidu vymezena odlišně od zákona o některých přestupcích.</w:t>
      </w:r>
    </w:p>
    <w:p w14:paraId="56B84E31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79C981F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2</w:t>
      </w:r>
    </w:p>
    <w:p w14:paraId="4D84D3CC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Doba nočního klidu</w:t>
      </w:r>
    </w:p>
    <w:p w14:paraId="7BBE20BB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47FAAE27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Dobou nočního klidu se rozumí doba od 22. do 6. hodiny.</w:t>
      </w:r>
      <w:r w:rsidRPr="00D148B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1"/>
      </w: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</w:p>
    <w:p w14:paraId="76F7F0B2" w14:textId="77777777" w:rsidR="00D148B6" w:rsidRPr="00D148B6" w:rsidRDefault="00D148B6" w:rsidP="00D148B6">
      <w:pPr>
        <w:suppressAutoHyphens w:val="0"/>
        <w:autoSpaceDN/>
        <w:spacing w:after="12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0D9D766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3</w:t>
      </w:r>
    </w:p>
    <w:p w14:paraId="60292BE9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Stanovení výjimečných případů, při nichž je doba nočního klidu vymezena odlišně od zákona o některých přestupcích</w:t>
      </w:r>
    </w:p>
    <w:p w14:paraId="26866AE7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i/>
          <w:color w:val="FF0000"/>
          <w:kern w:val="0"/>
          <w:sz w:val="22"/>
          <w:szCs w:val="22"/>
          <w:lang w:eastAsia="cs-CZ" w:bidi="ar-SA"/>
        </w:rPr>
      </w:pPr>
    </w:p>
    <w:p w14:paraId="0DBFF0EB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1) Doba nočního klidu se nevymezuje:</w:t>
      </w:r>
    </w:p>
    <w:p w14:paraId="178A2869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A3D1119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a) v noci z 31. prosince na 1. ledna,</w:t>
      </w:r>
    </w:p>
    <w:p w14:paraId="03C5B477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b) v době konání těchto tradičních slavností Den plný zábavy, Ikaros </w:t>
      </w:r>
      <w:proofErr w:type="spellStart"/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fest</w:t>
      </w:r>
      <w:proofErr w:type="spellEnd"/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Masopust, Libušínská pouť a posvícení, pálení čarodějnic, Noc kostelů,</w:t>
      </w:r>
      <w:r w:rsidRPr="00D148B6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 xml:space="preserve"> </w:t>
      </w:r>
    </w:p>
    <w:p w14:paraId="52A8FE8A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c)  pátek a sobota o velikonočních svátcích.</w:t>
      </w:r>
    </w:p>
    <w:p w14:paraId="3839CEA6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</w:p>
    <w:p w14:paraId="1CB979F8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1288D366" w14:textId="77777777" w:rsidR="00D148B6" w:rsidRPr="00D148B6" w:rsidRDefault="00D148B6" w:rsidP="00D148B6">
      <w:pPr>
        <w:tabs>
          <w:tab w:val="left" w:pos="284"/>
        </w:tabs>
        <w:suppressAutoHyphens w:val="0"/>
        <w:autoSpaceDN/>
        <w:spacing w:after="120"/>
        <w:textAlignment w:val="auto"/>
        <w:rPr>
          <w:rFonts w:ascii="Arial" w:eastAsia="Times New Roman" w:hAnsi="Arial" w:cs="Arial"/>
          <w:i/>
          <w:color w:val="FF0000"/>
          <w:kern w:val="0"/>
          <w:sz w:val="22"/>
          <w:szCs w:val="22"/>
          <w:lang w:eastAsia="cs-CZ" w:bidi="ar-SA"/>
        </w:rPr>
      </w:pPr>
    </w:p>
    <w:p w14:paraId="26229B4A" w14:textId="77777777" w:rsidR="00D148B6" w:rsidRPr="00D148B6" w:rsidRDefault="00D148B6" w:rsidP="00D148B6">
      <w:pPr>
        <w:suppressAutoHyphens w:val="0"/>
        <w:autoSpaceDN/>
        <w:spacing w:line="312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4</w:t>
      </w:r>
    </w:p>
    <w:p w14:paraId="18AC384F" w14:textId="77777777" w:rsidR="00D148B6" w:rsidRPr="00D148B6" w:rsidRDefault="00D148B6" w:rsidP="00D148B6">
      <w:pPr>
        <w:suppressAutoHyphens w:val="0"/>
        <w:autoSpaceDN/>
        <w:spacing w:line="312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Zrušovací ustanovení</w:t>
      </w:r>
    </w:p>
    <w:p w14:paraId="21F8DAAF" w14:textId="77777777" w:rsidR="00D148B6" w:rsidRPr="00D148B6" w:rsidRDefault="00D148B6" w:rsidP="00D148B6">
      <w:pPr>
        <w:suppressAutoHyphens w:val="0"/>
        <w:autoSpaceDN/>
        <w:spacing w:line="312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2EA36F3" w14:textId="77777777" w:rsidR="00D148B6" w:rsidRPr="00D148B6" w:rsidRDefault="00D148B6" w:rsidP="00D148B6">
      <w:pPr>
        <w:widowControl w:val="0"/>
        <w:suppressAutoHyphens w:val="0"/>
        <w:autoSpaceDN/>
        <w:spacing w:line="312" w:lineRule="auto"/>
        <w:jc w:val="both"/>
        <w:textAlignment w:val="auto"/>
        <w:rPr>
          <w:rFonts w:ascii="Arial" w:eastAsia="Times New Roman" w:hAnsi="Arial" w:cs="Arial"/>
          <w:noProof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noProof/>
          <w:kern w:val="0"/>
          <w:sz w:val="22"/>
          <w:szCs w:val="22"/>
          <w:lang w:eastAsia="cs-CZ" w:bidi="ar-SA"/>
        </w:rPr>
        <w:t xml:space="preserve">Touto obecně závaznou vyhláškou se ruší obecně závazná vyhláška Města č. 1/2016 </w:t>
      </w:r>
      <w:r w:rsidRPr="00D148B6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cs-CZ" w:bidi="ar-SA"/>
        </w:rPr>
        <w:t>o nočním klidu,</w:t>
      </w:r>
      <w:r w:rsidRPr="00D148B6">
        <w:rPr>
          <w:rFonts w:ascii="Arial" w:eastAsia="Times New Roman" w:hAnsi="Arial" w:cs="Arial"/>
          <w:noProof/>
          <w:kern w:val="0"/>
          <w:sz w:val="22"/>
          <w:szCs w:val="22"/>
          <w:lang w:eastAsia="cs-CZ" w:bidi="ar-SA"/>
        </w:rPr>
        <w:t xml:space="preserve"> ze dne 14.12.2016.</w:t>
      </w:r>
    </w:p>
    <w:p w14:paraId="4E4AFE24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E047A34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CD0EF88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3</w:t>
      </w:r>
    </w:p>
    <w:p w14:paraId="76824205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Účinnost</w:t>
      </w:r>
    </w:p>
    <w:p w14:paraId="7E2B9F57" w14:textId="77777777" w:rsidR="00D148B6" w:rsidRPr="00D148B6" w:rsidRDefault="00D148B6" w:rsidP="00D148B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A8CD19A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D148B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obecně závazná vyhláška nabývá účinnosti dnem 1.ledna 2025.</w:t>
      </w:r>
    </w:p>
    <w:p w14:paraId="3751EAAC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148B6" w:rsidRPr="00D148B6" w14:paraId="5890F483" w14:textId="77777777" w:rsidTr="00182F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48746" w14:textId="77777777" w:rsidR="00D148B6" w:rsidRPr="00D148B6" w:rsidRDefault="00D148B6" w:rsidP="00D148B6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8B6">
              <w:rPr>
                <w:rFonts w:ascii="Arial" w:eastAsia="Arial" w:hAnsi="Arial" w:cs="Arial"/>
                <w:sz w:val="22"/>
                <w:szCs w:val="22"/>
              </w:rPr>
              <w:t xml:space="preserve">Ing. Vladimír Eichler </w:t>
            </w:r>
            <w:r w:rsidRPr="00D148B6">
              <w:rPr>
                <w:rFonts w:ascii="Arial" w:eastAsia="Arial" w:hAnsi="Arial" w:cs="Arial"/>
                <w:sz w:val="22"/>
                <w:szCs w:val="22"/>
              </w:rPr>
              <w:br/>
              <w:t>starosta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66A83" w14:textId="77777777" w:rsidR="00D148B6" w:rsidRPr="00D148B6" w:rsidRDefault="00D148B6" w:rsidP="00D148B6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8B6">
              <w:rPr>
                <w:rFonts w:ascii="Arial" w:eastAsia="Arial" w:hAnsi="Arial" w:cs="Arial"/>
                <w:sz w:val="22"/>
                <w:szCs w:val="22"/>
              </w:rPr>
              <w:t xml:space="preserve"> Mgr. Jindra Šmolíková </w:t>
            </w:r>
            <w:r w:rsidRPr="00D148B6">
              <w:rPr>
                <w:rFonts w:ascii="Arial" w:eastAsia="Arial" w:hAnsi="Arial" w:cs="Arial"/>
                <w:sz w:val="22"/>
                <w:szCs w:val="22"/>
              </w:rPr>
              <w:br/>
              <w:t xml:space="preserve"> místostarostka města</w:t>
            </w:r>
          </w:p>
        </w:tc>
      </w:tr>
      <w:tr w:rsidR="00D148B6" w:rsidRPr="00D148B6" w14:paraId="5830D69E" w14:textId="77777777" w:rsidTr="00182F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12606" w14:textId="77777777" w:rsidR="00D148B6" w:rsidRPr="00D148B6" w:rsidRDefault="00D148B6" w:rsidP="00D148B6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C8540" w14:textId="77777777" w:rsidR="00D148B6" w:rsidRPr="00D148B6" w:rsidRDefault="00D148B6" w:rsidP="00D148B6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4A65A97" w14:textId="77777777" w:rsidR="00D148B6" w:rsidRPr="00D148B6" w:rsidRDefault="00D148B6" w:rsidP="00D148B6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CEE41F9" w14:textId="77777777" w:rsidR="00D148B6" w:rsidRPr="00D148B6" w:rsidRDefault="00D148B6" w:rsidP="00D148B6">
      <w:pPr>
        <w:suppressAutoHyphens w:val="0"/>
        <w:autoSpaceDN/>
        <w:spacing w:after="120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2757E5FB" w14:textId="77777777" w:rsidR="00E55692" w:rsidRPr="00D148B6" w:rsidRDefault="00E55692" w:rsidP="00D148B6"/>
    <w:sectPr w:rsidR="00E55692" w:rsidRPr="00D148B6" w:rsidSect="00D148B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4DAB" w14:textId="77777777" w:rsidR="007356C0" w:rsidRDefault="007356C0">
      <w:r>
        <w:separator/>
      </w:r>
    </w:p>
  </w:endnote>
  <w:endnote w:type="continuationSeparator" w:id="0">
    <w:p w14:paraId="177D85CA" w14:textId="77777777" w:rsidR="007356C0" w:rsidRDefault="0073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FBA70" w14:textId="77777777" w:rsidR="007356C0" w:rsidRDefault="007356C0">
      <w:r>
        <w:rPr>
          <w:color w:val="000000"/>
        </w:rPr>
        <w:separator/>
      </w:r>
    </w:p>
  </w:footnote>
  <w:footnote w:type="continuationSeparator" w:id="0">
    <w:p w14:paraId="6599B8BB" w14:textId="77777777" w:rsidR="007356C0" w:rsidRDefault="007356C0">
      <w:r>
        <w:continuationSeparator/>
      </w:r>
    </w:p>
  </w:footnote>
  <w:footnote w:id="1">
    <w:p w14:paraId="3B65D59C" w14:textId="77777777" w:rsidR="00D148B6" w:rsidRPr="00113EB0" w:rsidRDefault="00D148B6" w:rsidP="00D148B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8772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</w:t>
      </w:r>
      <w:r>
        <w:rPr>
          <w:rFonts w:ascii="Arial" w:hAnsi="Arial" w:cs="Arial"/>
        </w:rPr>
        <w:t xml:space="preserve">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>
        <w:rPr>
          <w:rFonts w:ascii="Arial" w:hAnsi="Arial" w:cs="Arial"/>
          <w:i/>
        </w:rPr>
        <w:t>při nichž nemusí být doba nočního klidu dodržena</w:t>
      </w:r>
      <w:r w:rsidRPr="00877265">
        <w:rPr>
          <w:rFonts w:ascii="Arial" w:hAnsi="Arial" w:cs="Arial"/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13AB"/>
    <w:multiLevelType w:val="multilevel"/>
    <w:tmpl w:val="8C0A03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1695223">
    <w:abstractNumId w:val="0"/>
  </w:num>
  <w:num w:numId="2" w16cid:durableId="554776444">
    <w:abstractNumId w:val="0"/>
    <w:lvlOverride w:ilvl="0">
      <w:startOverride w:val="1"/>
    </w:lvlOverride>
  </w:num>
  <w:num w:numId="3" w16cid:durableId="541402476">
    <w:abstractNumId w:val="0"/>
    <w:lvlOverride w:ilvl="0">
      <w:startOverride w:val="1"/>
    </w:lvlOverride>
  </w:num>
  <w:num w:numId="4" w16cid:durableId="54669682">
    <w:abstractNumId w:val="0"/>
    <w:lvlOverride w:ilvl="0">
      <w:startOverride w:val="1"/>
    </w:lvlOverride>
  </w:num>
  <w:num w:numId="5" w16cid:durableId="674647899">
    <w:abstractNumId w:val="0"/>
    <w:lvlOverride w:ilvl="0">
      <w:startOverride w:val="1"/>
    </w:lvlOverride>
  </w:num>
  <w:num w:numId="6" w16cid:durableId="1936941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92"/>
    <w:rsid w:val="000E7A38"/>
    <w:rsid w:val="002A4C6F"/>
    <w:rsid w:val="002B0B28"/>
    <w:rsid w:val="00333C5E"/>
    <w:rsid w:val="00360C97"/>
    <w:rsid w:val="003876FC"/>
    <w:rsid w:val="003D398B"/>
    <w:rsid w:val="004171C8"/>
    <w:rsid w:val="00424662"/>
    <w:rsid w:val="00437447"/>
    <w:rsid w:val="00523DE4"/>
    <w:rsid w:val="00571264"/>
    <w:rsid w:val="005A543F"/>
    <w:rsid w:val="005D199F"/>
    <w:rsid w:val="007356C0"/>
    <w:rsid w:val="00827046"/>
    <w:rsid w:val="0084573D"/>
    <w:rsid w:val="0086271A"/>
    <w:rsid w:val="009760BE"/>
    <w:rsid w:val="009B7CC6"/>
    <w:rsid w:val="009F2911"/>
    <w:rsid w:val="00A4208A"/>
    <w:rsid w:val="00A473A0"/>
    <w:rsid w:val="00A5160F"/>
    <w:rsid w:val="00B1352A"/>
    <w:rsid w:val="00B961A3"/>
    <w:rsid w:val="00BE3B57"/>
    <w:rsid w:val="00C502DB"/>
    <w:rsid w:val="00D148B6"/>
    <w:rsid w:val="00D94CC4"/>
    <w:rsid w:val="00E158FC"/>
    <w:rsid w:val="00E4598D"/>
    <w:rsid w:val="00E55692"/>
    <w:rsid w:val="00F1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93AF"/>
  <w15:docId w15:val="{84B1609C-0046-4BC3-B041-92DDF88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unhideWhenUsed/>
    <w:rsid w:val="002B0B2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2B0B28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eznamoslovan">
    <w:name w:val="Seznam očíslovaný"/>
    <w:basedOn w:val="Zkladntext"/>
    <w:rsid w:val="002B0B28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48B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48B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Eichler</dc:creator>
  <cp:lastModifiedBy>Jindra Šmolíková</cp:lastModifiedBy>
  <cp:revision>2</cp:revision>
  <cp:lastPrinted>2024-07-01T15:31:00Z</cp:lastPrinted>
  <dcterms:created xsi:type="dcterms:W3CDTF">2024-12-13T09:21:00Z</dcterms:created>
  <dcterms:modified xsi:type="dcterms:W3CDTF">2024-12-13T09:21:00Z</dcterms:modified>
</cp:coreProperties>
</file>