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2164" w14:textId="77777777" w:rsidR="009132D8" w:rsidRDefault="009132D8" w:rsidP="009132D8">
      <w:pPr>
        <w:rPr>
          <w:color w:val="auto"/>
        </w:rPr>
      </w:pPr>
    </w:p>
    <w:p w14:paraId="4241B8DE" w14:textId="77777777" w:rsidR="00384276" w:rsidRDefault="00384276" w:rsidP="009132D8">
      <w:pPr>
        <w:rPr>
          <w:color w:val="auto"/>
        </w:rPr>
      </w:pPr>
    </w:p>
    <w:p w14:paraId="6E5DF7AF" w14:textId="77777777" w:rsidR="00384276" w:rsidRPr="00A976E9" w:rsidRDefault="00384276" w:rsidP="009132D8">
      <w:pPr>
        <w:rPr>
          <w:color w:val="auto"/>
        </w:rPr>
      </w:pPr>
    </w:p>
    <w:p w14:paraId="25F3E904" w14:textId="77777777" w:rsidR="009132D8" w:rsidRDefault="009132D8" w:rsidP="009132D8">
      <w:pPr>
        <w:rPr>
          <w:color w:val="auto"/>
        </w:rPr>
      </w:pPr>
    </w:p>
    <w:p w14:paraId="193EFC6C" w14:textId="77777777" w:rsidR="00087C71" w:rsidRDefault="00087C71" w:rsidP="009132D8">
      <w:pPr>
        <w:rPr>
          <w:color w:val="auto"/>
        </w:rPr>
      </w:pPr>
    </w:p>
    <w:p w14:paraId="20667708" w14:textId="7EAA305C" w:rsidR="00384276" w:rsidRPr="00CC6E90" w:rsidRDefault="00681FBB" w:rsidP="00AA4343">
      <w:pPr>
        <w:pStyle w:val="ZhlavBrno"/>
        <w:spacing w:line="360" w:lineRule="auto"/>
        <w:ind w:left="0"/>
        <w:rPr>
          <w:sz w:val="28"/>
          <w:szCs w:val="28"/>
        </w:rPr>
      </w:pPr>
      <w:r>
        <w:rPr>
          <w:sz w:val="28"/>
          <w:szCs w:val="28"/>
        </w:rPr>
        <w:t>O</w:t>
      </w:r>
      <w:r w:rsidR="00965AB3">
        <w:rPr>
          <w:sz w:val="28"/>
          <w:szCs w:val="28"/>
        </w:rPr>
        <w:t>becně závazná vyhláška</w:t>
      </w:r>
      <w:r w:rsidR="002F54DA">
        <w:rPr>
          <w:sz w:val="28"/>
          <w:szCs w:val="28"/>
        </w:rPr>
        <w:t xml:space="preserve"> č.</w:t>
      </w:r>
      <w:r w:rsidR="0024133C">
        <w:rPr>
          <w:sz w:val="28"/>
          <w:szCs w:val="28"/>
        </w:rPr>
        <w:t xml:space="preserve"> </w:t>
      </w:r>
      <w:r w:rsidR="00B6236D">
        <w:rPr>
          <w:sz w:val="28"/>
          <w:szCs w:val="28"/>
        </w:rPr>
        <w:t>23</w:t>
      </w:r>
      <w:r w:rsidR="00D01B13">
        <w:rPr>
          <w:sz w:val="28"/>
          <w:szCs w:val="28"/>
        </w:rPr>
        <w:t>/</w:t>
      </w:r>
      <w:r w:rsidR="002F54DA">
        <w:rPr>
          <w:sz w:val="28"/>
          <w:szCs w:val="28"/>
        </w:rPr>
        <w:t>202</w:t>
      </w:r>
      <w:r w:rsidR="00CD5793">
        <w:rPr>
          <w:sz w:val="28"/>
          <w:szCs w:val="28"/>
        </w:rPr>
        <w:t>4</w:t>
      </w:r>
      <w:r w:rsidR="00D41846">
        <w:rPr>
          <w:sz w:val="28"/>
          <w:szCs w:val="28"/>
        </w:rPr>
        <w:t>,</w:t>
      </w:r>
    </w:p>
    <w:p w14:paraId="15F11F70" w14:textId="77777777" w:rsidR="00384276" w:rsidRPr="00A976E9" w:rsidRDefault="00384276" w:rsidP="009132D8">
      <w:pPr>
        <w:rPr>
          <w:color w:val="auto"/>
        </w:rPr>
      </w:pPr>
    </w:p>
    <w:p w14:paraId="5E4FC1A2" w14:textId="5D9C0B59" w:rsidR="00384276" w:rsidRDefault="00013116" w:rsidP="00384276">
      <w:pPr>
        <w:autoSpaceDE w:val="0"/>
        <w:autoSpaceDN w:val="0"/>
        <w:adjustRightInd w:val="0"/>
        <w:rPr>
          <w:b/>
        </w:rPr>
      </w:pPr>
      <w:r>
        <w:rPr>
          <w:rFonts w:asciiTheme="majorHAnsi" w:hAnsiTheme="majorHAnsi" w:cstheme="majorHAnsi"/>
          <w:b/>
          <w:bCs/>
          <w:szCs w:val="20"/>
        </w:rPr>
        <w:t>kterou se mění obecně závazná vyhláška statutárního města Brna č. 20/2001, kterou se vydává Statut města Brna, ve znění pozdějších vyhlášek</w:t>
      </w:r>
    </w:p>
    <w:p w14:paraId="34C45BAA" w14:textId="77777777" w:rsidR="00384276" w:rsidRDefault="00384276" w:rsidP="00BE0D19">
      <w:pPr>
        <w:autoSpaceDE w:val="0"/>
        <w:autoSpaceDN w:val="0"/>
        <w:adjustRightInd w:val="0"/>
        <w:rPr>
          <w:b/>
        </w:rPr>
      </w:pPr>
    </w:p>
    <w:p w14:paraId="6BFD4D3D" w14:textId="77777777" w:rsidR="00384276" w:rsidRDefault="00384276" w:rsidP="00BE0D19">
      <w:pPr>
        <w:autoSpaceDE w:val="0"/>
        <w:autoSpaceDN w:val="0"/>
        <w:adjustRightInd w:val="0"/>
        <w:rPr>
          <w:b/>
        </w:rPr>
      </w:pPr>
    </w:p>
    <w:p w14:paraId="6F891E1C" w14:textId="77777777" w:rsidR="00BE0D19" w:rsidRDefault="00BE0D19" w:rsidP="00BE0D19">
      <w:pPr>
        <w:autoSpaceDE w:val="0"/>
        <w:autoSpaceDN w:val="0"/>
        <w:adjustRightInd w:val="0"/>
        <w:rPr>
          <w:b/>
        </w:rPr>
      </w:pPr>
    </w:p>
    <w:p w14:paraId="7A55093C" w14:textId="77777777" w:rsidR="00BE0D19" w:rsidRDefault="00BE0D19" w:rsidP="00BE0D19">
      <w:pPr>
        <w:autoSpaceDE w:val="0"/>
        <w:autoSpaceDN w:val="0"/>
        <w:adjustRightInd w:val="0"/>
        <w:rPr>
          <w:b/>
        </w:rPr>
      </w:pPr>
    </w:p>
    <w:p w14:paraId="2B5046BF" w14:textId="77777777" w:rsidR="00BE0D19" w:rsidRDefault="00BE0D19" w:rsidP="00BE0D19">
      <w:pPr>
        <w:autoSpaceDE w:val="0"/>
        <w:autoSpaceDN w:val="0"/>
        <w:adjustRightInd w:val="0"/>
        <w:rPr>
          <w:b/>
        </w:rPr>
      </w:pPr>
    </w:p>
    <w:p w14:paraId="41B6E248" w14:textId="77777777" w:rsidR="00BE0D19" w:rsidRDefault="00BE0D19" w:rsidP="00BE0D19">
      <w:pPr>
        <w:autoSpaceDE w:val="0"/>
        <w:autoSpaceDN w:val="0"/>
        <w:adjustRightInd w:val="0"/>
        <w:rPr>
          <w:b/>
        </w:rPr>
      </w:pPr>
    </w:p>
    <w:p w14:paraId="2013B648" w14:textId="77777777" w:rsidR="009132D8" w:rsidRPr="00A976E9" w:rsidRDefault="009132D8" w:rsidP="009132D8">
      <w:pPr>
        <w:rPr>
          <w:rFonts w:cs="Arial"/>
          <w:color w:val="auto"/>
        </w:rPr>
      </w:pPr>
    </w:p>
    <w:p w14:paraId="2F449EA1" w14:textId="77777777" w:rsidR="009132D8" w:rsidRPr="00A976E9" w:rsidRDefault="009132D8" w:rsidP="009132D8">
      <w:pPr>
        <w:rPr>
          <w:rFonts w:cs="Arial"/>
          <w:color w:val="auto"/>
        </w:rPr>
      </w:pPr>
    </w:p>
    <w:p w14:paraId="76866259" w14:textId="77777777" w:rsidR="009132D8" w:rsidRPr="00A976E9" w:rsidRDefault="009132D8" w:rsidP="009132D8">
      <w:pPr>
        <w:rPr>
          <w:rFonts w:cs="Arial"/>
          <w:color w:val="auto"/>
        </w:rPr>
      </w:pPr>
    </w:p>
    <w:p w14:paraId="1C77E4B3" w14:textId="77777777" w:rsidR="009132D8" w:rsidRPr="00A976E9" w:rsidRDefault="009132D8" w:rsidP="009132D8">
      <w:pPr>
        <w:rPr>
          <w:rFonts w:cs="Arial"/>
          <w:color w:val="auto"/>
        </w:rPr>
      </w:pPr>
    </w:p>
    <w:p w14:paraId="3E8D5DF3" w14:textId="77777777" w:rsidR="009132D8" w:rsidRPr="00A976E9" w:rsidRDefault="009132D8" w:rsidP="009132D8">
      <w:pPr>
        <w:rPr>
          <w:rFonts w:cs="Arial"/>
          <w:color w:val="auto"/>
        </w:rPr>
      </w:pPr>
    </w:p>
    <w:p w14:paraId="505A1296" w14:textId="77777777" w:rsidR="009132D8" w:rsidRPr="00A976E9" w:rsidRDefault="009132D8" w:rsidP="009132D8">
      <w:pPr>
        <w:rPr>
          <w:rFonts w:cs="Arial"/>
          <w:color w:val="auto"/>
        </w:rPr>
      </w:pPr>
    </w:p>
    <w:p w14:paraId="2A87E022" w14:textId="77777777" w:rsidR="009132D8" w:rsidRPr="00A976E9" w:rsidRDefault="009132D8" w:rsidP="009132D8">
      <w:pPr>
        <w:rPr>
          <w:rFonts w:cs="Arial"/>
          <w:color w:val="auto"/>
        </w:rPr>
      </w:pPr>
    </w:p>
    <w:p w14:paraId="39AE3173" w14:textId="77777777" w:rsidR="00C2596C" w:rsidRDefault="00C2596C" w:rsidP="009132D8">
      <w:pPr>
        <w:rPr>
          <w:rFonts w:cs="Arial"/>
          <w:color w:val="auto"/>
        </w:rPr>
      </w:pPr>
    </w:p>
    <w:p w14:paraId="6AABCBFC" w14:textId="77777777" w:rsidR="00384276" w:rsidRDefault="00384276" w:rsidP="009132D8">
      <w:pPr>
        <w:rPr>
          <w:rFonts w:cs="Arial"/>
          <w:color w:val="auto"/>
        </w:rPr>
      </w:pPr>
    </w:p>
    <w:p w14:paraId="5BBD8020" w14:textId="77777777" w:rsidR="00384276" w:rsidRDefault="00384276" w:rsidP="009132D8">
      <w:pPr>
        <w:rPr>
          <w:rFonts w:cs="Arial"/>
          <w:color w:val="auto"/>
        </w:rPr>
      </w:pPr>
    </w:p>
    <w:p w14:paraId="0FE935F4" w14:textId="77777777" w:rsidR="00384276" w:rsidRDefault="00384276" w:rsidP="009132D8">
      <w:pPr>
        <w:rPr>
          <w:rFonts w:cs="Arial"/>
          <w:color w:val="auto"/>
        </w:rPr>
      </w:pPr>
    </w:p>
    <w:p w14:paraId="00C77B74" w14:textId="77777777" w:rsidR="00384276" w:rsidRDefault="00384276" w:rsidP="009132D8">
      <w:pPr>
        <w:rPr>
          <w:rFonts w:cs="Arial"/>
          <w:color w:val="auto"/>
        </w:rPr>
      </w:pPr>
    </w:p>
    <w:p w14:paraId="7FD7D240" w14:textId="77777777" w:rsidR="00384276" w:rsidRPr="00022882" w:rsidRDefault="00384276" w:rsidP="009132D8">
      <w:pPr>
        <w:rPr>
          <w:rFonts w:cs="Arial"/>
          <w:color w:val="auto"/>
        </w:rPr>
      </w:pPr>
    </w:p>
    <w:p w14:paraId="15A9DB89" w14:textId="77777777" w:rsidR="00384276" w:rsidRPr="00022882" w:rsidRDefault="00384276" w:rsidP="009132D8">
      <w:pPr>
        <w:rPr>
          <w:rFonts w:cs="Arial"/>
          <w:color w:val="auto"/>
        </w:rPr>
      </w:pPr>
    </w:p>
    <w:p w14:paraId="3057E692" w14:textId="77777777" w:rsidR="00384276" w:rsidRPr="00022882" w:rsidRDefault="00384276" w:rsidP="009132D8">
      <w:pPr>
        <w:rPr>
          <w:rFonts w:cs="Arial"/>
          <w:b/>
          <w:color w:val="auto"/>
        </w:rPr>
      </w:pPr>
    </w:p>
    <w:p w14:paraId="373533AD" w14:textId="77777777" w:rsidR="00022882" w:rsidRPr="00022882" w:rsidRDefault="00022882" w:rsidP="009132D8">
      <w:pPr>
        <w:rPr>
          <w:rFonts w:cs="Arial"/>
          <w:b/>
          <w:color w:val="auto"/>
          <w:sz w:val="16"/>
          <w:szCs w:val="16"/>
        </w:rPr>
      </w:pPr>
    </w:p>
    <w:p w14:paraId="0F0C3603" w14:textId="77777777" w:rsidR="00022882" w:rsidRPr="00022882" w:rsidRDefault="00022882" w:rsidP="009132D8">
      <w:pPr>
        <w:rPr>
          <w:rFonts w:cs="Arial"/>
          <w:b/>
          <w:color w:val="auto"/>
          <w:sz w:val="16"/>
          <w:szCs w:val="16"/>
        </w:rPr>
      </w:pPr>
    </w:p>
    <w:p w14:paraId="6280D379" w14:textId="77777777" w:rsidR="00022882" w:rsidRPr="00022882" w:rsidRDefault="00022882" w:rsidP="009132D8">
      <w:pPr>
        <w:rPr>
          <w:rFonts w:cs="Arial"/>
          <w:b/>
          <w:color w:val="auto"/>
          <w:sz w:val="16"/>
          <w:szCs w:val="16"/>
        </w:rPr>
      </w:pPr>
    </w:p>
    <w:p w14:paraId="033DC69E" w14:textId="77777777" w:rsidR="00022882" w:rsidRPr="00022882" w:rsidRDefault="00022882" w:rsidP="009132D8">
      <w:pPr>
        <w:rPr>
          <w:rFonts w:cs="Arial"/>
          <w:b/>
          <w:color w:val="auto"/>
          <w:sz w:val="16"/>
          <w:szCs w:val="16"/>
        </w:rPr>
      </w:pPr>
    </w:p>
    <w:p w14:paraId="73F93FF6" w14:textId="77777777" w:rsidR="00022882" w:rsidRPr="00022882" w:rsidRDefault="00022882" w:rsidP="009132D8">
      <w:pPr>
        <w:rPr>
          <w:rFonts w:cs="Arial"/>
          <w:b/>
          <w:color w:val="auto"/>
          <w:sz w:val="16"/>
          <w:szCs w:val="16"/>
        </w:rPr>
      </w:pPr>
    </w:p>
    <w:p w14:paraId="3C17B2C9" w14:textId="77777777" w:rsidR="00022882" w:rsidRPr="00022882" w:rsidRDefault="00022882" w:rsidP="009132D8">
      <w:pPr>
        <w:rPr>
          <w:rFonts w:cs="Arial"/>
          <w:b/>
          <w:color w:val="auto"/>
          <w:sz w:val="16"/>
          <w:szCs w:val="16"/>
        </w:rPr>
      </w:pPr>
    </w:p>
    <w:p w14:paraId="7432A182" w14:textId="672C3DB6" w:rsidR="00384276" w:rsidRPr="00F41235" w:rsidRDefault="005801A5" w:rsidP="009132D8">
      <w:pPr>
        <w:rPr>
          <w:rFonts w:cs="Arial"/>
          <w:color w:val="auto"/>
          <w:sz w:val="16"/>
          <w:szCs w:val="16"/>
        </w:rPr>
      </w:pPr>
      <w:r w:rsidRPr="00F41235">
        <w:rPr>
          <w:rFonts w:cs="Arial"/>
          <w:b/>
          <w:color w:val="FF0000"/>
          <w:sz w:val="16"/>
          <w:szCs w:val="16"/>
        </w:rPr>
        <w:t>DATUM NABYTÍ ÚČINNOSTI</w:t>
      </w:r>
      <w:r w:rsidRPr="00F41235">
        <w:rPr>
          <w:rFonts w:cs="Arial"/>
          <w:color w:val="auto"/>
          <w:sz w:val="16"/>
          <w:szCs w:val="16"/>
        </w:rPr>
        <w:t xml:space="preserve">: </w:t>
      </w:r>
      <w:r w:rsidR="00B6236D">
        <w:rPr>
          <w:rFonts w:cs="Arial"/>
          <w:color w:val="auto"/>
          <w:sz w:val="16"/>
          <w:szCs w:val="16"/>
        </w:rPr>
        <w:t>30. 10. 2024</w:t>
      </w:r>
      <w:r w:rsidR="00207456">
        <w:rPr>
          <w:rFonts w:cs="Arial"/>
          <w:color w:val="auto"/>
          <w:sz w:val="16"/>
          <w:szCs w:val="16"/>
        </w:rPr>
        <w:t xml:space="preserve"> s výjimkami uvedenými v článku 2 této vyhlášky</w:t>
      </w:r>
    </w:p>
    <w:p w14:paraId="556AE5EC" w14:textId="77777777" w:rsidR="00384276" w:rsidRDefault="00384276" w:rsidP="009132D8">
      <w:pPr>
        <w:rPr>
          <w:rFonts w:cs="Arial"/>
          <w:color w:val="auto"/>
        </w:rPr>
      </w:pPr>
    </w:p>
    <w:p w14:paraId="01036595" w14:textId="77777777" w:rsidR="00384276" w:rsidRDefault="00384276" w:rsidP="009132D8">
      <w:pPr>
        <w:rPr>
          <w:rFonts w:cs="Arial"/>
          <w:color w:val="auto"/>
        </w:rPr>
      </w:pPr>
    </w:p>
    <w:p w14:paraId="13C231F9" w14:textId="77777777" w:rsidR="00B64A76" w:rsidRDefault="00B64A76" w:rsidP="009132D8">
      <w:pPr>
        <w:rPr>
          <w:rFonts w:cs="Arial"/>
          <w:color w:val="auto"/>
        </w:rPr>
        <w:sectPr w:rsidR="00B64A76" w:rsidSect="00D9711B">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1077" w:footer="624" w:gutter="0"/>
          <w:pgNumType w:start="0"/>
          <w:cols w:space="708"/>
          <w:titlePg/>
          <w:docGrid w:linePitch="360"/>
        </w:sectPr>
      </w:pPr>
    </w:p>
    <w:p w14:paraId="1FC9A250" w14:textId="77777777" w:rsidR="001C2DB7" w:rsidRPr="00DF2BC6" w:rsidRDefault="001C2DB7" w:rsidP="001C2DB7">
      <w:pPr>
        <w:pStyle w:val="ZhlavBrno"/>
        <w:pageBreakBefore/>
        <w:spacing w:line="276" w:lineRule="auto"/>
        <w:ind w:left="0"/>
        <w:jc w:val="center"/>
        <w:rPr>
          <w:color w:val="FF0000"/>
          <w:sz w:val="28"/>
          <w:szCs w:val="28"/>
        </w:rPr>
      </w:pPr>
      <w:bookmarkStart w:id="0" w:name="_Hlk126325853"/>
      <w:r w:rsidRPr="00DF2BC6">
        <w:rPr>
          <w:color w:val="FF0000"/>
          <w:sz w:val="28"/>
          <w:szCs w:val="28"/>
        </w:rPr>
        <w:lastRenderedPageBreak/>
        <w:t>Statutární město Brno</w:t>
      </w:r>
    </w:p>
    <w:p w14:paraId="1564ABCF" w14:textId="77777777" w:rsidR="001C2DB7" w:rsidRPr="00DF2BC6" w:rsidRDefault="001C2DB7" w:rsidP="001C2DB7">
      <w:pPr>
        <w:pStyle w:val="ZhlavBrno"/>
        <w:spacing w:line="276" w:lineRule="auto"/>
        <w:ind w:left="0"/>
        <w:jc w:val="center"/>
        <w:rPr>
          <w:color w:val="FF0000"/>
          <w:sz w:val="28"/>
          <w:szCs w:val="28"/>
        </w:rPr>
      </w:pPr>
    </w:p>
    <w:p w14:paraId="521FE862" w14:textId="669DC5F8" w:rsidR="001C2DB7" w:rsidRPr="00DF2BC6" w:rsidRDefault="001C2DB7" w:rsidP="001C2DB7">
      <w:pPr>
        <w:pStyle w:val="ZhlavBrno"/>
        <w:spacing w:line="276" w:lineRule="auto"/>
        <w:ind w:left="0"/>
        <w:jc w:val="center"/>
        <w:rPr>
          <w:color w:val="FF0000"/>
          <w:sz w:val="28"/>
          <w:szCs w:val="28"/>
        </w:rPr>
      </w:pPr>
      <w:r w:rsidRPr="00DF2BC6">
        <w:rPr>
          <w:color w:val="FF0000"/>
          <w:sz w:val="28"/>
          <w:szCs w:val="28"/>
        </w:rPr>
        <w:t xml:space="preserve">Obecně závazná vyhláška č. </w:t>
      </w:r>
      <w:r w:rsidR="00B6236D" w:rsidRPr="00B6236D">
        <w:rPr>
          <w:color w:val="FF0000"/>
          <w:sz w:val="28"/>
          <w:szCs w:val="28"/>
        </w:rPr>
        <w:t>23</w:t>
      </w:r>
      <w:r w:rsidRPr="00DF2BC6">
        <w:rPr>
          <w:color w:val="FF0000"/>
          <w:sz w:val="28"/>
          <w:szCs w:val="28"/>
        </w:rPr>
        <w:t>/202</w:t>
      </w:r>
      <w:r w:rsidR="00CD5793">
        <w:rPr>
          <w:color w:val="FF0000"/>
          <w:sz w:val="28"/>
          <w:szCs w:val="28"/>
        </w:rPr>
        <w:t>4</w:t>
      </w:r>
      <w:r w:rsidRPr="00DF2BC6">
        <w:rPr>
          <w:color w:val="FF0000"/>
          <w:sz w:val="28"/>
          <w:szCs w:val="28"/>
        </w:rPr>
        <w:t>,</w:t>
      </w:r>
    </w:p>
    <w:p w14:paraId="2D22DCAE" w14:textId="77777777" w:rsidR="001C2DB7" w:rsidRPr="00965AB3" w:rsidRDefault="001C2DB7" w:rsidP="001C2DB7">
      <w:pPr>
        <w:pStyle w:val="ZkladntextIMP"/>
        <w:pBdr>
          <w:bottom w:val="single" w:sz="4" w:space="1" w:color="auto"/>
        </w:pBdr>
        <w:spacing w:line="240" w:lineRule="auto"/>
        <w:jc w:val="center"/>
        <w:rPr>
          <w:rFonts w:asciiTheme="majorHAnsi" w:hAnsiTheme="majorHAnsi" w:cstheme="majorHAnsi"/>
          <w:bCs/>
          <w:sz w:val="20"/>
          <w:szCs w:val="20"/>
        </w:rPr>
      </w:pPr>
    </w:p>
    <w:p w14:paraId="2D78DA53" w14:textId="64ABBA13" w:rsidR="001C2DB7" w:rsidRPr="00DF2BC6" w:rsidRDefault="001C2DB7" w:rsidP="001C2DB7">
      <w:pPr>
        <w:pStyle w:val="ZkladntextIMP"/>
        <w:pBdr>
          <w:bottom w:val="single" w:sz="4" w:space="1" w:color="auto"/>
        </w:pBdr>
        <w:spacing w:line="240" w:lineRule="auto"/>
        <w:jc w:val="center"/>
        <w:rPr>
          <w:rFonts w:ascii="Arial" w:hAnsi="Arial" w:cs="Arial"/>
          <w:b/>
          <w:bCs/>
          <w:sz w:val="20"/>
          <w:szCs w:val="20"/>
        </w:rPr>
      </w:pPr>
      <w:r w:rsidRPr="00DF2BC6">
        <w:rPr>
          <w:rFonts w:ascii="Arial" w:hAnsi="Arial" w:cs="Arial"/>
          <w:b/>
          <w:bCs/>
          <w:sz w:val="20"/>
          <w:szCs w:val="20"/>
        </w:rPr>
        <w:t xml:space="preserve">kterou se mění obecně závazná vyhláška statutárního města Brna č. 20/2001, kterou se vydává Statut města Brna, ve znění pozdějších </w:t>
      </w:r>
      <w:r w:rsidRPr="00032018">
        <w:rPr>
          <w:rFonts w:ascii="Arial" w:hAnsi="Arial" w:cs="Arial"/>
          <w:b/>
          <w:bCs/>
          <w:sz w:val="20"/>
          <w:szCs w:val="20"/>
        </w:rPr>
        <w:t>vyhlášek</w:t>
      </w:r>
    </w:p>
    <w:p w14:paraId="105C7733" w14:textId="77777777" w:rsidR="001C2DB7" w:rsidRPr="00DF2BC6" w:rsidRDefault="001C2DB7" w:rsidP="001C2DB7">
      <w:pPr>
        <w:pStyle w:val="ZkladntextIMP"/>
        <w:pBdr>
          <w:bottom w:val="single" w:sz="4" w:space="1" w:color="auto"/>
        </w:pBdr>
        <w:spacing w:line="240" w:lineRule="auto"/>
        <w:jc w:val="center"/>
        <w:rPr>
          <w:rFonts w:ascii="Arial" w:hAnsi="Arial" w:cs="Arial"/>
          <w:bCs/>
          <w:sz w:val="20"/>
          <w:szCs w:val="20"/>
        </w:rPr>
      </w:pPr>
      <w:r w:rsidRPr="00DF2BC6">
        <w:rPr>
          <w:rFonts w:ascii="Arial" w:hAnsi="Arial" w:cs="Arial"/>
          <w:b/>
          <w:bCs/>
          <w:sz w:val="20"/>
          <w:szCs w:val="20"/>
        </w:rPr>
        <w:t xml:space="preserve"> </w:t>
      </w:r>
    </w:p>
    <w:p w14:paraId="46559939" w14:textId="77777777" w:rsidR="001C2DB7" w:rsidRPr="00DF2BC6" w:rsidRDefault="001C2DB7" w:rsidP="001C2DB7">
      <w:pPr>
        <w:spacing w:before="120" w:line="240" w:lineRule="auto"/>
        <w:ind w:left="720"/>
        <w:rPr>
          <w:rFonts w:cs="Arial"/>
          <w:color w:val="000000"/>
          <w:szCs w:val="20"/>
        </w:rPr>
      </w:pPr>
    </w:p>
    <w:p w14:paraId="5CE3F44D" w14:textId="0CFD0329" w:rsidR="001C2DB7" w:rsidRPr="00CD5793" w:rsidRDefault="001C2DB7" w:rsidP="001C2DB7">
      <w:pPr>
        <w:pStyle w:val="Zkladntext"/>
        <w:spacing w:before="120" w:line="300" w:lineRule="auto"/>
        <w:contextualSpacing/>
        <w:rPr>
          <w:rFonts w:ascii="Arial" w:hAnsi="Arial" w:cs="Arial"/>
          <w:sz w:val="20"/>
          <w:szCs w:val="20"/>
        </w:rPr>
      </w:pPr>
      <w:r w:rsidRPr="00CD5793">
        <w:rPr>
          <w:rFonts w:ascii="Arial" w:hAnsi="Arial" w:cs="Arial"/>
          <w:sz w:val="20"/>
          <w:szCs w:val="20"/>
        </w:rPr>
        <w:t>Zastupitelstvo města Brna se na Z9/</w:t>
      </w:r>
      <w:r w:rsidR="00B6236D">
        <w:rPr>
          <w:rFonts w:ascii="Arial" w:hAnsi="Arial" w:cs="Arial"/>
          <w:sz w:val="20"/>
          <w:szCs w:val="20"/>
        </w:rPr>
        <w:t>20</w:t>
      </w:r>
      <w:r w:rsidRPr="00CD5793">
        <w:rPr>
          <w:rFonts w:ascii="Arial" w:hAnsi="Arial" w:cs="Arial"/>
          <w:sz w:val="20"/>
          <w:szCs w:val="20"/>
        </w:rPr>
        <w:t xml:space="preserve">. zasedání konaném dne </w:t>
      </w:r>
      <w:r w:rsidR="00B6236D">
        <w:rPr>
          <w:rFonts w:ascii="Arial" w:hAnsi="Arial" w:cs="Arial"/>
          <w:sz w:val="20"/>
          <w:szCs w:val="20"/>
        </w:rPr>
        <w:t>15. 10. 2024</w:t>
      </w:r>
      <w:r w:rsidR="00F24D38">
        <w:rPr>
          <w:rFonts w:ascii="Arial" w:hAnsi="Arial" w:cs="Arial"/>
          <w:sz w:val="20"/>
          <w:szCs w:val="20"/>
        </w:rPr>
        <w:t xml:space="preserve"> </w:t>
      </w:r>
      <w:r w:rsidRPr="00CD5793">
        <w:rPr>
          <w:rFonts w:ascii="Arial" w:hAnsi="Arial" w:cs="Arial"/>
          <w:sz w:val="20"/>
          <w:szCs w:val="20"/>
        </w:rPr>
        <w:t xml:space="preserve">pod bodem č. </w:t>
      </w:r>
      <w:r w:rsidR="00B6236D">
        <w:rPr>
          <w:rFonts w:ascii="Arial" w:hAnsi="Arial" w:cs="Arial"/>
          <w:sz w:val="20"/>
          <w:szCs w:val="20"/>
        </w:rPr>
        <w:t>5</w:t>
      </w:r>
      <w:r w:rsidRPr="00CD5793">
        <w:rPr>
          <w:rFonts w:ascii="Arial" w:hAnsi="Arial" w:cs="Arial"/>
          <w:sz w:val="20"/>
          <w:szCs w:val="20"/>
        </w:rPr>
        <w:t xml:space="preserve"> usneslo vydat na základě ustanovení § 130 a v souladu s ustanovením § 84 odst. 2 písm. h) zákona č. 128/2000 Sb., o obcích (obecní zřízení), ve znění pozdějších předpisů, tuto obecně závaznou vyhlášku (dále jen „vyhláška“):</w:t>
      </w:r>
    </w:p>
    <w:p w14:paraId="30200A96" w14:textId="77777777" w:rsidR="001C2DB7" w:rsidRPr="00DF2BC6" w:rsidRDefault="001C2DB7" w:rsidP="001C2DB7">
      <w:pPr>
        <w:rPr>
          <w:rFonts w:cs="Arial"/>
          <w:szCs w:val="20"/>
        </w:rPr>
      </w:pPr>
    </w:p>
    <w:p w14:paraId="5842E373" w14:textId="77777777" w:rsidR="001C2DB7" w:rsidRPr="00DF2BC6" w:rsidRDefault="001C2DB7" w:rsidP="001C2DB7">
      <w:pPr>
        <w:pStyle w:val="Import0"/>
        <w:spacing w:after="0" w:line="240" w:lineRule="auto"/>
        <w:jc w:val="both"/>
        <w:rPr>
          <w:rFonts w:ascii="Arial" w:hAnsi="Arial" w:cs="Arial"/>
          <w:b/>
          <w:color w:val="000000"/>
          <w:sz w:val="20"/>
          <w:u w:val="single"/>
        </w:rPr>
      </w:pPr>
    </w:p>
    <w:p w14:paraId="191C8D25" w14:textId="102140B0" w:rsidR="001C2DB7" w:rsidRPr="00FA7423" w:rsidRDefault="001C2DB7" w:rsidP="001C2DB7">
      <w:pPr>
        <w:pStyle w:val="Nadpis4"/>
        <w:spacing w:line="240" w:lineRule="exact"/>
        <w:jc w:val="center"/>
        <w:rPr>
          <w:rFonts w:cstheme="majorHAnsi"/>
          <w:i w:val="0"/>
          <w:szCs w:val="20"/>
        </w:rPr>
      </w:pPr>
      <w:bookmarkStart w:id="1" w:name="_Ref173823667"/>
      <w:r w:rsidRPr="00DF2BC6">
        <w:rPr>
          <w:rFonts w:ascii="Arial" w:hAnsi="Arial" w:cs="Arial"/>
          <w:b/>
          <w:i w:val="0"/>
          <w:color w:val="auto"/>
          <w:szCs w:val="20"/>
        </w:rPr>
        <w:t xml:space="preserve">Článek </w:t>
      </w:r>
      <w:r w:rsidR="00702285">
        <w:rPr>
          <w:rFonts w:ascii="Arial" w:hAnsi="Arial" w:cs="Arial"/>
          <w:b/>
          <w:i w:val="0"/>
          <w:color w:val="auto"/>
          <w:szCs w:val="20"/>
        </w:rPr>
        <w:fldChar w:fldCharType="begin"/>
      </w:r>
      <w:r w:rsidR="00702285">
        <w:rPr>
          <w:rFonts w:ascii="Arial" w:hAnsi="Arial" w:cs="Arial"/>
          <w:b/>
          <w:i w:val="0"/>
          <w:color w:val="auto"/>
          <w:szCs w:val="20"/>
        </w:rPr>
        <w:instrText xml:space="preserve"> SEQ Článek \* Arabic\* MERGEFORMAT  \* MERGEFORMAT </w:instrText>
      </w:r>
      <w:r w:rsidR="00702285">
        <w:rPr>
          <w:rFonts w:ascii="Arial" w:hAnsi="Arial" w:cs="Arial"/>
          <w:b/>
          <w:i w:val="0"/>
          <w:color w:val="auto"/>
          <w:szCs w:val="20"/>
        </w:rPr>
        <w:fldChar w:fldCharType="separate"/>
      </w:r>
      <w:r w:rsidR="00F54D66">
        <w:rPr>
          <w:rFonts w:ascii="Arial" w:hAnsi="Arial" w:cs="Arial"/>
          <w:b/>
          <w:i w:val="0"/>
          <w:noProof/>
          <w:color w:val="auto"/>
          <w:szCs w:val="20"/>
        </w:rPr>
        <w:t>1</w:t>
      </w:r>
      <w:r w:rsidR="00702285">
        <w:rPr>
          <w:rFonts w:ascii="Arial" w:hAnsi="Arial" w:cs="Arial"/>
          <w:b/>
          <w:i w:val="0"/>
          <w:color w:val="auto"/>
          <w:szCs w:val="20"/>
        </w:rPr>
        <w:fldChar w:fldCharType="end"/>
      </w:r>
      <w:bookmarkEnd w:id="1"/>
    </w:p>
    <w:p w14:paraId="775F7A29" w14:textId="77777777" w:rsidR="001C2DB7" w:rsidRPr="00DF2BC6" w:rsidRDefault="001C2DB7" w:rsidP="001C2DB7">
      <w:pPr>
        <w:pStyle w:val="Zkladntext2"/>
        <w:spacing w:after="0" w:line="300" w:lineRule="auto"/>
        <w:jc w:val="center"/>
        <w:rPr>
          <w:rFonts w:cs="Arial"/>
          <w:b/>
          <w:szCs w:val="20"/>
        </w:rPr>
      </w:pPr>
      <w:r w:rsidRPr="00DF2BC6">
        <w:rPr>
          <w:rFonts w:cs="Arial"/>
          <w:b/>
          <w:szCs w:val="20"/>
        </w:rPr>
        <w:t>Změna vyhlášky</w:t>
      </w:r>
    </w:p>
    <w:p w14:paraId="24DE802A" w14:textId="3B6D9EFC" w:rsidR="001C2DB7" w:rsidRPr="00DF2BC6" w:rsidRDefault="001C2DB7" w:rsidP="001C2DB7">
      <w:pPr>
        <w:tabs>
          <w:tab w:val="left" w:pos="709"/>
        </w:tabs>
        <w:spacing w:before="120"/>
        <w:contextualSpacing/>
        <w:rPr>
          <w:rFonts w:cs="Arial"/>
          <w:szCs w:val="20"/>
        </w:rPr>
      </w:pPr>
      <w:r w:rsidRPr="00DF2BC6">
        <w:rPr>
          <w:rFonts w:cs="Arial"/>
          <w:szCs w:val="20"/>
        </w:rPr>
        <w:t>Obecně závazná vyhláška statutárního města Brna č. 20/2001, kterou se vydává Statut města Brna, ve znění obecně závazných vyhlášek statutárního města Brna č. 21/2001, 25/2001, 2/2002, 5/2002, 7/2002, 24/2002, 3/2003, 10/2003, 1/2004, 4/2004, 14/2004, 9/2005, 15/2006, 18/2006, 1/2007, 7/2007, 1/2008, 13/2008, 2/2009, 3/2009, 12/2009, 4/2010, 14/2010, 23/2010, 7/2011, 16/2011, 1/2012, 10/2012, 5/2013, 16/2013, 2/2014, 8/2014, 7/2015, 1/2016, 12/2016, 7/2017, 17/2017, 14/2018, 11/2019, 13/2019, 28/2020, 7/2021, 19/2021, 20/2022</w:t>
      </w:r>
      <w:r w:rsidR="00CD5793">
        <w:rPr>
          <w:rFonts w:cs="Arial"/>
          <w:szCs w:val="20"/>
        </w:rPr>
        <w:t>,</w:t>
      </w:r>
      <w:r w:rsidRPr="00DF2BC6">
        <w:rPr>
          <w:rFonts w:cs="Arial"/>
          <w:szCs w:val="20"/>
        </w:rPr>
        <w:t xml:space="preserve"> 6/2023</w:t>
      </w:r>
      <w:r w:rsidR="00AA0D52">
        <w:rPr>
          <w:rFonts w:cs="Arial"/>
          <w:szCs w:val="20"/>
        </w:rPr>
        <w:t>,</w:t>
      </w:r>
      <w:r w:rsidR="00CD5793">
        <w:rPr>
          <w:rFonts w:cs="Arial"/>
          <w:szCs w:val="20"/>
        </w:rPr>
        <w:t xml:space="preserve"> 25/2023</w:t>
      </w:r>
      <w:r w:rsidR="00AA0D52">
        <w:rPr>
          <w:rFonts w:cs="Arial"/>
          <w:szCs w:val="20"/>
        </w:rPr>
        <w:t xml:space="preserve"> a 2/2024</w:t>
      </w:r>
      <w:r w:rsidRPr="00DF2BC6">
        <w:rPr>
          <w:rFonts w:cs="Arial"/>
          <w:szCs w:val="20"/>
        </w:rPr>
        <w:t xml:space="preserve"> se mění takto:</w:t>
      </w:r>
    </w:p>
    <w:p w14:paraId="7E299173" w14:textId="77777777" w:rsidR="005E6149" w:rsidRDefault="009B051E" w:rsidP="004B42E3">
      <w:pPr>
        <w:pStyle w:val="Vc"/>
        <w:keepNext/>
        <w:keepLines/>
        <w:numPr>
          <w:ilvl w:val="0"/>
          <w:numId w:val="2"/>
        </w:numPr>
        <w:spacing w:before="360"/>
        <w:ind w:left="284" w:hanging="284"/>
        <w:rPr>
          <w:rFonts w:ascii="Arial" w:hAnsi="Arial" w:cs="Arial"/>
          <w:bCs/>
          <w:sz w:val="20"/>
          <w:szCs w:val="20"/>
          <w:u w:val="none"/>
        </w:rPr>
      </w:pPr>
      <w:r>
        <w:rPr>
          <w:rFonts w:ascii="Arial" w:hAnsi="Arial" w:cs="Arial"/>
          <w:b/>
          <w:caps/>
          <w:sz w:val="20"/>
          <w:szCs w:val="20"/>
          <w:u w:val="none"/>
        </w:rPr>
        <w:t>P</w:t>
      </w:r>
      <w:r>
        <w:rPr>
          <w:rFonts w:ascii="Arial" w:hAnsi="Arial" w:cs="Arial"/>
          <w:b/>
          <w:sz w:val="20"/>
          <w:szCs w:val="20"/>
          <w:u w:val="none"/>
        </w:rPr>
        <w:t>reambul</w:t>
      </w:r>
      <w:r w:rsidR="002A05CA">
        <w:rPr>
          <w:rFonts w:ascii="Arial" w:hAnsi="Arial" w:cs="Arial"/>
          <w:b/>
          <w:sz w:val="20"/>
          <w:szCs w:val="20"/>
          <w:u w:val="none"/>
        </w:rPr>
        <w:t>e</w:t>
      </w:r>
      <w:r w:rsidR="00EB072E">
        <w:rPr>
          <w:rFonts w:ascii="Arial" w:hAnsi="Arial" w:cs="Arial"/>
          <w:b/>
          <w:sz w:val="20"/>
          <w:szCs w:val="20"/>
          <w:u w:val="none"/>
        </w:rPr>
        <w:t xml:space="preserve"> </w:t>
      </w:r>
      <w:r w:rsidR="00B70AC9">
        <w:rPr>
          <w:rFonts w:ascii="Arial" w:hAnsi="Arial" w:cs="Arial"/>
          <w:bCs/>
          <w:sz w:val="20"/>
          <w:szCs w:val="20"/>
          <w:u w:val="none"/>
        </w:rPr>
        <w:t>zní</w:t>
      </w:r>
      <w:r w:rsidR="00EB072E" w:rsidRPr="00EB072E">
        <w:rPr>
          <w:rFonts w:ascii="Arial" w:hAnsi="Arial" w:cs="Arial"/>
          <w:bCs/>
          <w:sz w:val="20"/>
          <w:szCs w:val="20"/>
          <w:u w:val="none"/>
        </w:rPr>
        <w:t>:</w:t>
      </w:r>
    </w:p>
    <w:p w14:paraId="2753368B" w14:textId="75920728" w:rsidR="005E6149" w:rsidRPr="005E6149" w:rsidRDefault="005E6149" w:rsidP="001316CC">
      <w:pPr>
        <w:pStyle w:val="Vc"/>
        <w:spacing w:line="300" w:lineRule="auto"/>
        <w:ind w:left="284"/>
        <w:rPr>
          <w:rFonts w:ascii="Arial" w:hAnsi="Arial" w:cs="Arial"/>
          <w:bCs/>
          <w:sz w:val="20"/>
          <w:szCs w:val="20"/>
          <w:u w:val="none"/>
        </w:rPr>
      </w:pPr>
      <w:r>
        <w:rPr>
          <w:rFonts w:ascii="Arial" w:hAnsi="Arial" w:cs="Arial"/>
          <w:bCs/>
          <w:sz w:val="20"/>
          <w:szCs w:val="20"/>
          <w:u w:val="none"/>
        </w:rPr>
        <w:t>„</w:t>
      </w:r>
      <w:r w:rsidRPr="005E6149">
        <w:rPr>
          <w:rFonts w:ascii="Arial" w:hAnsi="Arial" w:cs="Arial"/>
          <w:bCs/>
          <w:sz w:val="20"/>
          <w:szCs w:val="20"/>
          <w:u w:val="none"/>
        </w:rPr>
        <w:t>Brno je statutárním městem.</w:t>
      </w:r>
    </w:p>
    <w:p w14:paraId="0E605C4C" w14:textId="2BBE167D" w:rsidR="005E6149" w:rsidRPr="005E6149" w:rsidRDefault="005E6149" w:rsidP="001316CC">
      <w:pPr>
        <w:pStyle w:val="Vc"/>
        <w:spacing w:before="60" w:line="300" w:lineRule="auto"/>
        <w:ind w:left="284"/>
        <w:rPr>
          <w:rFonts w:ascii="Arial" w:hAnsi="Arial" w:cs="Arial"/>
          <w:bCs/>
          <w:sz w:val="20"/>
          <w:szCs w:val="20"/>
          <w:u w:val="none"/>
        </w:rPr>
      </w:pPr>
      <w:r w:rsidRPr="005E6149">
        <w:rPr>
          <w:rFonts w:ascii="Arial" w:hAnsi="Arial" w:cs="Arial"/>
          <w:bCs/>
          <w:sz w:val="20"/>
          <w:szCs w:val="20"/>
          <w:u w:val="none"/>
        </w:rPr>
        <w:t>Statut města Brna upravuje vnitřní poměry ve věci správy města. Je schválen Zastupitelstvem města</w:t>
      </w:r>
      <w:r>
        <w:rPr>
          <w:rFonts w:ascii="Arial" w:hAnsi="Arial" w:cs="Arial"/>
          <w:bCs/>
          <w:sz w:val="20"/>
          <w:szCs w:val="20"/>
          <w:u w:val="none"/>
        </w:rPr>
        <w:t xml:space="preserve"> </w:t>
      </w:r>
      <w:r w:rsidRPr="005E6149">
        <w:rPr>
          <w:rFonts w:ascii="Arial" w:hAnsi="Arial" w:cs="Arial"/>
          <w:bCs/>
          <w:sz w:val="20"/>
          <w:szCs w:val="20"/>
          <w:u w:val="none"/>
        </w:rPr>
        <w:t>Brna.</w:t>
      </w:r>
    </w:p>
    <w:p w14:paraId="38BCCE05" w14:textId="3CAFC3A4" w:rsidR="00CD5793" w:rsidRPr="006629AE" w:rsidRDefault="005E6149" w:rsidP="001316CC">
      <w:pPr>
        <w:pStyle w:val="Vc"/>
        <w:spacing w:before="60" w:line="300" w:lineRule="auto"/>
        <w:ind w:left="284"/>
        <w:rPr>
          <w:rFonts w:ascii="Arial" w:hAnsi="Arial" w:cs="Arial"/>
          <w:b/>
          <w:sz w:val="20"/>
          <w:szCs w:val="20"/>
        </w:rPr>
      </w:pPr>
      <w:r w:rsidRPr="005E6149">
        <w:rPr>
          <w:rFonts w:ascii="Arial" w:hAnsi="Arial" w:cs="Arial"/>
          <w:bCs/>
          <w:sz w:val="20"/>
          <w:szCs w:val="20"/>
          <w:u w:val="none"/>
        </w:rPr>
        <w:t>Území statutárního města Brna (dále jen „měst</w:t>
      </w:r>
      <w:r w:rsidR="00225955">
        <w:rPr>
          <w:rFonts w:ascii="Arial" w:hAnsi="Arial" w:cs="Arial"/>
          <w:bCs/>
          <w:sz w:val="20"/>
          <w:szCs w:val="20"/>
          <w:u w:val="none"/>
        </w:rPr>
        <w:t>o</w:t>
      </w:r>
      <w:r w:rsidRPr="005E6149">
        <w:rPr>
          <w:rFonts w:ascii="Arial" w:hAnsi="Arial" w:cs="Arial"/>
          <w:bCs/>
          <w:sz w:val="20"/>
          <w:szCs w:val="20"/>
          <w:u w:val="none"/>
        </w:rPr>
        <w:t>“) je členěno na 29 městských částí, které jsou</w:t>
      </w:r>
      <w:r>
        <w:rPr>
          <w:rFonts w:ascii="Arial" w:hAnsi="Arial" w:cs="Arial"/>
          <w:bCs/>
          <w:sz w:val="20"/>
          <w:szCs w:val="20"/>
          <w:u w:val="none"/>
        </w:rPr>
        <w:t xml:space="preserve"> </w:t>
      </w:r>
      <w:r w:rsidRPr="005E6149">
        <w:rPr>
          <w:rFonts w:ascii="Arial" w:hAnsi="Arial" w:cs="Arial"/>
          <w:bCs/>
          <w:sz w:val="20"/>
          <w:szCs w:val="20"/>
          <w:u w:val="none"/>
        </w:rPr>
        <w:t>organizačními jednotkami města. Nejvyšším orgánem městské části v oblasti samostatné působnosti</w:t>
      </w:r>
      <w:r>
        <w:rPr>
          <w:rFonts w:ascii="Arial" w:hAnsi="Arial" w:cs="Arial"/>
          <w:bCs/>
          <w:sz w:val="20"/>
          <w:szCs w:val="20"/>
          <w:u w:val="none"/>
        </w:rPr>
        <w:t xml:space="preserve"> </w:t>
      </w:r>
      <w:r w:rsidRPr="005E6149">
        <w:rPr>
          <w:rFonts w:ascii="Arial" w:hAnsi="Arial" w:cs="Arial"/>
          <w:bCs/>
          <w:sz w:val="20"/>
          <w:szCs w:val="20"/>
          <w:u w:val="none"/>
        </w:rPr>
        <w:t>je zastupitelstvo městské části.</w:t>
      </w:r>
      <w:r>
        <w:rPr>
          <w:rFonts w:ascii="Arial" w:hAnsi="Arial" w:cs="Arial"/>
          <w:bCs/>
          <w:sz w:val="20"/>
          <w:szCs w:val="20"/>
          <w:u w:val="none"/>
        </w:rPr>
        <w:t>“.</w:t>
      </w:r>
    </w:p>
    <w:p w14:paraId="33D27273" w14:textId="5A329DA2" w:rsidR="006222E4" w:rsidRPr="006222E4" w:rsidRDefault="006222E4" w:rsidP="004B42E3">
      <w:pPr>
        <w:pStyle w:val="Vc"/>
        <w:keepNext/>
        <w:keepLines/>
        <w:numPr>
          <w:ilvl w:val="0"/>
          <w:numId w:val="2"/>
        </w:numPr>
        <w:spacing w:before="360" w:line="300" w:lineRule="auto"/>
        <w:ind w:left="284" w:hanging="284"/>
        <w:rPr>
          <w:rFonts w:ascii="Arial" w:hAnsi="Arial" w:cs="Arial"/>
          <w:b/>
          <w:sz w:val="20"/>
          <w:szCs w:val="20"/>
          <w:u w:val="none"/>
        </w:rPr>
      </w:pPr>
      <w:r>
        <w:rPr>
          <w:rFonts w:ascii="Arial" w:hAnsi="Arial" w:cs="Arial"/>
          <w:b/>
          <w:sz w:val="20"/>
          <w:szCs w:val="20"/>
          <w:u w:val="none"/>
        </w:rPr>
        <w:t>V části I. – Území města, členění na území městských částí a občané města</w:t>
      </w:r>
      <w:r>
        <w:rPr>
          <w:rFonts w:ascii="Arial" w:hAnsi="Arial" w:cs="Arial"/>
          <w:bCs/>
          <w:sz w:val="20"/>
          <w:szCs w:val="20"/>
          <w:u w:val="none"/>
        </w:rPr>
        <w:t xml:space="preserve"> – se:</w:t>
      </w:r>
    </w:p>
    <w:p w14:paraId="309253AE" w14:textId="5EB1FD92" w:rsidR="00E01B24" w:rsidRPr="00E01B24" w:rsidRDefault="00E01B24" w:rsidP="00E01B24">
      <w:pPr>
        <w:pStyle w:val="Default"/>
        <w:keepNext/>
        <w:keepLines/>
        <w:spacing w:line="300" w:lineRule="auto"/>
        <w:ind w:firstLine="284"/>
        <w:jc w:val="both"/>
        <w:rPr>
          <w:rFonts w:ascii="Arial" w:hAnsi="Arial" w:cs="Arial"/>
          <w:b/>
          <w:sz w:val="20"/>
          <w:szCs w:val="20"/>
        </w:rPr>
      </w:pPr>
      <w:r w:rsidRPr="008C08E0">
        <w:rPr>
          <w:rFonts w:ascii="Arial" w:hAnsi="Arial" w:cs="Arial"/>
          <w:b/>
          <w:sz w:val="20"/>
          <w:szCs w:val="20"/>
        </w:rPr>
        <w:t xml:space="preserve">v článku </w:t>
      </w:r>
      <w:r w:rsidRPr="00A10ED8">
        <w:rPr>
          <w:rFonts w:ascii="Arial" w:hAnsi="Arial" w:cs="Arial"/>
          <w:b/>
          <w:sz w:val="20"/>
          <w:szCs w:val="20"/>
        </w:rPr>
        <w:t>2</w:t>
      </w:r>
    </w:p>
    <w:p w14:paraId="3B137D6B" w14:textId="14378267" w:rsidR="006222E4" w:rsidRPr="00494057" w:rsidRDefault="006222E4" w:rsidP="004B42E3">
      <w:pPr>
        <w:pStyle w:val="Odstavecseseznamem"/>
        <w:numPr>
          <w:ilvl w:val="0"/>
          <w:numId w:val="3"/>
        </w:numPr>
        <w:ind w:left="754" w:hanging="357"/>
        <w:rPr>
          <w:rFonts w:cs="Arial"/>
          <w:b/>
          <w:szCs w:val="20"/>
        </w:rPr>
      </w:pPr>
      <w:r>
        <w:rPr>
          <w:rFonts w:cs="Arial"/>
          <w:bCs/>
          <w:szCs w:val="20"/>
        </w:rPr>
        <w:t>v odst. [2] text „</w:t>
      </w:r>
      <w:r w:rsidRPr="0035098B">
        <w:rPr>
          <w:rFonts w:cs="Arial"/>
          <w:bCs/>
          <w:szCs w:val="20"/>
        </w:rPr>
        <w:t>Tato oprávnění má též:</w:t>
      </w:r>
      <w:r>
        <w:rPr>
          <w:rFonts w:cs="Arial"/>
          <w:bCs/>
          <w:szCs w:val="20"/>
        </w:rPr>
        <w:t>“ nahrazuje textem „Oprávnění uvedená v odst. [2] tohoto článku má též:“ a tento text se označuje jako odst. [3],</w:t>
      </w:r>
    </w:p>
    <w:p w14:paraId="75BF56B9" w14:textId="77777777" w:rsidR="006222E4" w:rsidRPr="00D66BE7" w:rsidRDefault="006222E4" w:rsidP="004B42E3">
      <w:pPr>
        <w:pStyle w:val="Odstavecseseznamem"/>
        <w:numPr>
          <w:ilvl w:val="0"/>
          <w:numId w:val="3"/>
        </w:numPr>
        <w:ind w:left="754" w:hanging="357"/>
        <w:rPr>
          <w:rFonts w:cs="Arial"/>
          <w:b/>
          <w:szCs w:val="20"/>
        </w:rPr>
      </w:pPr>
      <w:r>
        <w:rPr>
          <w:rFonts w:cs="Arial"/>
          <w:bCs/>
          <w:szCs w:val="20"/>
        </w:rPr>
        <w:t>v odst. [2] text „</w:t>
      </w:r>
      <w:r w:rsidRPr="00494057">
        <w:rPr>
          <w:rFonts w:cs="Arial"/>
          <w:bCs/>
          <w:szCs w:val="20"/>
        </w:rPr>
        <w:t>Práva občanů města jsou upravena zákonem o obcích a jinými právními předpisy.</w:t>
      </w:r>
      <w:r>
        <w:rPr>
          <w:rFonts w:cs="Arial"/>
          <w:bCs/>
          <w:szCs w:val="20"/>
        </w:rPr>
        <w:t>“ označuje jako odst. [4],</w:t>
      </w:r>
    </w:p>
    <w:p w14:paraId="486EE3C7" w14:textId="77777777" w:rsidR="006222E4" w:rsidRPr="00D66BE7" w:rsidRDefault="006222E4" w:rsidP="004B42E3">
      <w:pPr>
        <w:pStyle w:val="Odstavecseseznamem"/>
        <w:numPr>
          <w:ilvl w:val="0"/>
          <w:numId w:val="3"/>
        </w:numPr>
        <w:rPr>
          <w:rFonts w:cs="Arial"/>
          <w:b/>
          <w:szCs w:val="20"/>
        </w:rPr>
      </w:pPr>
      <w:r>
        <w:rPr>
          <w:rFonts w:cs="Arial"/>
          <w:bCs/>
          <w:szCs w:val="20"/>
        </w:rPr>
        <w:t>dosavadní odst. [3] označuje jako odst. [5],</w:t>
      </w:r>
    </w:p>
    <w:p w14:paraId="6C1030C9" w14:textId="3BC3DBAE" w:rsidR="006629AE" w:rsidRDefault="006629AE" w:rsidP="004B42E3">
      <w:pPr>
        <w:pStyle w:val="Vc"/>
        <w:keepNext/>
        <w:keepLines/>
        <w:numPr>
          <w:ilvl w:val="0"/>
          <w:numId w:val="2"/>
        </w:numPr>
        <w:spacing w:before="360" w:line="300" w:lineRule="auto"/>
        <w:ind w:left="284" w:hanging="284"/>
        <w:rPr>
          <w:rFonts w:ascii="Arial" w:hAnsi="Arial" w:cs="Arial"/>
          <w:b/>
          <w:sz w:val="20"/>
          <w:szCs w:val="20"/>
          <w:u w:val="none"/>
        </w:rPr>
      </w:pPr>
      <w:r w:rsidRPr="00C26420">
        <w:rPr>
          <w:rFonts w:ascii="Arial" w:hAnsi="Arial" w:cs="Arial"/>
          <w:b/>
          <w:caps/>
          <w:sz w:val="20"/>
          <w:szCs w:val="20"/>
          <w:u w:val="none"/>
        </w:rPr>
        <w:t>V </w:t>
      </w:r>
      <w:r w:rsidRPr="00C26420">
        <w:rPr>
          <w:rFonts w:ascii="Arial" w:hAnsi="Arial" w:cs="Arial"/>
          <w:b/>
          <w:sz w:val="20"/>
          <w:szCs w:val="20"/>
          <w:u w:val="none"/>
        </w:rPr>
        <w:t>části</w:t>
      </w:r>
      <w:r w:rsidRPr="00C26420">
        <w:rPr>
          <w:rFonts w:ascii="Arial" w:hAnsi="Arial" w:cs="Arial"/>
          <w:b/>
          <w:caps/>
          <w:sz w:val="20"/>
          <w:szCs w:val="20"/>
          <w:u w:val="none"/>
        </w:rPr>
        <w:t xml:space="preserve"> II. </w:t>
      </w:r>
      <w:r w:rsidRPr="00C26420">
        <w:rPr>
          <w:rFonts w:ascii="Arial" w:hAnsi="Arial" w:cs="Arial"/>
          <w:b/>
          <w:sz w:val="20"/>
          <w:szCs w:val="20"/>
          <w:u w:val="none"/>
        </w:rPr>
        <w:t xml:space="preserve">– Orgány města, zastupitelstva a rady města, orgány městských částí </w:t>
      </w:r>
      <w:r w:rsidR="00596CD0" w:rsidRPr="00BB1D43">
        <w:rPr>
          <w:rFonts w:ascii="Arial" w:hAnsi="Arial" w:cs="Arial"/>
          <w:bCs/>
          <w:sz w:val="20"/>
          <w:szCs w:val="20"/>
          <w:u w:val="none"/>
        </w:rPr>
        <w:t>(</w:t>
      </w:r>
      <w:r w:rsidRPr="00C26420">
        <w:rPr>
          <w:rFonts w:ascii="Arial" w:hAnsi="Arial" w:cs="Arial"/>
          <w:sz w:val="20"/>
          <w:szCs w:val="20"/>
          <w:u w:val="none"/>
        </w:rPr>
        <w:t>– se</w:t>
      </w:r>
      <w:r w:rsidR="00596CD0">
        <w:rPr>
          <w:rFonts w:ascii="Arial" w:hAnsi="Arial" w:cs="Arial"/>
          <w:sz w:val="20"/>
          <w:szCs w:val="20"/>
          <w:u w:val="none"/>
        </w:rPr>
        <w:t>)</w:t>
      </w:r>
      <w:r>
        <w:rPr>
          <w:rFonts w:ascii="Arial" w:hAnsi="Arial" w:cs="Arial"/>
          <w:sz w:val="20"/>
          <w:szCs w:val="20"/>
          <w:u w:val="none"/>
        </w:rPr>
        <w:t>:</w:t>
      </w:r>
    </w:p>
    <w:p w14:paraId="0CEC8A4E" w14:textId="79F2E66A" w:rsidR="002749C3" w:rsidRDefault="002749C3"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v článku 3</w:t>
      </w:r>
    </w:p>
    <w:p w14:paraId="6982970B" w14:textId="0CFC7551" w:rsidR="002749C3" w:rsidRDefault="002749C3"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555C85">
        <w:rPr>
          <w:rFonts w:ascii="Arial" w:hAnsi="Arial" w:cs="Arial"/>
          <w:b/>
          <w:sz w:val="20"/>
          <w:szCs w:val="20"/>
        </w:rPr>
        <w:t>[</w:t>
      </w:r>
      <w:r>
        <w:rPr>
          <w:rFonts w:ascii="Arial" w:hAnsi="Arial" w:cs="Arial"/>
          <w:b/>
          <w:sz w:val="20"/>
          <w:szCs w:val="20"/>
        </w:rPr>
        <w:t>2</w:t>
      </w:r>
      <w:r w:rsidR="00555C85">
        <w:rPr>
          <w:rFonts w:ascii="Arial" w:hAnsi="Arial" w:cs="Arial"/>
          <w:b/>
          <w:sz w:val="20"/>
          <w:szCs w:val="20"/>
        </w:rPr>
        <w:t>]</w:t>
      </w:r>
    </w:p>
    <w:p w14:paraId="6358599B" w14:textId="0C36F7CF" w:rsidR="00F25DA0" w:rsidRPr="00256FCA" w:rsidRDefault="00F25DA0" w:rsidP="004B42E3">
      <w:pPr>
        <w:pStyle w:val="Odstavecseseznamem"/>
        <w:numPr>
          <w:ilvl w:val="0"/>
          <w:numId w:val="3"/>
        </w:numPr>
        <w:ind w:left="754" w:hanging="357"/>
        <w:rPr>
          <w:rFonts w:cs="Arial"/>
          <w:szCs w:val="20"/>
        </w:rPr>
      </w:pPr>
      <w:r w:rsidRPr="00256FCA">
        <w:rPr>
          <w:rFonts w:cs="Arial"/>
          <w:szCs w:val="20"/>
        </w:rPr>
        <w:t xml:space="preserve">písm. w) zní: „rozhodovat o svěření majetku </w:t>
      </w:r>
      <w:r w:rsidR="00256FCA" w:rsidRPr="00256FCA">
        <w:rPr>
          <w:rFonts w:cs="Arial"/>
          <w:bCs/>
          <w:szCs w:val="20"/>
        </w:rPr>
        <w:t>ve</w:t>
      </w:r>
      <w:r w:rsidR="002E0668" w:rsidRPr="00256FCA">
        <w:rPr>
          <w:rFonts w:cs="Arial"/>
          <w:szCs w:val="20"/>
        </w:rPr>
        <w:t xml:space="preserve"> vlastnictví města </w:t>
      </w:r>
      <w:r w:rsidRPr="00256FCA">
        <w:rPr>
          <w:rFonts w:cs="Arial"/>
          <w:bCs/>
          <w:szCs w:val="20"/>
        </w:rPr>
        <w:t xml:space="preserve">městským částem </w:t>
      </w:r>
      <w:r w:rsidR="002E0668" w:rsidRPr="00256FCA">
        <w:rPr>
          <w:rFonts w:cs="Arial"/>
          <w:szCs w:val="20"/>
        </w:rPr>
        <w:t>a o jeho odnětí,“,</w:t>
      </w:r>
    </w:p>
    <w:p w14:paraId="442C7DC3" w14:textId="17F82139" w:rsidR="006629AE" w:rsidRDefault="006629AE" w:rsidP="0040643D">
      <w:pPr>
        <w:pStyle w:val="Default"/>
        <w:keepNext/>
        <w:keepLines/>
        <w:spacing w:line="300" w:lineRule="auto"/>
        <w:ind w:firstLine="284"/>
        <w:jc w:val="both"/>
        <w:rPr>
          <w:rFonts w:ascii="Arial" w:hAnsi="Arial" w:cs="Arial"/>
          <w:b/>
          <w:sz w:val="20"/>
          <w:szCs w:val="20"/>
        </w:rPr>
      </w:pPr>
      <w:bookmarkStart w:id="2" w:name="_Hlk173494482"/>
      <w:r>
        <w:rPr>
          <w:rFonts w:ascii="Arial" w:hAnsi="Arial" w:cs="Arial"/>
          <w:b/>
          <w:sz w:val="20"/>
          <w:szCs w:val="20"/>
        </w:rPr>
        <w:t xml:space="preserve">v článku </w:t>
      </w:r>
      <w:r w:rsidR="00C02AA7">
        <w:rPr>
          <w:rFonts w:ascii="Arial" w:hAnsi="Arial" w:cs="Arial"/>
          <w:b/>
          <w:sz w:val="20"/>
          <w:szCs w:val="20"/>
        </w:rPr>
        <w:t>5</w:t>
      </w:r>
    </w:p>
    <w:p w14:paraId="79E18DA9" w14:textId="04AE7248" w:rsidR="006629AE" w:rsidRDefault="006629AE"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555C85">
        <w:rPr>
          <w:rFonts w:ascii="Arial" w:hAnsi="Arial" w:cs="Arial"/>
          <w:b/>
          <w:sz w:val="20"/>
          <w:szCs w:val="20"/>
        </w:rPr>
        <w:t>[</w:t>
      </w:r>
      <w:r w:rsidR="00C02AA7">
        <w:rPr>
          <w:rFonts w:ascii="Arial" w:hAnsi="Arial" w:cs="Arial"/>
          <w:b/>
          <w:sz w:val="20"/>
          <w:szCs w:val="20"/>
        </w:rPr>
        <w:t>2</w:t>
      </w:r>
      <w:r w:rsidR="00555C85">
        <w:rPr>
          <w:rFonts w:ascii="Arial" w:hAnsi="Arial" w:cs="Arial"/>
          <w:b/>
          <w:sz w:val="20"/>
          <w:szCs w:val="20"/>
        </w:rPr>
        <w:t>]</w:t>
      </w:r>
    </w:p>
    <w:p w14:paraId="28377530" w14:textId="77777777" w:rsidR="006222E4" w:rsidRDefault="006629AE" w:rsidP="004B42E3">
      <w:pPr>
        <w:pStyle w:val="Odstavecseseznamem"/>
        <w:numPr>
          <w:ilvl w:val="0"/>
          <w:numId w:val="3"/>
        </w:numPr>
        <w:ind w:left="754" w:hanging="357"/>
        <w:rPr>
          <w:rFonts w:cs="Arial"/>
          <w:szCs w:val="20"/>
        </w:rPr>
        <w:sectPr w:rsidR="006222E4" w:rsidSect="006222E4">
          <w:headerReference w:type="default" r:id="rId17"/>
          <w:pgSz w:w="11906" w:h="16838" w:code="9"/>
          <w:pgMar w:top="1701" w:right="1134" w:bottom="1418" w:left="1134" w:header="709" w:footer="850" w:gutter="0"/>
          <w:pgNumType w:start="2"/>
          <w:cols w:space="708"/>
          <w:docGrid w:linePitch="360"/>
        </w:sectPr>
      </w:pPr>
      <w:bookmarkStart w:id="3" w:name="_Hlk173482108"/>
      <w:r w:rsidRPr="00813673">
        <w:rPr>
          <w:rFonts w:cs="Arial"/>
          <w:szCs w:val="20"/>
        </w:rPr>
        <w:t>písm</w:t>
      </w:r>
      <w:bookmarkEnd w:id="2"/>
      <w:r w:rsidRPr="00813673">
        <w:rPr>
          <w:rFonts w:cs="Arial"/>
          <w:szCs w:val="20"/>
        </w:rPr>
        <w:t xml:space="preserve">. </w:t>
      </w:r>
      <w:r w:rsidR="00C02AA7" w:rsidRPr="00813673">
        <w:rPr>
          <w:rFonts w:cs="Arial"/>
          <w:szCs w:val="20"/>
        </w:rPr>
        <w:t>g</w:t>
      </w:r>
      <w:r w:rsidRPr="00813673">
        <w:rPr>
          <w:rFonts w:cs="Arial"/>
          <w:szCs w:val="20"/>
        </w:rPr>
        <w:t>)</w:t>
      </w:r>
      <w:r w:rsidR="00C02AA7" w:rsidRPr="00813673">
        <w:rPr>
          <w:rFonts w:cs="Arial"/>
          <w:szCs w:val="20"/>
        </w:rPr>
        <w:t xml:space="preserve"> zní: </w:t>
      </w:r>
      <w:r w:rsidRPr="00813673">
        <w:rPr>
          <w:rFonts w:cs="Arial"/>
          <w:szCs w:val="20"/>
        </w:rPr>
        <w:t>„</w:t>
      </w:r>
      <w:bookmarkEnd w:id="3"/>
      <w:r w:rsidR="00813673" w:rsidRPr="00813673">
        <w:rPr>
          <w:rFonts w:cs="Arial"/>
          <w:color w:val="000000"/>
          <w:szCs w:val="20"/>
        </w:rPr>
        <w:t>přezkoumává námitky podané podle zákona o zadávání veřejných zakázek</w:t>
      </w:r>
      <w:r w:rsidR="00813673">
        <w:rPr>
          <w:rFonts w:cs="Arial"/>
          <w:color w:val="000000"/>
          <w:szCs w:val="20"/>
          <w:vertAlign w:val="superscript"/>
        </w:rPr>
        <w:t>12)</w:t>
      </w:r>
      <w:r w:rsidRPr="00813673">
        <w:rPr>
          <w:rFonts w:cs="Arial"/>
          <w:szCs w:val="20"/>
        </w:rPr>
        <w:t>“,</w:t>
      </w:r>
    </w:p>
    <w:p w14:paraId="05EEBE05" w14:textId="22C84E40" w:rsidR="005A7F27" w:rsidRDefault="005A7F27"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lastRenderedPageBreak/>
        <w:t>v článku 9</w:t>
      </w:r>
    </w:p>
    <w:p w14:paraId="5C32DE9D" w14:textId="2CB31AA8" w:rsidR="00E83FC0" w:rsidRPr="00E83FC0" w:rsidRDefault="00E83FC0" w:rsidP="004B42E3">
      <w:pPr>
        <w:pStyle w:val="Odstavecseseznamem"/>
        <w:numPr>
          <w:ilvl w:val="0"/>
          <w:numId w:val="3"/>
        </w:numPr>
        <w:ind w:left="754" w:hanging="357"/>
        <w:rPr>
          <w:rFonts w:cs="Arial"/>
          <w:b/>
          <w:szCs w:val="20"/>
        </w:rPr>
      </w:pPr>
      <w:r>
        <w:rPr>
          <w:rFonts w:cs="Arial"/>
          <w:szCs w:val="20"/>
        </w:rPr>
        <w:t xml:space="preserve">odst. </w:t>
      </w:r>
      <w:r w:rsidR="00E33C35">
        <w:rPr>
          <w:rFonts w:cs="Arial"/>
          <w:szCs w:val="20"/>
        </w:rPr>
        <w:t>[</w:t>
      </w:r>
      <w:r>
        <w:rPr>
          <w:rFonts w:cs="Arial"/>
          <w:szCs w:val="20"/>
        </w:rPr>
        <w:t>6</w:t>
      </w:r>
      <w:r w:rsidR="00E33C35">
        <w:rPr>
          <w:rFonts w:cs="Arial"/>
          <w:szCs w:val="20"/>
        </w:rPr>
        <w:t>]</w:t>
      </w:r>
      <w:r>
        <w:rPr>
          <w:rFonts w:cs="Arial"/>
          <w:szCs w:val="20"/>
        </w:rPr>
        <w:t xml:space="preserve"> zrušuje</w:t>
      </w:r>
      <w:r w:rsidR="00E33C35">
        <w:rPr>
          <w:rFonts w:cs="Arial"/>
          <w:szCs w:val="20"/>
        </w:rPr>
        <w:t>,</w:t>
      </w:r>
    </w:p>
    <w:p w14:paraId="18D145BC" w14:textId="77777777" w:rsidR="006222E4" w:rsidRPr="006222E4" w:rsidRDefault="00E33C35" w:rsidP="004B42E3">
      <w:pPr>
        <w:pStyle w:val="Odstavecseseznamem"/>
        <w:numPr>
          <w:ilvl w:val="0"/>
          <w:numId w:val="3"/>
        </w:numPr>
        <w:ind w:left="754" w:hanging="357"/>
        <w:rPr>
          <w:rFonts w:cs="Arial"/>
          <w:szCs w:val="20"/>
        </w:rPr>
      </w:pPr>
      <w:r w:rsidRPr="006222E4">
        <w:rPr>
          <w:rFonts w:cs="Arial"/>
          <w:szCs w:val="20"/>
        </w:rPr>
        <w:t>dosavadní</w:t>
      </w:r>
      <w:r w:rsidR="003349C3" w:rsidRPr="006222E4">
        <w:rPr>
          <w:rFonts w:cs="Arial"/>
          <w:szCs w:val="20"/>
        </w:rPr>
        <w:t xml:space="preserve"> </w:t>
      </w:r>
      <w:r w:rsidR="00E83FC0" w:rsidRPr="006222E4">
        <w:rPr>
          <w:rFonts w:cs="Arial"/>
          <w:szCs w:val="20"/>
        </w:rPr>
        <w:t>odst</w:t>
      </w:r>
      <w:r w:rsidR="003349C3" w:rsidRPr="006222E4">
        <w:rPr>
          <w:rFonts w:cs="Arial"/>
          <w:szCs w:val="20"/>
        </w:rPr>
        <w:t>.</w:t>
      </w:r>
      <w:r w:rsidR="00E83FC0" w:rsidRPr="006222E4">
        <w:rPr>
          <w:rFonts w:cs="Arial"/>
          <w:szCs w:val="20"/>
        </w:rPr>
        <w:t xml:space="preserve"> </w:t>
      </w:r>
      <w:r w:rsidR="003349C3" w:rsidRPr="006222E4">
        <w:rPr>
          <w:rFonts w:cs="Arial"/>
          <w:szCs w:val="20"/>
        </w:rPr>
        <w:t>[</w:t>
      </w:r>
      <w:r w:rsidR="00E83FC0" w:rsidRPr="006222E4">
        <w:rPr>
          <w:rFonts w:cs="Arial"/>
          <w:szCs w:val="20"/>
        </w:rPr>
        <w:t>7</w:t>
      </w:r>
      <w:r w:rsidR="003349C3" w:rsidRPr="006222E4">
        <w:rPr>
          <w:rFonts w:cs="Arial"/>
          <w:szCs w:val="20"/>
        </w:rPr>
        <w:t>]</w:t>
      </w:r>
      <w:r w:rsidR="00E83FC0" w:rsidRPr="006222E4">
        <w:rPr>
          <w:rFonts w:cs="Arial"/>
          <w:szCs w:val="20"/>
        </w:rPr>
        <w:t xml:space="preserve"> označuje jako odst</w:t>
      </w:r>
      <w:r w:rsidR="003349C3" w:rsidRPr="006222E4">
        <w:rPr>
          <w:rFonts w:cs="Arial"/>
          <w:szCs w:val="20"/>
        </w:rPr>
        <w:t>.</w:t>
      </w:r>
      <w:r w:rsidR="00E83FC0" w:rsidRPr="006222E4">
        <w:rPr>
          <w:rFonts w:cs="Arial"/>
          <w:szCs w:val="20"/>
        </w:rPr>
        <w:t xml:space="preserve"> </w:t>
      </w:r>
      <w:r w:rsidR="003349C3" w:rsidRPr="006222E4">
        <w:rPr>
          <w:rFonts w:cs="Arial"/>
          <w:szCs w:val="20"/>
        </w:rPr>
        <w:t>[</w:t>
      </w:r>
      <w:r w:rsidR="00E83FC0" w:rsidRPr="006222E4">
        <w:rPr>
          <w:rFonts w:cs="Arial"/>
          <w:szCs w:val="20"/>
        </w:rPr>
        <w:t>6</w:t>
      </w:r>
      <w:r w:rsidR="003349C3" w:rsidRPr="006222E4">
        <w:rPr>
          <w:rFonts w:cs="Arial"/>
          <w:szCs w:val="20"/>
        </w:rPr>
        <w:t>],</w:t>
      </w:r>
    </w:p>
    <w:p w14:paraId="7D60219B" w14:textId="546098C3" w:rsidR="003A7933" w:rsidRPr="000603F9" w:rsidRDefault="003A7933" w:rsidP="006222E4">
      <w:pPr>
        <w:pStyle w:val="Default"/>
        <w:keepNext/>
        <w:keepLines/>
        <w:spacing w:line="300" w:lineRule="auto"/>
        <w:ind w:firstLine="284"/>
        <w:jc w:val="both"/>
        <w:rPr>
          <w:rFonts w:ascii="Arial" w:hAnsi="Arial" w:cs="Arial"/>
          <w:b/>
          <w:sz w:val="20"/>
          <w:szCs w:val="20"/>
        </w:rPr>
      </w:pPr>
      <w:r w:rsidRPr="000603F9">
        <w:rPr>
          <w:rFonts w:ascii="Arial" w:hAnsi="Arial" w:cs="Arial"/>
          <w:b/>
          <w:sz w:val="20"/>
          <w:szCs w:val="20"/>
        </w:rPr>
        <w:t>v článku 12</w:t>
      </w:r>
    </w:p>
    <w:p w14:paraId="000B404C" w14:textId="26813F4C" w:rsidR="003A7933" w:rsidRPr="000603F9" w:rsidRDefault="003A7933" w:rsidP="003A7933">
      <w:pPr>
        <w:pStyle w:val="Default"/>
        <w:keepNext/>
        <w:keepLines/>
        <w:spacing w:line="300" w:lineRule="auto"/>
        <w:ind w:firstLine="284"/>
        <w:jc w:val="both"/>
        <w:rPr>
          <w:rFonts w:ascii="Arial" w:hAnsi="Arial" w:cs="Arial"/>
          <w:b/>
          <w:sz w:val="20"/>
          <w:szCs w:val="20"/>
        </w:rPr>
      </w:pPr>
      <w:r w:rsidRPr="000603F9">
        <w:rPr>
          <w:rFonts w:ascii="Arial" w:hAnsi="Arial" w:cs="Arial"/>
          <w:b/>
          <w:sz w:val="20"/>
          <w:szCs w:val="20"/>
        </w:rPr>
        <w:t>v</w:t>
      </w:r>
      <w:r w:rsidR="00A148FE" w:rsidRPr="000603F9">
        <w:rPr>
          <w:rFonts w:ascii="Arial" w:hAnsi="Arial" w:cs="Arial"/>
          <w:b/>
          <w:sz w:val="20"/>
          <w:szCs w:val="20"/>
        </w:rPr>
        <w:t> odst. [3]</w:t>
      </w:r>
    </w:p>
    <w:p w14:paraId="3A9D24ED" w14:textId="14EC5B11" w:rsidR="003A7933" w:rsidRPr="000603F9" w:rsidRDefault="00CA38B1" w:rsidP="004B42E3">
      <w:pPr>
        <w:pStyle w:val="Odstavecseseznamem"/>
        <w:numPr>
          <w:ilvl w:val="0"/>
          <w:numId w:val="3"/>
        </w:numPr>
        <w:rPr>
          <w:rFonts w:cs="Arial"/>
          <w:szCs w:val="20"/>
        </w:rPr>
      </w:pPr>
      <w:r w:rsidRPr="000603F9">
        <w:rPr>
          <w:rFonts w:cs="Arial"/>
          <w:szCs w:val="20"/>
        </w:rPr>
        <w:t>vkládá nová pátá</w:t>
      </w:r>
      <w:r w:rsidR="00443E98" w:rsidRPr="000603F9">
        <w:rPr>
          <w:rFonts w:cs="Arial"/>
          <w:szCs w:val="20"/>
        </w:rPr>
        <w:t xml:space="preserve"> odrážka</w:t>
      </w:r>
      <w:r w:rsidRPr="000603F9">
        <w:rPr>
          <w:rFonts w:cs="Arial"/>
          <w:szCs w:val="20"/>
        </w:rPr>
        <w:t>, která</w:t>
      </w:r>
      <w:r w:rsidR="00A148FE" w:rsidRPr="000603F9">
        <w:rPr>
          <w:rFonts w:cs="Arial"/>
          <w:szCs w:val="20"/>
        </w:rPr>
        <w:t xml:space="preserve"> zní: „</w:t>
      </w:r>
      <w:r w:rsidR="00B84BE2" w:rsidRPr="000603F9">
        <w:rPr>
          <w:rFonts w:cs="Arial"/>
          <w:szCs w:val="20"/>
        </w:rPr>
        <w:t xml:space="preserve">o zřízení </w:t>
      </w:r>
      <w:r w:rsidR="00AC6194" w:rsidRPr="000603F9">
        <w:rPr>
          <w:rFonts w:cs="Arial"/>
          <w:szCs w:val="20"/>
        </w:rPr>
        <w:t xml:space="preserve">výhrady </w:t>
      </w:r>
      <w:r w:rsidR="00B84BE2" w:rsidRPr="000603F9">
        <w:rPr>
          <w:rFonts w:cs="Arial"/>
          <w:szCs w:val="20"/>
        </w:rPr>
        <w:t>dle § 508 zákona č.</w:t>
      </w:r>
      <w:r w:rsidR="0062018A" w:rsidRPr="000603F9">
        <w:rPr>
          <w:rFonts w:cs="Arial"/>
          <w:szCs w:val="20"/>
        </w:rPr>
        <w:t> </w:t>
      </w:r>
      <w:r w:rsidR="00B84BE2" w:rsidRPr="000603F9">
        <w:rPr>
          <w:rFonts w:cs="Arial"/>
          <w:szCs w:val="20"/>
        </w:rPr>
        <w:t>89/2012 Sb., občanský zákoník, v</w:t>
      </w:r>
      <w:r w:rsidR="00AC6194" w:rsidRPr="000603F9">
        <w:rPr>
          <w:rFonts w:cs="Arial"/>
          <w:szCs w:val="20"/>
        </w:rPr>
        <w:t>e z</w:t>
      </w:r>
      <w:r w:rsidR="00B84BE2" w:rsidRPr="000603F9">
        <w:rPr>
          <w:rFonts w:cs="Arial"/>
          <w:szCs w:val="20"/>
        </w:rPr>
        <w:t>nění</w:t>
      </w:r>
      <w:r w:rsidR="00AC6194" w:rsidRPr="000603F9">
        <w:rPr>
          <w:rFonts w:cs="Arial"/>
          <w:szCs w:val="20"/>
        </w:rPr>
        <w:t xml:space="preserve"> pozdějších předpisů</w:t>
      </w:r>
      <w:r w:rsidR="00B84BE2" w:rsidRPr="000603F9">
        <w:rPr>
          <w:rFonts w:cs="Arial"/>
          <w:szCs w:val="20"/>
        </w:rPr>
        <w:t>, k fotovoltaickým elektrárnám (dále jen „FVE“) ve  prospěch společnost</w:t>
      </w:r>
      <w:r w:rsidR="00AC6194" w:rsidRPr="000603F9">
        <w:rPr>
          <w:rFonts w:cs="Arial"/>
          <w:szCs w:val="20"/>
        </w:rPr>
        <w:t>í</w:t>
      </w:r>
      <w:r w:rsidR="00B84BE2" w:rsidRPr="000603F9">
        <w:rPr>
          <w:rFonts w:cs="Arial"/>
          <w:szCs w:val="20"/>
        </w:rPr>
        <w:t xml:space="preserve"> z Koncernu SMB, které disponují potřebnými oprávněními pro tuto činnost a jimž je tato činnost rozhodnutím orgánů města uložena, příp. jejich dceřiných společností, to vše s omezeními vyplývajícími z článku 75 tohoto Statutu,</w:t>
      </w:r>
      <w:r w:rsidR="00E74703" w:rsidRPr="000603F9">
        <w:rPr>
          <w:rFonts w:cs="Arial"/>
          <w:szCs w:val="20"/>
        </w:rPr>
        <w:t>“,</w:t>
      </w:r>
    </w:p>
    <w:p w14:paraId="16754740" w14:textId="47845427" w:rsidR="007063B5" w:rsidRDefault="007063B5"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v článku 13</w:t>
      </w:r>
    </w:p>
    <w:p w14:paraId="161DD829" w14:textId="1271A4C6" w:rsidR="007063B5" w:rsidRDefault="00F80316" w:rsidP="004B42E3">
      <w:pPr>
        <w:pStyle w:val="Odstavecseseznamem"/>
        <w:numPr>
          <w:ilvl w:val="0"/>
          <w:numId w:val="3"/>
        </w:numPr>
        <w:ind w:left="754" w:hanging="357"/>
        <w:rPr>
          <w:rFonts w:cs="Arial"/>
          <w:szCs w:val="20"/>
        </w:rPr>
      </w:pPr>
      <w:r>
        <w:rPr>
          <w:rFonts w:cs="Arial"/>
          <w:szCs w:val="20"/>
        </w:rPr>
        <w:t>v odst. [9] odkaz „</w:t>
      </w:r>
      <w:r w:rsidR="00481F0A" w:rsidRPr="00481F0A">
        <w:rPr>
          <w:rFonts w:cs="Arial"/>
          <w:szCs w:val="20"/>
          <w:vertAlign w:val="superscript"/>
        </w:rPr>
        <w:t>21)</w:t>
      </w:r>
      <w:r w:rsidR="00481F0A">
        <w:rPr>
          <w:rFonts w:cs="Arial"/>
          <w:szCs w:val="20"/>
        </w:rPr>
        <w:t>“ zrušuje,</w:t>
      </w:r>
    </w:p>
    <w:p w14:paraId="2C6ABA19" w14:textId="005B2F4D" w:rsidR="003A6EB9" w:rsidRPr="00613B0D" w:rsidRDefault="009E093D" w:rsidP="004B42E3">
      <w:pPr>
        <w:pStyle w:val="Odstavecseseznamem"/>
        <w:numPr>
          <w:ilvl w:val="0"/>
          <w:numId w:val="3"/>
        </w:numPr>
        <w:rPr>
          <w:rFonts w:cs="Arial"/>
          <w:szCs w:val="20"/>
        </w:rPr>
      </w:pPr>
      <w:r w:rsidRPr="006C2944">
        <w:rPr>
          <w:rFonts w:cs="Arial"/>
          <w:szCs w:val="20"/>
        </w:rPr>
        <w:t>odst.</w:t>
      </w:r>
      <w:r w:rsidR="00820A3A" w:rsidRPr="006C2944">
        <w:rPr>
          <w:rFonts w:cs="Arial"/>
          <w:szCs w:val="20"/>
        </w:rPr>
        <w:t xml:space="preserve"> [12] zní: „</w:t>
      </w:r>
      <w:r w:rsidR="006C2944" w:rsidRPr="006C2944">
        <w:rPr>
          <w:rFonts w:cs="Arial"/>
          <w:szCs w:val="20"/>
        </w:rPr>
        <w:t xml:space="preserve">Starosta přezkoumává námitky podané podle zákona </w:t>
      </w:r>
      <w:r w:rsidR="006C2944" w:rsidRPr="00813673">
        <w:rPr>
          <w:rFonts w:cs="Arial"/>
          <w:color w:val="000000"/>
          <w:szCs w:val="20"/>
        </w:rPr>
        <w:t>o zadávání veřejných zakázek</w:t>
      </w:r>
      <w:r w:rsidR="006C2944">
        <w:rPr>
          <w:rFonts w:cs="Arial"/>
          <w:color w:val="000000"/>
          <w:szCs w:val="20"/>
          <w:vertAlign w:val="superscript"/>
        </w:rPr>
        <w:t>12)</w:t>
      </w:r>
      <w:r w:rsidR="006C2944">
        <w:rPr>
          <w:rFonts w:cs="Arial"/>
          <w:color w:val="000000"/>
          <w:szCs w:val="20"/>
        </w:rPr>
        <w:t>,</w:t>
      </w:r>
      <w:r w:rsidR="006C2944" w:rsidRPr="006C2944">
        <w:rPr>
          <w:rFonts w:cs="Arial"/>
          <w:szCs w:val="20"/>
        </w:rPr>
        <w:t xml:space="preserve"> je-li </w:t>
      </w:r>
      <w:r w:rsidR="006C2944">
        <w:rPr>
          <w:rFonts w:cs="Arial"/>
          <w:szCs w:val="20"/>
        </w:rPr>
        <w:t xml:space="preserve">veřejná zakázka </w:t>
      </w:r>
      <w:r w:rsidR="006C2944" w:rsidRPr="006C2944">
        <w:rPr>
          <w:rFonts w:cs="Arial"/>
          <w:szCs w:val="20"/>
        </w:rPr>
        <w:t>hrazena z rozpočtu městské části.</w:t>
      </w:r>
      <w:r w:rsidR="006C2944">
        <w:rPr>
          <w:rFonts w:cs="Arial"/>
          <w:szCs w:val="20"/>
        </w:rPr>
        <w:t>“</w:t>
      </w:r>
      <w:r w:rsidR="006F4589">
        <w:rPr>
          <w:rFonts w:cs="Arial"/>
          <w:szCs w:val="20"/>
        </w:rPr>
        <w:t>.</w:t>
      </w:r>
    </w:p>
    <w:p w14:paraId="25DAB43F" w14:textId="05F4B67D" w:rsidR="0050588A" w:rsidRDefault="0050588A" w:rsidP="004B42E3">
      <w:pPr>
        <w:pStyle w:val="Vc"/>
        <w:keepNext/>
        <w:keepLines/>
        <w:numPr>
          <w:ilvl w:val="0"/>
          <w:numId w:val="2"/>
        </w:numPr>
        <w:spacing w:before="360" w:line="300" w:lineRule="auto"/>
        <w:ind w:left="284" w:hanging="284"/>
        <w:rPr>
          <w:rFonts w:ascii="Arial" w:hAnsi="Arial" w:cs="Arial"/>
          <w:b/>
          <w:sz w:val="20"/>
          <w:szCs w:val="20"/>
          <w:u w:val="none"/>
        </w:rPr>
      </w:pPr>
      <w:r w:rsidRPr="00C26420">
        <w:rPr>
          <w:rFonts w:ascii="Arial" w:hAnsi="Arial" w:cs="Arial"/>
          <w:b/>
          <w:caps/>
          <w:sz w:val="20"/>
          <w:szCs w:val="20"/>
          <w:u w:val="none"/>
        </w:rPr>
        <w:t>V </w:t>
      </w:r>
      <w:r w:rsidRPr="00C26420">
        <w:rPr>
          <w:rFonts w:ascii="Arial" w:hAnsi="Arial" w:cs="Arial"/>
          <w:b/>
          <w:sz w:val="20"/>
          <w:szCs w:val="20"/>
          <w:u w:val="none"/>
        </w:rPr>
        <w:t>části</w:t>
      </w:r>
      <w:r w:rsidRPr="00C26420">
        <w:rPr>
          <w:rFonts w:ascii="Arial" w:hAnsi="Arial" w:cs="Arial"/>
          <w:b/>
          <w:caps/>
          <w:sz w:val="20"/>
          <w:szCs w:val="20"/>
          <w:u w:val="none"/>
        </w:rPr>
        <w:t xml:space="preserve"> III. </w:t>
      </w:r>
      <w:r w:rsidRPr="00C26420">
        <w:rPr>
          <w:rFonts w:ascii="Arial" w:hAnsi="Arial" w:cs="Arial"/>
          <w:b/>
          <w:sz w:val="20"/>
          <w:szCs w:val="20"/>
          <w:u w:val="none"/>
        </w:rPr>
        <w:t>– Působnosti města a městských částí podle jednotlivých oborů působnosti</w:t>
      </w:r>
      <w:r w:rsidRPr="00C26420">
        <w:rPr>
          <w:rFonts w:ascii="Arial" w:hAnsi="Arial" w:cs="Arial"/>
          <w:sz w:val="20"/>
          <w:szCs w:val="20"/>
          <w:u w:val="none"/>
        </w:rPr>
        <w:t xml:space="preserve"> </w:t>
      </w:r>
      <w:r w:rsidR="00906A0D">
        <w:rPr>
          <w:rFonts w:ascii="Arial" w:hAnsi="Arial" w:cs="Arial"/>
          <w:sz w:val="20"/>
          <w:szCs w:val="20"/>
          <w:u w:val="none"/>
        </w:rPr>
        <w:t>(</w:t>
      </w:r>
      <w:r w:rsidRPr="00C26420">
        <w:rPr>
          <w:rFonts w:ascii="Arial" w:hAnsi="Arial" w:cs="Arial"/>
          <w:sz w:val="20"/>
          <w:szCs w:val="20"/>
          <w:u w:val="none"/>
        </w:rPr>
        <w:t>– se</w:t>
      </w:r>
      <w:r w:rsidR="00906A0D">
        <w:rPr>
          <w:rFonts w:ascii="Arial" w:hAnsi="Arial" w:cs="Arial"/>
          <w:sz w:val="20"/>
          <w:szCs w:val="20"/>
          <w:u w:val="none"/>
        </w:rPr>
        <w:t>)</w:t>
      </w:r>
      <w:r>
        <w:rPr>
          <w:rFonts w:ascii="Arial" w:hAnsi="Arial" w:cs="Arial"/>
          <w:sz w:val="20"/>
          <w:szCs w:val="20"/>
          <w:u w:val="none"/>
        </w:rPr>
        <w:t>:</w:t>
      </w:r>
    </w:p>
    <w:p w14:paraId="524188F6" w14:textId="77777777" w:rsidR="0050588A" w:rsidRDefault="0050588A" w:rsidP="0040643D">
      <w:pPr>
        <w:pStyle w:val="Default"/>
        <w:keepNext/>
        <w:keepLines/>
        <w:spacing w:line="300" w:lineRule="auto"/>
        <w:ind w:firstLine="284"/>
        <w:rPr>
          <w:rFonts w:ascii="Arial" w:hAnsi="Arial" w:cs="Arial"/>
          <w:b/>
          <w:sz w:val="20"/>
          <w:szCs w:val="20"/>
        </w:rPr>
      </w:pPr>
      <w:r>
        <w:rPr>
          <w:rFonts w:ascii="Arial" w:hAnsi="Arial" w:cs="Arial"/>
          <w:b/>
          <w:sz w:val="20"/>
          <w:szCs w:val="20"/>
        </w:rPr>
        <w:t>v článku 17</w:t>
      </w:r>
    </w:p>
    <w:p w14:paraId="5B423F0A" w14:textId="317F8FDC" w:rsidR="00D4349D" w:rsidRDefault="00D4349D" w:rsidP="0040643D">
      <w:pPr>
        <w:pStyle w:val="Default"/>
        <w:keepNext/>
        <w:keepLines/>
        <w:spacing w:before="120" w:line="300" w:lineRule="auto"/>
        <w:ind w:firstLine="284"/>
        <w:contextualSpacing/>
        <w:rPr>
          <w:rFonts w:ascii="Arial" w:hAnsi="Arial" w:cs="Arial"/>
          <w:b/>
          <w:sz w:val="20"/>
          <w:szCs w:val="20"/>
        </w:rPr>
      </w:pPr>
      <w:r>
        <w:rPr>
          <w:rFonts w:ascii="Arial" w:hAnsi="Arial" w:cs="Arial"/>
          <w:b/>
          <w:sz w:val="20"/>
          <w:szCs w:val="20"/>
        </w:rPr>
        <w:t>v odst. [1]</w:t>
      </w:r>
    </w:p>
    <w:p w14:paraId="00955547" w14:textId="72752887" w:rsidR="00D4349D" w:rsidRPr="00DD26C4" w:rsidRDefault="00D4349D" w:rsidP="004B42E3">
      <w:pPr>
        <w:pStyle w:val="Odstavecseseznamem"/>
        <w:numPr>
          <w:ilvl w:val="0"/>
          <w:numId w:val="3"/>
        </w:numPr>
        <w:ind w:left="754" w:hanging="357"/>
        <w:rPr>
          <w:rFonts w:cs="Arial"/>
          <w:szCs w:val="20"/>
        </w:rPr>
      </w:pPr>
      <w:r w:rsidRPr="00D4349D">
        <w:rPr>
          <w:rFonts w:cs="Arial"/>
          <w:szCs w:val="20"/>
        </w:rPr>
        <w:t xml:space="preserve">písm. </w:t>
      </w:r>
      <w:r w:rsidR="00BB2710">
        <w:rPr>
          <w:rFonts w:cs="Arial"/>
          <w:szCs w:val="20"/>
        </w:rPr>
        <w:t>c</w:t>
      </w:r>
      <w:r w:rsidRPr="00D4349D">
        <w:rPr>
          <w:rFonts w:cs="Arial"/>
          <w:szCs w:val="20"/>
        </w:rPr>
        <w:t>) zní: „</w:t>
      </w:r>
      <w:r w:rsidR="00DD26C4" w:rsidRPr="00DD26C4">
        <w:rPr>
          <w:rFonts w:cs="Arial"/>
          <w:szCs w:val="20"/>
        </w:rPr>
        <w:t>zajišťuje uzavírání plánovacích smluv dle zvláštního předpisu</w:t>
      </w:r>
      <w:r w:rsidR="00DD26C4" w:rsidRPr="00BB1D43">
        <w:rPr>
          <w:rFonts w:cs="Arial"/>
          <w:szCs w:val="20"/>
          <w:vertAlign w:val="superscript"/>
        </w:rPr>
        <w:t>22)</w:t>
      </w:r>
      <w:r w:rsidR="00DD26C4" w:rsidRPr="00DD26C4">
        <w:rPr>
          <w:rFonts w:cs="Arial"/>
          <w:szCs w:val="20"/>
        </w:rPr>
        <w:t xml:space="preserve"> a jiných smluv v souladu se Zásadami pro spolupráci s investory na rozvoji veřejné infrastruktury statutárního města Brna,“,</w:t>
      </w:r>
    </w:p>
    <w:p w14:paraId="3730286C" w14:textId="28FF0A7E" w:rsidR="0050588A" w:rsidRDefault="0050588A" w:rsidP="00DD26C4">
      <w:pPr>
        <w:pStyle w:val="Default"/>
        <w:keepNext/>
        <w:keepLines/>
        <w:spacing w:line="300" w:lineRule="auto"/>
        <w:ind w:firstLine="284"/>
        <w:rPr>
          <w:rFonts w:ascii="Arial" w:hAnsi="Arial" w:cs="Arial"/>
          <w:b/>
          <w:sz w:val="20"/>
          <w:szCs w:val="20"/>
        </w:rPr>
      </w:pPr>
      <w:r>
        <w:rPr>
          <w:rFonts w:ascii="Arial" w:hAnsi="Arial" w:cs="Arial"/>
          <w:b/>
          <w:sz w:val="20"/>
          <w:szCs w:val="20"/>
        </w:rPr>
        <w:t xml:space="preserve">v odst. </w:t>
      </w:r>
      <w:r w:rsidR="00555C85">
        <w:rPr>
          <w:rFonts w:ascii="Arial" w:hAnsi="Arial" w:cs="Arial"/>
          <w:b/>
          <w:sz w:val="20"/>
          <w:szCs w:val="20"/>
        </w:rPr>
        <w:t>[</w:t>
      </w:r>
      <w:r w:rsidR="00DA2FAA">
        <w:rPr>
          <w:rFonts w:ascii="Arial" w:hAnsi="Arial" w:cs="Arial"/>
          <w:b/>
          <w:sz w:val="20"/>
          <w:szCs w:val="20"/>
        </w:rPr>
        <w:t>2</w:t>
      </w:r>
      <w:r w:rsidR="00555C85">
        <w:rPr>
          <w:rFonts w:ascii="Arial" w:hAnsi="Arial" w:cs="Arial"/>
          <w:b/>
          <w:sz w:val="20"/>
          <w:szCs w:val="20"/>
        </w:rPr>
        <w:t>]</w:t>
      </w:r>
    </w:p>
    <w:p w14:paraId="45C20B1D" w14:textId="3FB7D5FB" w:rsidR="006629AE" w:rsidRPr="00A42385" w:rsidRDefault="00DA2FAA" w:rsidP="004B42E3">
      <w:pPr>
        <w:pStyle w:val="Odstavecseseznamem"/>
        <w:numPr>
          <w:ilvl w:val="0"/>
          <w:numId w:val="3"/>
        </w:numPr>
        <w:ind w:left="754" w:hanging="357"/>
        <w:rPr>
          <w:rFonts w:cs="Arial"/>
          <w:b/>
          <w:szCs w:val="20"/>
        </w:rPr>
      </w:pPr>
      <w:r w:rsidRPr="00DA2FAA">
        <w:rPr>
          <w:rFonts w:cs="Arial"/>
          <w:szCs w:val="20"/>
        </w:rPr>
        <w:t xml:space="preserve">písm. </w:t>
      </w:r>
      <w:r>
        <w:rPr>
          <w:rFonts w:cs="Arial"/>
          <w:szCs w:val="20"/>
        </w:rPr>
        <w:t>a</w:t>
      </w:r>
      <w:r w:rsidRPr="00DA2FAA">
        <w:rPr>
          <w:rFonts w:cs="Arial"/>
          <w:szCs w:val="20"/>
        </w:rPr>
        <w:t>) zní: „</w:t>
      </w:r>
      <w:r w:rsidR="003576DC" w:rsidRPr="003576DC">
        <w:rPr>
          <w:rFonts w:cs="Arial"/>
          <w:szCs w:val="20"/>
        </w:rPr>
        <w:t>vykonává působnost úřadu územního plánování obce podle zvláštních předpisů</w:t>
      </w:r>
      <w:r w:rsidR="003576DC" w:rsidRPr="003576DC">
        <w:rPr>
          <w:rFonts w:cs="Arial"/>
          <w:szCs w:val="20"/>
          <w:vertAlign w:val="superscript"/>
        </w:rPr>
        <w:t>22)</w:t>
      </w:r>
      <w:r w:rsidR="000F0FEA">
        <w:rPr>
          <w:rFonts w:cs="Arial"/>
          <w:szCs w:val="20"/>
        </w:rPr>
        <w:t>,</w:t>
      </w:r>
      <w:r w:rsidR="00B85E87">
        <w:rPr>
          <w:rFonts w:cs="Arial"/>
          <w:szCs w:val="20"/>
        </w:rPr>
        <w:t>“,</w:t>
      </w:r>
    </w:p>
    <w:p w14:paraId="0BED64B7" w14:textId="09FC83B8" w:rsidR="00A42385" w:rsidRPr="00B52481" w:rsidRDefault="00A42385" w:rsidP="00A42385">
      <w:pPr>
        <w:pStyle w:val="Default"/>
        <w:keepNext/>
        <w:keepLines/>
        <w:spacing w:line="300" w:lineRule="auto"/>
        <w:ind w:firstLine="284"/>
        <w:rPr>
          <w:rFonts w:ascii="Arial" w:hAnsi="Arial" w:cs="Arial"/>
          <w:b/>
          <w:sz w:val="20"/>
          <w:szCs w:val="20"/>
        </w:rPr>
      </w:pPr>
      <w:r w:rsidRPr="00B52481">
        <w:rPr>
          <w:rFonts w:ascii="Arial" w:hAnsi="Arial" w:cs="Arial"/>
          <w:b/>
          <w:sz w:val="20"/>
          <w:szCs w:val="20"/>
        </w:rPr>
        <w:t>v článku 18</w:t>
      </w:r>
    </w:p>
    <w:p w14:paraId="2D3D6CB1" w14:textId="772EE0E5" w:rsidR="00A42385" w:rsidRPr="00B52481" w:rsidRDefault="00A42385" w:rsidP="00A42385">
      <w:pPr>
        <w:pStyle w:val="Default"/>
        <w:keepNext/>
        <w:keepLines/>
        <w:spacing w:before="120" w:line="300" w:lineRule="auto"/>
        <w:ind w:firstLine="284"/>
        <w:contextualSpacing/>
        <w:rPr>
          <w:rFonts w:ascii="Arial" w:hAnsi="Arial" w:cs="Arial"/>
          <w:b/>
          <w:sz w:val="20"/>
          <w:szCs w:val="20"/>
        </w:rPr>
      </w:pPr>
      <w:r w:rsidRPr="00B52481">
        <w:rPr>
          <w:rFonts w:ascii="Arial" w:hAnsi="Arial" w:cs="Arial"/>
          <w:b/>
          <w:sz w:val="20"/>
          <w:szCs w:val="20"/>
        </w:rPr>
        <w:t>v odst. [1]</w:t>
      </w:r>
    </w:p>
    <w:p w14:paraId="64E58BE0" w14:textId="72BF5B1D" w:rsidR="00AD09F3" w:rsidRPr="00CD7193" w:rsidRDefault="00480DA0" w:rsidP="004B42E3">
      <w:pPr>
        <w:pStyle w:val="Odstavecseseznamem"/>
        <w:numPr>
          <w:ilvl w:val="0"/>
          <w:numId w:val="3"/>
        </w:numPr>
        <w:ind w:left="754" w:hanging="357"/>
        <w:rPr>
          <w:rFonts w:cs="Arial"/>
          <w:b/>
          <w:szCs w:val="20"/>
        </w:rPr>
      </w:pPr>
      <w:r w:rsidRPr="007F2A19">
        <w:rPr>
          <w:rFonts w:cs="Arial"/>
          <w:szCs w:val="20"/>
        </w:rPr>
        <w:t>písm. g) zní: „</w:t>
      </w:r>
      <w:r w:rsidR="007F2A19" w:rsidRPr="007F2A19">
        <w:rPr>
          <w:rFonts w:cs="Arial"/>
        </w:rPr>
        <w:t>uzavírají smlouvy v souladu se Zásadami pro spolupráci s investory na rozvoji veřejné infrastruktury statutárního města Brna.“,</w:t>
      </w:r>
    </w:p>
    <w:p w14:paraId="3F095A48" w14:textId="1E92E643" w:rsidR="00BF6BA4" w:rsidRDefault="00BF6BA4" w:rsidP="00BF6BA4">
      <w:pPr>
        <w:pStyle w:val="Default"/>
        <w:keepNext/>
        <w:keepLines/>
        <w:spacing w:before="120" w:line="300" w:lineRule="auto"/>
        <w:ind w:firstLine="284"/>
        <w:contextualSpacing/>
        <w:rPr>
          <w:rFonts w:ascii="Arial" w:hAnsi="Arial" w:cs="Arial"/>
          <w:b/>
          <w:sz w:val="20"/>
          <w:szCs w:val="20"/>
        </w:rPr>
      </w:pPr>
      <w:r>
        <w:rPr>
          <w:rFonts w:ascii="Arial" w:hAnsi="Arial" w:cs="Arial"/>
          <w:b/>
          <w:sz w:val="20"/>
          <w:szCs w:val="20"/>
        </w:rPr>
        <w:t xml:space="preserve">článek 19 </w:t>
      </w:r>
      <w:r w:rsidRPr="00BF6BA4">
        <w:rPr>
          <w:rFonts w:ascii="Arial" w:hAnsi="Arial" w:cs="Arial"/>
          <w:bCs/>
          <w:sz w:val="20"/>
          <w:szCs w:val="20"/>
        </w:rPr>
        <w:t>včetně nadpisu zní:</w:t>
      </w:r>
    </w:p>
    <w:p w14:paraId="3B5DB025" w14:textId="38608B4F" w:rsidR="00C57CBF" w:rsidRPr="00C57CBF" w:rsidRDefault="00C57CBF" w:rsidP="00C57CBF">
      <w:pPr>
        <w:pStyle w:val="RTFUndefined"/>
        <w:tabs>
          <w:tab w:val="left" w:pos="454"/>
        </w:tabs>
        <w:spacing w:before="60"/>
        <w:jc w:val="center"/>
        <w:outlineLvl w:val="1"/>
        <w:rPr>
          <w:rFonts w:ascii="Arial" w:hAnsi="Arial" w:cs="Arial"/>
          <w:b/>
          <w:color w:val="000000" w:themeColor="text1"/>
        </w:rPr>
      </w:pPr>
      <w:bookmarkStart w:id="4" w:name="_Toc361665412"/>
      <w:bookmarkStart w:id="5" w:name="_Toc361735584"/>
      <w:r w:rsidRPr="00C57CBF">
        <w:rPr>
          <w:rFonts w:ascii="Arial" w:hAnsi="Arial" w:cs="Arial"/>
          <w:bCs/>
          <w:color w:val="000000" w:themeColor="text1"/>
        </w:rPr>
        <w:t>„</w:t>
      </w:r>
      <w:r w:rsidRPr="00C57CBF">
        <w:rPr>
          <w:rFonts w:ascii="Arial" w:hAnsi="Arial" w:cs="Arial"/>
          <w:b/>
          <w:color w:val="000000" w:themeColor="text1"/>
        </w:rPr>
        <w:t xml:space="preserve">STRATEGICKÝ ROZVOJ MĚSTA, HOSPODÁŘSKÝ ROZVOJ, REGENERACE A PROPAGACE MĚSTA, </w:t>
      </w:r>
      <w:r w:rsidRPr="00C57CBF">
        <w:rPr>
          <w:rFonts w:ascii="Arial" w:hAnsi="Arial" w:cs="Arial"/>
          <w:b/>
          <w:caps/>
          <w:color w:val="000000" w:themeColor="text1"/>
        </w:rPr>
        <w:t>EVROPSKÉ PROJEKTY</w:t>
      </w:r>
      <w:bookmarkEnd w:id="4"/>
      <w:bookmarkEnd w:id="5"/>
    </w:p>
    <w:p w14:paraId="143B4865" w14:textId="1226B78E" w:rsidR="00C57CBF" w:rsidRPr="00C57CBF" w:rsidRDefault="00C57CBF" w:rsidP="00C57CBF">
      <w:pPr>
        <w:pStyle w:val="RTFUndefined"/>
        <w:tabs>
          <w:tab w:val="left" w:pos="454"/>
        </w:tabs>
        <w:jc w:val="center"/>
        <w:outlineLvl w:val="1"/>
        <w:rPr>
          <w:rFonts w:ascii="Arial" w:hAnsi="Arial" w:cs="Arial"/>
          <w:b/>
          <w:color w:val="000000" w:themeColor="text1"/>
        </w:rPr>
      </w:pPr>
      <w:bookmarkStart w:id="6" w:name="_Toc361665413"/>
      <w:bookmarkStart w:id="7" w:name="_Toc361735585"/>
      <w:r w:rsidRPr="00C57CBF">
        <w:rPr>
          <w:rFonts w:ascii="Arial" w:hAnsi="Arial" w:cs="Arial"/>
          <w:b/>
          <w:color w:val="000000" w:themeColor="text1"/>
        </w:rPr>
        <w:t xml:space="preserve">ČLÁNEK 19 </w:t>
      </w:r>
      <w:r>
        <w:rPr>
          <w:rFonts w:ascii="Arial" w:hAnsi="Arial" w:cs="Arial"/>
          <w:b/>
          <w:color w:val="000000" w:themeColor="text1"/>
        </w:rPr>
        <w:t>–</w:t>
      </w:r>
      <w:r w:rsidRPr="00C57CBF">
        <w:rPr>
          <w:rFonts w:ascii="Arial" w:hAnsi="Arial" w:cs="Arial"/>
          <w:b/>
          <w:color w:val="000000" w:themeColor="text1"/>
        </w:rPr>
        <w:t xml:space="preserve"> PŮSOBNOST MĚSTA</w:t>
      </w:r>
      <w:bookmarkEnd w:id="6"/>
      <w:bookmarkEnd w:id="7"/>
    </w:p>
    <w:p w14:paraId="41551313" w14:textId="1B0FD5FD" w:rsidR="00C57CBF" w:rsidRPr="00C57CBF" w:rsidRDefault="00C57CBF" w:rsidP="00C57CBF">
      <w:pPr>
        <w:pStyle w:val="NormO"/>
        <w:tabs>
          <w:tab w:val="left" w:pos="454"/>
        </w:tabs>
        <w:spacing w:before="120" w:line="240" w:lineRule="auto"/>
        <w:ind w:left="284"/>
        <w:rPr>
          <w:rFonts w:ascii="Arial" w:hAnsi="Arial" w:cs="Arial"/>
          <w:color w:val="000000" w:themeColor="text1"/>
          <w:sz w:val="20"/>
          <w:u w:val="single"/>
        </w:rPr>
      </w:pPr>
      <w:r w:rsidRPr="00C57CBF">
        <w:rPr>
          <w:rFonts w:ascii="Arial" w:hAnsi="Arial" w:cs="Arial"/>
          <w:color w:val="000000" w:themeColor="text1"/>
          <w:sz w:val="20"/>
        </w:rPr>
        <w:t>[1]</w:t>
      </w:r>
      <w:r>
        <w:rPr>
          <w:rFonts w:ascii="Arial" w:hAnsi="Arial" w:cs="Arial"/>
          <w:color w:val="000000" w:themeColor="text1"/>
          <w:sz w:val="20"/>
        </w:rPr>
        <w:t xml:space="preserve"> </w:t>
      </w:r>
      <w:r w:rsidRPr="00C57CBF">
        <w:rPr>
          <w:rFonts w:ascii="Arial" w:hAnsi="Arial" w:cs="Arial"/>
          <w:color w:val="000000" w:themeColor="text1"/>
          <w:sz w:val="20"/>
          <w:u w:val="single"/>
        </w:rPr>
        <w:t>Samostatná působnost:</w:t>
      </w:r>
    </w:p>
    <w:p w14:paraId="77C98535" w14:textId="50FDFD19" w:rsidR="00C57CBF" w:rsidRPr="00C57CBF" w:rsidRDefault="00D94623" w:rsidP="00BB1D43">
      <w:pPr>
        <w:pStyle w:val="RTFUndefined"/>
        <w:tabs>
          <w:tab w:val="left" w:pos="993"/>
        </w:tabs>
        <w:spacing w:before="0" w:line="300" w:lineRule="auto"/>
        <w:ind w:left="851" w:hanging="284"/>
        <w:jc w:val="both"/>
        <w:rPr>
          <w:rFonts w:ascii="Arial" w:hAnsi="Arial" w:cs="Arial"/>
          <w:color w:val="000000" w:themeColor="text1"/>
        </w:rPr>
      </w:pPr>
      <w:r>
        <w:rPr>
          <w:rFonts w:ascii="Arial" w:hAnsi="Arial" w:cs="Arial"/>
          <w:color w:val="000000" w:themeColor="text1"/>
        </w:rPr>
        <w:t xml:space="preserve">a) </w:t>
      </w:r>
      <w:r w:rsidR="00C57CBF" w:rsidRPr="00C57CBF">
        <w:rPr>
          <w:rFonts w:ascii="Arial" w:hAnsi="Arial" w:cs="Arial"/>
          <w:color w:val="000000" w:themeColor="text1"/>
        </w:rPr>
        <w:t xml:space="preserve">vytváří strategický plán rozvoje města, koncepci hospodářského rozvoje města v regionálním kontextu a koncepci regenerace města, </w:t>
      </w:r>
    </w:p>
    <w:p w14:paraId="09084322" w14:textId="3DA71C76" w:rsidR="00C57CBF" w:rsidRPr="00C57CBF" w:rsidRDefault="00D94623" w:rsidP="00BB1D43">
      <w:pPr>
        <w:pStyle w:val="RTFUndefined"/>
        <w:tabs>
          <w:tab w:val="left" w:pos="454"/>
        </w:tabs>
        <w:spacing w:before="0" w:line="300" w:lineRule="auto"/>
        <w:ind w:left="567"/>
        <w:jc w:val="both"/>
        <w:rPr>
          <w:rFonts w:ascii="Arial" w:hAnsi="Arial" w:cs="Arial"/>
          <w:color w:val="000000" w:themeColor="text1"/>
        </w:rPr>
      </w:pPr>
      <w:r>
        <w:rPr>
          <w:rFonts w:ascii="Arial" w:hAnsi="Arial" w:cs="Arial"/>
          <w:color w:val="000000" w:themeColor="text1"/>
        </w:rPr>
        <w:t xml:space="preserve">b) </w:t>
      </w:r>
      <w:r w:rsidR="00C57CBF" w:rsidRPr="00C57CBF">
        <w:rPr>
          <w:rFonts w:ascii="Arial" w:hAnsi="Arial" w:cs="Arial"/>
          <w:color w:val="000000" w:themeColor="text1"/>
        </w:rPr>
        <w:t>vytváří a realizuje koncepci propagace a prezentace města,</w:t>
      </w:r>
    </w:p>
    <w:p w14:paraId="1D043304" w14:textId="5B7E9970" w:rsidR="00C57CBF" w:rsidRPr="00C57CBF" w:rsidRDefault="00D94623" w:rsidP="00BB1D43">
      <w:pPr>
        <w:pStyle w:val="RTFUndefined"/>
        <w:tabs>
          <w:tab w:val="left" w:pos="1134"/>
        </w:tabs>
        <w:spacing w:before="0" w:line="300" w:lineRule="auto"/>
        <w:ind w:left="851" w:hanging="284"/>
        <w:jc w:val="both"/>
        <w:rPr>
          <w:rFonts w:ascii="Arial" w:hAnsi="Arial" w:cs="Arial"/>
          <w:color w:val="000000" w:themeColor="text1"/>
        </w:rPr>
      </w:pPr>
      <w:r>
        <w:rPr>
          <w:rFonts w:ascii="Arial" w:hAnsi="Arial" w:cs="Arial"/>
          <w:color w:val="000000" w:themeColor="text1"/>
        </w:rPr>
        <w:t xml:space="preserve">c) </w:t>
      </w:r>
      <w:r w:rsidR="00C57CBF" w:rsidRPr="00C57CBF">
        <w:rPr>
          <w:rFonts w:ascii="Arial" w:hAnsi="Arial" w:cs="Arial"/>
          <w:color w:val="000000" w:themeColor="text1"/>
        </w:rPr>
        <w:t>vytváří podmínky pro přípravu komplexní nabídky investorských příležitostí pro hospodářský rozvoj a</w:t>
      </w:r>
      <w:r w:rsidR="004C2FE5">
        <w:rPr>
          <w:rFonts w:ascii="Arial" w:hAnsi="Arial" w:cs="Arial"/>
          <w:color w:val="000000" w:themeColor="text1"/>
        </w:rPr>
        <w:t> </w:t>
      </w:r>
      <w:r w:rsidR="00C57CBF" w:rsidRPr="00C57CBF">
        <w:rPr>
          <w:rFonts w:ascii="Arial" w:hAnsi="Arial" w:cs="Arial"/>
          <w:color w:val="000000" w:themeColor="text1"/>
        </w:rPr>
        <w:t>podporu podnikání na území města i regionu, vypracovává projekty na zainvestování území,</w:t>
      </w:r>
    </w:p>
    <w:p w14:paraId="4525D4C1" w14:textId="084349BE" w:rsidR="00C57CBF" w:rsidRPr="00C57CBF" w:rsidRDefault="00D94623" w:rsidP="00BB1D43">
      <w:pPr>
        <w:pStyle w:val="RTFUndefined"/>
        <w:tabs>
          <w:tab w:val="left" w:pos="993"/>
        </w:tabs>
        <w:spacing w:before="0" w:line="300" w:lineRule="auto"/>
        <w:ind w:left="851" w:hanging="284"/>
        <w:jc w:val="both"/>
        <w:rPr>
          <w:rFonts w:ascii="Arial" w:hAnsi="Arial" w:cs="Arial"/>
          <w:color w:val="000000" w:themeColor="text1"/>
        </w:rPr>
      </w:pPr>
      <w:r>
        <w:rPr>
          <w:rFonts w:ascii="Arial" w:hAnsi="Arial" w:cs="Arial"/>
          <w:color w:val="000000" w:themeColor="text1"/>
        </w:rPr>
        <w:t xml:space="preserve">d) </w:t>
      </w:r>
      <w:r w:rsidR="00C57CBF" w:rsidRPr="00C57CBF">
        <w:rPr>
          <w:rFonts w:ascii="Arial" w:hAnsi="Arial" w:cs="Arial"/>
          <w:color w:val="000000" w:themeColor="text1"/>
        </w:rPr>
        <w:t>zajišťuje průběžný informační servis se zaměřením na oblasti podnikatelského prostředí, městský a</w:t>
      </w:r>
      <w:r w:rsidR="00C57CBF">
        <w:rPr>
          <w:rFonts w:ascii="Arial" w:hAnsi="Arial" w:cs="Arial"/>
          <w:color w:val="000000" w:themeColor="text1"/>
        </w:rPr>
        <w:t> </w:t>
      </w:r>
      <w:r w:rsidR="00C57CBF" w:rsidRPr="00C57CBF">
        <w:rPr>
          <w:rFonts w:ascii="Arial" w:hAnsi="Arial" w:cs="Arial"/>
          <w:color w:val="000000" w:themeColor="text1"/>
        </w:rPr>
        <w:t xml:space="preserve">regionální rozvoj a regeneraci města,  </w:t>
      </w:r>
    </w:p>
    <w:p w14:paraId="575FC1B6" w14:textId="33878B6D" w:rsidR="00C57CBF" w:rsidRPr="00C57CBF" w:rsidRDefault="00D94623" w:rsidP="00BB1D43">
      <w:pPr>
        <w:pStyle w:val="RTFUndefined"/>
        <w:tabs>
          <w:tab w:val="left" w:pos="993"/>
        </w:tabs>
        <w:spacing w:before="0" w:line="300" w:lineRule="auto"/>
        <w:ind w:left="851" w:hanging="284"/>
        <w:jc w:val="both"/>
        <w:rPr>
          <w:rFonts w:ascii="Arial" w:hAnsi="Arial" w:cs="Arial"/>
          <w:color w:val="000000" w:themeColor="text1"/>
        </w:rPr>
      </w:pPr>
      <w:r>
        <w:rPr>
          <w:rFonts w:ascii="Arial" w:hAnsi="Arial" w:cs="Arial"/>
          <w:color w:val="000000" w:themeColor="text1"/>
        </w:rPr>
        <w:t xml:space="preserve">e) </w:t>
      </w:r>
      <w:r w:rsidR="00C57CBF" w:rsidRPr="00C57CBF">
        <w:rPr>
          <w:rFonts w:ascii="Arial" w:hAnsi="Arial" w:cs="Arial"/>
          <w:color w:val="000000" w:themeColor="text1"/>
        </w:rPr>
        <w:t>zajišťuje komplexní přípravu a realizaci tuzemské a zahraniční propagace a prezentace v oblasti cestovního ruchu s cílem posílit význam města a regionu,</w:t>
      </w:r>
    </w:p>
    <w:p w14:paraId="7E36F00E" w14:textId="7D633FC8" w:rsidR="00B662AB" w:rsidRDefault="00D94623" w:rsidP="00BB1D43">
      <w:pPr>
        <w:pStyle w:val="RTFUndefined"/>
        <w:tabs>
          <w:tab w:val="left" w:pos="993"/>
        </w:tabs>
        <w:spacing w:before="0" w:line="300" w:lineRule="auto"/>
        <w:ind w:left="851" w:hanging="284"/>
        <w:jc w:val="both"/>
        <w:rPr>
          <w:rFonts w:ascii="Arial" w:hAnsi="Arial" w:cs="Arial"/>
          <w:color w:val="000000" w:themeColor="text1"/>
        </w:rPr>
      </w:pPr>
      <w:r>
        <w:rPr>
          <w:rFonts w:ascii="Arial" w:hAnsi="Arial" w:cs="Arial"/>
          <w:color w:val="000000" w:themeColor="text1"/>
        </w:rPr>
        <w:t xml:space="preserve">f) </w:t>
      </w:r>
      <w:r w:rsidR="00C57CBF" w:rsidRPr="00B662AB">
        <w:rPr>
          <w:rFonts w:ascii="Arial" w:hAnsi="Arial" w:cs="Arial"/>
          <w:color w:val="000000" w:themeColor="text1"/>
        </w:rPr>
        <w:t>vytváří jednotnou image města a vytváří prezentaci investorských nabídek města na mezinárodních veletrzích a jiných propagačních akcích,</w:t>
      </w:r>
    </w:p>
    <w:p w14:paraId="0F97358B" w14:textId="556B441F" w:rsidR="00C57CBF" w:rsidRPr="00B662AB" w:rsidRDefault="00D94623" w:rsidP="00BB1D43">
      <w:pPr>
        <w:pStyle w:val="RTFUndefined"/>
        <w:tabs>
          <w:tab w:val="left" w:pos="993"/>
        </w:tabs>
        <w:spacing w:before="0" w:line="300" w:lineRule="auto"/>
        <w:ind w:left="851" w:hanging="284"/>
        <w:jc w:val="both"/>
        <w:rPr>
          <w:rFonts w:ascii="Arial" w:hAnsi="Arial" w:cs="Arial"/>
          <w:color w:val="000000" w:themeColor="text1"/>
        </w:rPr>
      </w:pPr>
      <w:r>
        <w:rPr>
          <w:rFonts w:ascii="Arial" w:hAnsi="Arial" w:cs="Arial"/>
          <w:color w:val="000000" w:themeColor="text1"/>
        </w:rPr>
        <w:t xml:space="preserve">g) </w:t>
      </w:r>
      <w:r w:rsidR="00B662AB" w:rsidRPr="00B662AB">
        <w:rPr>
          <w:rFonts w:ascii="Arial" w:hAnsi="Arial" w:cs="Arial"/>
          <w:color w:val="000000" w:themeColor="text1"/>
        </w:rPr>
        <w:t>připravuje, realizuje a monitoruje projekty podporované ze strukturálních fondů EU, Fondu soudržnosti, komunitárních iniciativ či projektů v rámci jiných podpůrných programů EU.</w:t>
      </w:r>
      <w:r w:rsidR="00C57CBF" w:rsidRPr="00B662AB">
        <w:rPr>
          <w:rFonts w:ascii="Arial" w:hAnsi="Arial" w:cs="Arial"/>
          <w:color w:val="000000" w:themeColor="text1"/>
        </w:rPr>
        <w:t>“,</w:t>
      </w:r>
    </w:p>
    <w:p w14:paraId="7BA2E4DE" w14:textId="36EDC17B" w:rsidR="00CD7193" w:rsidRPr="00BF6BA4" w:rsidRDefault="00CD7193" w:rsidP="00BF6BA4">
      <w:pPr>
        <w:ind w:left="397"/>
        <w:rPr>
          <w:rFonts w:cs="Arial"/>
          <w:b/>
          <w:szCs w:val="20"/>
        </w:rPr>
      </w:pPr>
    </w:p>
    <w:p w14:paraId="04E627B6" w14:textId="2463CA57" w:rsidR="00660EF5" w:rsidRPr="00465FB8" w:rsidRDefault="00660EF5" w:rsidP="0040643D">
      <w:pPr>
        <w:pStyle w:val="Default"/>
        <w:keepNext/>
        <w:keepLines/>
        <w:spacing w:line="300" w:lineRule="auto"/>
        <w:ind w:firstLine="284"/>
        <w:rPr>
          <w:rFonts w:ascii="Arial" w:hAnsi="Arial" w:cs="Arial"/>
          <w:b/>
          <w:sz w:val="20"/>
          <w:szCs w:val="20"/>
        </w:rPr>
      </w:pPr>
      <w:r w:rsidRPr="00465FB8">
        <w:rPr>
          <w:rFonts w:ascii="Arial" w:hAnsi="Arial" w:cs="Arial"/>
          <w:b/>
          <w:sz w:val="20"/>
          <w:szCs w:val="20"/>
        </w:rPr>
        <w:lastRenderedPageBreak/>
        <w:t>v článku 21</w:t>
      </w:r>
    </w:p>
    <w:p w14:paraId="0C8E2E0A" w14:textId="0E8038D3" w:rsidR="00660EF5" w:rsidRPr="00465FB8" w:rsidRDefault="00660EF5" w:rsidP="0040643D">
      <w:pPr>
        <w:pStyle w:val="Default"/>
        <w:keepNext/>
        <w:keepLines/>
        <w:spacing w:before="120" w:line="300" w:lineRule="auto"/>
        <w:ind w:firstLine="284"/>
        <w:contextualSpacing/>
        <w:rPr>
          <w:rFonts w:ascii="Arial" w:hAnsi="Arial" w:cs="Arial"/>
          <w:b/>
          <w:sz w:val="20"/>
          <w:szCs w:val="20"/>
        </w:rPr>
      </w:pPr>
      <w:r w:rsidRPr="00465FB8">
        <w:rPr>
          <w:rFonts w:ascii="Arial" w:hAnsi="Arial" w:cs="Arial"/>
          <w:b/>
          <w:sz w:val="20"/>
          <w:szCs w:val="20"/>
        </w:rPr>
        <w:t xml:space="preserve">v odst. </w:t>
      </w:r>
      <w:r w:rsidR="006F35A1" w:rsidRPr="00465FB8">
        <w:rPr>
          <w:rFonts w:ascii="Arial" w:hAnsi="Arial" w:cs="Arial"/>
          <w:b/>
          <w:sz w:val="20"/>
          <w:szCs w:val="20"/>
        </w:rPr>
        <w:t>[</w:t>
      </w:r>
      <w:r w:rsidRPr="00465FB8">
        <w:rPr>
          <w:rFonts w:ascii="Arial" w:hAnsi="Arial" w:cs="Arial"/>
          <w:b/>
          <w:sz w:val="20"/>
          <w:szCs w:val="20"/>
        </w:rPr>
        <w:t>2</w:t>
      </w:r>
      <w:r w:rsidR="006F35A1" w:rsidRPr="00465FB8">
        <w:rPr>
          <w:rFonts w:ascii="Arial" w:hAnsi="Arial" w:cs="Arial"/>
          <w:b/>
          <w:sz w:val="20"/>
          <w:szCs w:val="20"/>
        </w:rPr>
        <w:t>]</w:t>
      </w:r>
    </w:p>
    <w:p w14:paraId="16CE56D7" w14:textId="1B92B246" w:rsidR="00660EF5" w:rsidRPr="00465FB8" w:rsidRDefault="00DA2FAA" w:rsidP="004B42E3">
      <w:pPr>
        <w:pStyle w:val="Odstavecseseznamem"/>
        <w:numPr>
          <w:ilvl w:val="0"/>
          <w:numId w:val="3"/>
        </w:numPr>
        <w:rPr>
          <w:rFonts w:cs="Arial"/>
          <w:szCs w:val="20"/>
        </w:rPr>
      </w:pPr>
      <w:r w:rsidRPr="00465FB8">
        <w:rPr>
          <w:rFonts w:cs="Arial"/>
          <w:szCs w:val="20"/>
        </w:rPr>
        <w:t>písm.</w:t>
      </w:r>
      <w:r w:rsidR="009A62EB" w:rsidRPr="00465FB8">
        <w:rPr>
          <w:rFonts w:cs="Arial"/>
          <w:szCs w:val="20"/>
        </w:rPr>
        <w:t xml:space="preserve"> g) </w:t>
      </w:r>
      <w:r w:rsidR="00724D4D" w:rsidRPr="00465FB8">
        <w:rPr>
          <w:rFonts w:cs="Arial"/>
          <w:szCs w:val="20"/>
        </w:rPr>
        <w:t>zní: „je dotčeným orgánem při posuzování vlivů na životní prostředí podle zvláštních předpisů</w:t>
      </w:r>
      <w:r w:rsidR="00724D4D" w:rsidRPr="00465FB8">
        <w:rPr>
          <w:rFonts w:cs="Arial"/>
          <w:szCs w:val="20"/>
          <w:vertAlign w:val="superscript"/>
        </w:rPr>
        <w:t>22), 41), 41a)</w:t>
      </w:r>
      <w:r w:rsidR="000C0E6E" w:rsidRPr="00465FB8">
        <w:rPr>
          <w:rFonts w:cs="Arial"/>
          <w:szCs w:val="20"/>
          <w:vertAlign w:val="superscript"/>
        </w:rPr>
        <w:t>,</w:t>
      </w:r>
      <w:r w:rsidR="00465FB8" w:rsidRPr="00465FB8">
        <w:rPr>
          <w:rFonts w:cs="Arial"/>
          <w:szCs w:val="20"/>
          <w:vertAlign w:val="superscript"/>
        </w:rPr>
        <w:t xml:space="preserve"> 33), 35), 31)</w:t>
      </w:r>
      <w:r w:rsidR="00B56603" w:rsidRPr="00465FB8">
        <w:rPr>
          <w:rFonts w:cs="Arial"/>
          <w:szCs w:val="20"/>
        </w:rPr>
        <w:t>,</w:t>
      </w:r>
      <w:r w:rsidR="00724D4D" w:rsidRPr="00465FB8">
        <w:rPr>
          <w:rFonts w:cs="Arial"/>
          <w:szCs w:val="20"/>
        </w:rPr>
        <w:t>“,</w:t>
      </w:r>
    </w:p>
    <w:p w14:paraId="7F492248" w14:textId="44DAB3E6" w:rsidR="00256A0D" w:rsidRDefault="00256A0D" w:rsidP="002C6B83">
      <w:pPr>
        <w:pStyle w:val="Default"/>
        <w:keepNext/>
        <w:keepLines/>
        <w:ind w:firstLine="284"/>
        <w:rPr>
          <w:rFonts w:ascii="Arial" w:hAnsi="Arial" w:cs="Arial"/>
          <w:b/>
          <w:sz w:val="20"/>
          <w:szCs w:val="20"/>
        </w:rPr>
      </w:pPr>
      <w:r w:rsidRPr="00256A0D">
        <w:rPr>
          <w:rFonts w:ascii="Arial" w:hAnsi="Arial" w:cs="Arial"/>
          <w:b/>
          <w:sz w:val="20"/>
          <w:szCs w:val="20"/>
        </w:rPr>
        <w:t>v článku 2</w:t>
      </w:r>
      <w:r>
        <w:rPr>
          <w:rFonts w:ascii="Arial" w:hAnsi="Arial" w:cs="Arial"/>
          <w:b/>
          <w:sz w:val="20"/>
          <w:szCs w:val="20"/>
        </w:rPr>
        <w:t>3</w:t>
      </w:r>
    </w:p>
    <w:p w14:paraId="57D5C21D" w14:textId="77777777" w:rsidR="002D5C72" w:rsidRPr="00465FB8" w:rsidRDefault="002D5C72" w:rsidP="002D5C72">
      <w:pPr>
        <w:pStyle w:val="Default"/>
        <w:keepNext/>
        <w:keepLines/>
        <w:spacing w:before="120" w:line="300" w:lineRule="auto"/>
        <w:ind w:firstLine="284"/>
        <w:contextualSpacing/>
        <w:rPr>
          <w:rFonts w:ascii="Arial" w:hAnsi="Arial" w:cs="Arial"/>
          <w:b/>
          <w:sz w:val="20"/>
          <w:szCs w:val="20"/>
        </w:rPr>
      </w:pPr>
      <w:r w:rsidRPr="00465FB8">
        <w:rPr>
          <w:rFonts w:ascii="Arial" w:hAnsi="Arial" w:cs="Arial"/>
          <w:b/>
          <w:sz w:val="20"/>
          <w:szCs w:val="20"/>
        </w:rPr>
        <w:t>v odst. [2]</w:t>
      </w:r>
    </w:p>
    <w:p w14:paraId="1EFD26BB" w14:textId="4D9C3E00" w:rsidR="0021351F" w:rsidRPr="00F95401" w:rsidRDefault="002D5C72" w:rsidP="00F95401">
      <w:pPr>
        <w:pStyle w:val="Odstavecseseznamem"/>
        <w:numPr>
          <w:ilvl w:val="0"/>
          <w:numId w:val="3"/>
        </w:numPr>
        <w:rPr>
          <w:rFonts w:cs="Arial"/>
          <w:szCs w:val="20"/>
        </w:rPr>
      </w:pPr>
      <w:r w:rsidRPr="00465FB8">
        <w:rPr>
          <w:rFonts w:cs="Arial"/>
          <w:szCs w:val="20"/>
        </w:rPr>
        <w:t xml:space="preserve">písm. </w:t>
      </w:r>
      <w:r w:rsidR="003C74E0">
        <w:rPr>
          <w:rFonts w:cs="Arial"/>
          <w:szCs w:val="20"/>
        </w:rPr>
        <w:t>c</w:t>
      </w:r>
      <w:r w:rsidRPr="00465FB8">
        <w:rPr>
          <w:rFonts w:cs="Arial"/>
          <w:szCs w:val="20"/>
        </w:rPr>
        <w:t>) zní: „</w:t>
      </w:r>
      <w:r w:rsidR="00A3327A">
        <w:rPr>
          <w:rFonts w:cs="Arial"/>
          <w:szCs w:val="20"/>
        </w:rPr>
        <w:t>s</w:t>
      </w:r>
      <w:r w:rsidR="00A3327A" w:rsidRPr="00A3327A">
        <w:rPr>
          <w:rFonts w:cs="Arial"/>
          <w:szCs w:val="20"/>
        </w:rPr>
        <w:t xml:space="preserve">tanoví pevné nebo maximální ceny v rozsahu a za podmínek stanovených v cenovém výměru Ministerstva </w:t>
      </w:r>
      <w:r w:rsidR="00A3327A" w:rsidRPr="00823EE5">
        <w:rPr>
          <w:rFonts w:cs="Arial"/>
          <w:szCs w:val="20"/>
        </w:rPr>
        <w:t>financí.</w:t>
      </w:r>
      <w:r w:rsidR="00823EE5" w:rsidRPr="00F95401">
        <w:rPr>
          <w:rFonts w:cs="Arial"/>
          <w:szCs w:val="20"/>
          <w:vertAlign w:val="superscript"/>
        </w:rPr>
        <w:t>73</w:t>
      </w:r>
      <w:r w:rsidR="00A3327A">
        <w:rPr>
          <w:rFonts w:cs="Arial"/>
          <w:szCs w:val="20"/>
        </w:rPr>
        <w:t>“,</w:t>
      </w:r>
    </w:p>
    <w:p w14:paraId="206AD4A7" w14:textId="19F87685" w:rsidR="00AB1E0A" w:rsidRDefault="00AB1E0A" w:rsidP="0040643D">
      <w:pPr>
        <w:pStyle w:val="Default"/>
        <w:keepNext/>
        <w:keepLines/>
        <w:spacing w:line="300" w:lineRule="auto"/>
        <w:ind w:firstLine="284"/>
        <w:jc w:val="both"/>
        <w:rPr>
          <w:rFonts w:ascii="Arial" w:hAnsi="Arial" w:cs="Arial"/>
          <w:b/>
          <w:sz w:val="20"/>
          <w:szCs w:val="20"/>
        </w:rPr>
      </w:pPr>
      <w:r w:rsidRPr="00465FB8">
        <w:rPr>
          <w:rFonts w:ascii="Arial" w:hAnsi="Arial" w:cs="Arial"/>
          <w:b/>
          <w:sz w:val="20"/>
          <w:szCs w:val="20"/>
        </w:rPr>
        <w:t>v článku 25</w:t>
      </w:r>
    </w:p>
    <w:p w14:paraId="3D6CDD8A" w14:textId="40FF1C59" w:rsidR="00AB1E0A" w:rsidRDefault="00AB1E0A"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555C85">
        <w:rPr>
          <w:rFonts w:ascii="Arial" w:hAnsi="Arial" w:cs="Arial"/>
          <w:b/>
          <w:sz w:val="20"/>
          <w:szCs w:val="20"/>
        </w:rPr>
        <w:t>[</w:t>
      </w:r>
      <w:r>
        <w:rPr>
          <w:rFonts w:ascii="Arial" w:hAnsi="Arial" w:cs="Arial"/>
          <w:b/>
          <w:sz w:val="20"/>
          <w:szCs w:val="20"/>
        </w:rPr>
        <w:t>1</w:t>
      </w:r>
      <w:r w:rsidR="00555C85">
        <w:rPr>
          <w:rFonts w:ascii="Arial" w:hAnsi="Arial" w:cs="Arial"/>
          <w:b/>
          <w:sz w:val="20"/>
          <w:szCs w:val="20"/>
        </w:rPr>
        <w:t>]</w:t>
      </w:r>
    </w:p>
    <w:p w14:paraId="7CCD44DD" w14:textId="274F9580" w:rsidR="00B85E87" w:rsidRPr="00B85E87" w:rsidRDefault="00AB1E0A" w:rsidP="004B42E3">
      <w:pPr>
        <w:pStyle w:val="Odstavecseseznamem"/>
        <w:numPr>
          <w:ilvl w:val="0"/>
          <w:numId w:val="3"/>
        </w:numPr>
        <w:rPr>
          <w:rFonts w:cs="Arial"/>
          <w:szCs w:val="20"/>
        </w:rPr>
      </w:pPr>
      <w:r w:rsidRPr="00B85E87">
        <w:rPr>
          <w:rFonts w:cs="Arial"/>
          <w:szCs w:val="20"/>
        </w:rPr>
        <w:t>písm. e) zní: „</w:t>
      </w:r>
      <w:r w:rsidR="00B85E87" w:rsidRPr="00B85E87">
        <w:rPr>
          <w:rFonts w:cs="Arial"/>
          <w:szCs w:val="20"/>
        </w:rPr>
        <w:t>zastupuje město jako vlastníka nemovitostí v řízeních prováděných podle stavebního zákona, a to včetně stavebních záměrů týkajících se svěřeného nemovitého majetku, u nichž je z</w:t>
      </w:r>
      <w:r w:rsidR="00B52A1C">
        <w:rPr>
          <w:rFonts w:cs="Arial"/>
          <w:szCs w:val="20"/>
        </w:rPr>
        <w:t> </w:t>
      </w:r>
      <w:r w:rsidR="00B85E87" w:rsidRPr="00B85E87">
        <w:rPr>
          <w:rFonts w:cs="Arial"/>
          <w:szCs w:val="20"/>
        </w:rPr>
        <w:t xml:space="preserve">úrovně města </w:t>
      </w:r>
      <w:r w:rsidR="00D22559">
        <w:rPr>
          <w:rFonts w:cs="Arial"/>
          <w:szCs w:val="20"/>
        </w:rPr>
        <w:t>uzavírána</w:t>
      </w:r>
      <w:r w:rsidR="00B85E87" w:rsidRPr="00B85E87">
        <w:rPr>
          <w:rFonts w:cs="Arial"/>
          <w:szCs w:val="20"/>
        </w:rPr>
        <w:t xml:space="preserve"> plánovací smlouva dle stavebního zákona, nebo </w:t>
      </w:r>
      <w:r w:rsidR="00D22559">
        <w:rPr>
          <w:rFonts w:cs="Arial"/>
          <w:szCs w:val="20"/>
        </w:rPr>
        <w:t xml:space="preserve">jiná </w:t>
      </w:r>
      <w:r w:rsidR="00B85E87" w:rsidRPr="00B85E87">
        <w:rPr>
          <w:rFonts w:cs="Arial"/>
          <w:szCs w:val="20"/>
        </w:rPr>
        <w:t>smlouva dle Zásad pro spolupráci s investory na rozvoji veřejné infrastruktury statutárního města Brna a dále při řízeních o pozemkových úpravách,</w:t>
      </w:r>
      <w:r w:rsidR="00B85E87">
        <w:rPr>
          <w:rFonts w:cs="Arial"/>
          <w:szCs w:val="20"/>
        </w:rPr>
        <w:t>“,</w:t>
      </w:r>
    </w:p>
    <w:p w14:paraId="7B70B259" w14:textId="71C1114A" w:rsidR="00DC56D4" w:rsidRDefault="00DC56D4"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v článku 2</w:t>
      </w:r>
      <w:r w:rsidR="000B4990">
        <w:rPr>
          <w:rFonts w:ascii="Arial" w:hAnsi="Arial" w:cs="Arial"/>
          <w:b/>
          <w:sz w:val="20"/>
          <w:szCs w:val="20"/>
        </w:rPr>
        <w:t>6</w:t>
      </w:r>
    </w:p>
    <w:p w14:paraId="2D76F61F" w14:textId="181213CB" w:rsidR="00DC56D4" w:rsidRDefault="00DC56D4"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555C85">
        <w:rPr>
          <w:rFonts w:ascii="Arial" w:hAnsi="Arial" w:cs="Arial"/>
          <w:b/>
          <w:sz w:val="20"/>
          <w:szCs w:val="20"/>
        </w:rPr>
        <w:t>[</w:t>
      </w:r>
      <w:r>
        <w:rPr>
          <w:rFonts w:ascii="Arial" w:hAnsi="Arial" w:cs="Arial"/>
          <w:b/>
          <w:sz w:val="20"/>
          <w:szCs w:val="20"/>
        </w:rPr>
        <w:t>1</w:t>
      </w:r>
      <w:r w:rsidR="00555C85">
        <w:rPr>
          <w:rFonts w:ascii="Arial" w:hAnsi="Arial" w:cs="Arial"/>
          <w:b/>
          <w:sz w:val="20"/>
          <w:szCs w:val="20"/>
        </w:rPr>
        <w:t>]</w:t>
      </w:r>
    </w:p>
    <w:p w14:paraId="735B9B8E" w14:textId="501ACDF4" w:rsidR="00A00833" w:rsidRDefault="00DC56D4" w:rsidP="004B42E3">
      <w:pPr>
        <w:pStyle w:val="Odstavecseseznamem"/>
        <w:numPr>
          <w:ilvl w:val="0"/>
          <w:numId w:val="3"/>
        </w:numPr>
        <w:rPr>
          <w:rFonts w:cs="Arial"/>
          <w:szCs w:val="20"/>
        </w:rPr>
      </w:pPr>
      <w:r w:rsidRPr="00B85E87">
        <w:rPr>
          <w:rFonts w:cs="Arial"/>
          <w:szCs w:val="20"/>
        </w:rPr>
        <w:t>písm</w:t>
      </w:r>
      <w:r>
        <w:rPr>
          <w:rFonts w:cs="Arial"/>
          <w:szCs w:val="20"/>
        </w:rPr>
        <w:t>. c) zní: „</w:t>
      </w:r>
      <w:r w:rsidR="00655D3F" w:rsidRPr="00655D3F">
        <w:rPr>
          <w:rFonts w:cs="Arial"/>
          <w:szCs w:val="20"/>
        </w:rPr>
        <w:t xml:space="preserve">zastupují město v majetkoprávních záležitostech týkajících se majetku města jim svěřeného nebo majetku ve vlastnictví třetích osob užívaného městskou částí, příspěvkovou organizací zřízenou městskou částí, popřípadě organizační složkou městské části, před soudy, státním zastupitelstvím a jinými orgány, zastupují město jako vlastníka v řízeních prováděných podle stavebního zákona ve věcech týkajících se svěřeného nemovitého majetku města, s výjimkou případů uvedených v ustanovení článku 25 odst. </w:t>
      </w:r>
      <w:r w:rsidR="006F35A1">
        <w:rPr>
          <w:rFonts w:cs="Arial"/>
          <w:szCs w:val="20"/>
        </w:rPr>
        <w:t>[</w:t>
      </w:r>
      <w:r w:rsidR="00655D3F" w:rsidRPr="00655D3F">
        <w:rPr>
          <w:rFonts w:cs="Arial"/>
          <w:szCs w:val="20"/>
        </w:rPr>
        <w:t>1</w:t>
      </w:r>
      <w:r w:rsidR="006F35A1">
        <w:rPr>
          <w:rFonts w:cs="Arial"/>
          <w:szCs w:val="20"/>
        </w:rPr>
        <w:t>]</w:t>
      </w:r>
      <w:r w:rsidR="00655D3F" w:rsidRPr="00655D3F">
        <w:rPr>
          <w:rFonts w:cs="Arial"/>
          <w:szCs w:val="20"/>
        </w:rPr>
        <w:t xml:space="preserve"> písm. e) tohoto Statutu; v případě stavebního řízení dle stavebního zákona týkajícího se nemovitého majetku svěřeného v Příloze č. 3 – část I tohoto Statutu (školy a školská zařízení) jsou městské části povinny vyžádat si souhlas věcně příslušného útvaru </w:t>
      </w:r>
      <w:r w:rsidR="00A42385" w:rsidRPr="007A366A">
        <w:rPr>
          <w:rFonts w:cs="Arial"/>
          <w:szCs w:val="20"/>
        </w:rPr>
        <w:t>Magistrátu města Brna</w:t>
      </w:r>
      <w:r w:rsidR="00655D3F" w:rsidRPr="00655D3F">
        <w:rPr>
          <w:rFonts w:cs="Arial"/>
          <w:szCs w:val="20"/>
        </w:rPr>
        <w:t>,</w:t>
      </w:r>
      <w:r w:rsidR="00655D3F">
        <w:rPr>
          <w:rFonts w:cs="Arial"/>
          <w:szCs w:val="20"/>
        </w:rPr>
        <w:t>“,</w:t>
      </w:r>
    </w:p>
    <w:p w14:paraId="22064B5B" w14:textId="1891EDC8" w:rsidR="00C063D4" w:rsidRPr="007A1B63" w:rsidRDefault="00FF472F" w:rsidP="004B42E3">
      <w:pPr>
        <w:pStyle w:val="Odstavecseseznamem"/>
        <w:keepNext/>
        <w:keepLines/>
        <w:numPr>
          <w:ilvl w:val="0"/>
          <w:numId w:val="3"/>
        </w:numPr>
        <w:ind w:left="754" w:hanging="357"/>
        <w:rPr>
          <w:rFonts w:cs="Arial"/>
          <w:szCs w:val="20"/>
        </w:rPr>
      </w:pPr>
      <w:r>
        <w:rPr>
          <w:rFonts w:cs="Arial"/>
          <w:szCs w:val="20"/>
        </w:rPr>
        <w:t xml:space="preserve">na konci písm. l) tečka mění na čárku a </w:t>
      </w:r>
      <w:r w:rsidR="0005505B" w:rsidRPr="007A1B63">
        <w:rPr>
          <w:rFonts w:cs="Arial"/>
          <w:szCs w:val="20"/>
        </w:rPr>
        <w:t>doplňuj</w:t>
      </w:r>
      <w:r w:rsidR="00C063D4" w:rsidRPr="007A1B63">
        <w:rPr>
          <w:rFonts w:cs="Arial"/>
          <w:szCs w:val="20"/>
        </w:rPr>
        <w:t>í</w:t>
      </w:r>
      <w:r>
        <w:rPr>
          <w:rFonts w:cs="Arial"/>
          <w:szCs w:val="20"/>
        </w:rPr>
        <w:t xml:space="preserve"> se</w:t>
      </w:r>
      <w:r w:rsidR="0005505B" w:rsidRPr="007A1B63">
        <w:rPr>
          <w:rFonts w:cs="Arial"/>
          <w:szCs w:val="20"/>
        </w:rPr>
        <w:t xml:space="preserve"> písm. m)</w:t>
      </w:r>
      <w:r w:rsidR="00C063D4" w:rsidRPr="007A1B63">
        <w:rPr>
          <w:rFonts w:cs="Arial"/>
          <w:szCs w:val="20"/>
        </w:rPr>
        <w:t xml:space="preserve"> až o)</w:t>
      </w:r>
      <w:r w:rsidR="0005505B" w:rsidRPr="007A1B63">
        <w:rPr>
          <w:rFonts w:cs="Arial"/>
          <w:szCs w:val="20"/>
        </w:rPr>
        <w:t>, kter</w:t>
      </w:r>
      <w:r w:rsidR="00C063D4" w:rsidRPr="007A1B63">
        <w:rPr>
          <w:rFonts w:cs="Arial"/>
          <w:szCs w:val="20"/>
        </w:rPr>
        <w:t>á</w:t>
      </w:r>
      <w:r w:rsidR="0005505B" w:rsidRPr="007A1B63">
        <w:rPr>
          <w:rFonts w:cs="Arial"/>
          <w:szCs w:val="20"/>
        </w:rPr>
        <w:t xml:space="preserve"> zn</w:t>
      </w:r>
      <w:r w:rsidR="00C063D4" w:rsidRPr="007A1B63">
        <w:rPr>
          <w:rFonts w:cs="Arial"/>
          <w:szCs w:val="20"/>
        </w:rPr>
        <w:t>ějí:</w:t>
      </w:r>
    </w:p>
    <w:p w14:paraId="6EFD4F89" w14:textId="1667A13F" w:rsidR="00612F9C" w:rsidRPr="007A1B63" w:rsidRDefault="0005505B" w:rsidP="009F310E">
      <w:pPr>
        <w:pStyle w:val="Odstavecseseznamem"/>
        <w:ind w:left="993" w:hanging="236"/>
        <w:rPr>
          <w:rFonts w:cs="Arial"/>
          <w:szCs w:val="20"/>
        </w:rPr>
      </w:pPr>
      <w:r w:rsidRPr="007A1B63">
        <w:rPr>
          <w:rFonts w:cs="Arial"/>
          <w:szCs w:val="20"/>
        </w:rPr>
        <w:t>„</w:t>
      </w:r>
      <w:r w:rsidR="00C063D4" w:rsidRPr="007A1B63">
        <w:rPr>
          <w:rFonts w:cs="Arial"/>
          <w:szCs w:val="20"/>
        </w:rPr>
        <w:t xml:space="preserve">m) </w:t>
      </w:r>
      <w:r w:rsidR="003976BF" w:rsidRPr="007A1B63">
        <w:rPr>
          <w:rFonts w:cs="Arial"/>
          <w:szCs w:val="20"/>
        </w:rPr>
        <w:t>jsou účastníky řízení o pozemkových úpravách prováděných na území městské části a vyjadřují se k jejich obsahu,</w:t>
      </w:r>
      <w:r w:rsidR="003976BF" w:rsidRPr="007A1B63">
        <w:rPr>
          <w:rFonts w:cs="Arial"/>
          <w:szCs w:val="20"/>
          <w:vertAlign w:val="superscript"/>
        </w:rPr>
        <w:t>123)</w:t>
      </w:r>
    </w:p>
    <w:p w14:paraId="0B78E9FA" w14:textId="7EC514C5" w:rsidR="00C063D4" w:rsidRPr="007A1B63" w:rsidRDefault="00C063D4" w:rsidP="009F310E">
      <w:pPr>
        <w:pStyle w:val="Odstavecseseznamem"/>
        <w:ind w:left="993" w:hanging="236"/>
        <w:rPr>
          <w:rFonts w:cs="Arial"/>
          <w:szCs w:val="20"/>
        </w:rPr>
      </w:pPr>
      <w:r w:rsidRPr="007A1B63">
        <w:rPr>
          <w:rFonts w:cs="Arial"/>
          <w:szCs w:val="20"/>
        </w:rPr>
        <w:t xml:space="preserve">n) </w:t>
      </w:r>
      <w:r w:rsidR="008F7A25" w:rsidRPr="007A1B63">
        <w:rPr>
          <w:rFonts w:cs="Arial"/>
          <w:szCs w:val="20"/>
        </w:rPr>
        <w:t>v řízení o pozemkových úpravách zastupují účastníka řízení, který není znám nebo jehož</w:t>
      </w:r>
      <w:r w:rsidR="009F310E" w:rsidRPr="007A1B63">
        <w:rPr>
          <w:rFonts w:cs="Arial"/>
          <w:szCs w:val="20"/>
        </w:rPr>
        <w:t xml:space="preserve"> </w:t>
      </w:r>
      <w:r w:rsidR="008F7A25" w:rsidRPr="007A1B63">
        <w:rPr>
          <w:rFonts w:cs="Arial"/>
          <w:szCs w:val="20"/>
        </w:rPr>
        <w:t>pobyt není znám, formou ustanoveného opatrovníka rozhodnutím pozemkového úřadu,</w:t>
      </w:r>
    </w:p>
    <w:p w14:paraId="7EEEEF87" w14:textId="4DDD6685" w:rsidR="00C063D4" w:rsidRDefault="00C063D4" w:rsidP="00C063D4">
      <w:pPr>
        <w:pStyle w:val="Odstavecseseznamem"/>
        <w:ind w:left="757"/>
        <w:rPr>
          <w:rFonts w:cs="Arial"/>
          <w:szCs w:val="20"/>
        </w:rPr>
      </w:pPr>
      <w:r w:rsidRPr="007A1B63">
        <w:rPr>
          <w:rFonts w:cs="Arial"/>
          <w:szCs w:val="20"/>
        </w:rPr>
        <w:t xml:space="preserve">o) </w:t>
      </w:r>
      <w:r w:rsidR="009F310E" w:rsidRPr="007A1B63">
        <w:rPr>
          <w:rFonts w:cs="Arial"/>
          <w:szCs w:val="20"/>
        </w:rPr>
        <w:t>účastní se zjišťování průběhu hranic pro účely pozemkových úprav.“,</w:t>
      </w:r>
    </w:p>
    <w:p w14:paraId="21C0C009" w14:textId="22F0B3BA" w:rsidR="00BF30B1" w:rsidRDefault="00BF30B1" w:rsidP="00967721">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článku </w:t>
      </w:r>
      <w:r w:rsidR="00B27814">
        <w:rPr>
          <w:rFonts w:ascii="Arial" w:hAnsi="Arial" w:cs="Arial"/>
          <w:b/>
          <w:sz w:val="20"/>
          <w:szCs w:val="20"/>
        </w:rPr>
        <w:t>46</w:t>
      </w:r>
    </w:p>
    <w:p w14:paraId="209DCF1F" w14:textId="77777777" w:rsidR="00967721" w:rsidRDefault="00797682" w:rsidP="004B42E3">
      <w:pPr>
        <w:pStyle w:val="Odstavecseseznamem"/>
        <w:keepNext/>
        <w:keepLines/>
        <w:numPr>
          <w:ilvl w:val="0"/>
          <w:numId w:val="3"/>
        </w:numPr>
        <w:rPr>
          <w:rFonts w:cs="Arial"/>
          <w:szCs w:val="20"/>
        </w:rPr>
      </w:pPr>
      <w:r>
        <w:rPr>
          <w:rFonts w:cs="Arial"/>
          <w:szCs w:val="20"/>
        </w:rPr>
        <w:t xml:space="preserve">odst. [1] zní: </w:t>
      </w:r>
    </w:p>
    <w:p w14:paraId="25DEA158" w14:textId="68E07D4A" w:rsidR="00967721" w:rsidRDefault="00797682" w:rsidP="00967721">
      <w:pPr>
        <w:pStyle w:val="Odstavecseseznamem"/>
        <w:keepNext/>
        <w:keepLines/>
        <w:ind w:left="757"/>
        <w:rPr>
          <w:rFonts w:cs="Arial"/>
          <w:szCs w:val="20"/>
        </w:rPr>
      </w:pPr>
      <w:r>
        <w:rPr>
          <w:rFonts w:cs="Arial"/>
          <w:szCs w:val="20"/>
        </w:rPr>
        <w:t>„</w:t>
      </w:r>
      <w:r w:rsidR="00967721" w:rsidRPr="00967721">
        <w:rPr>
          <w:rFonts w:cs="Arial"/>
          <w:szCs w:val="20"/>
          <w:u w:val="single"/>
        </w:rPr>
        <w:t>Samostatná působnost</w:t>
      </w:r>
      <w:r w:rsidR="00967721">
        <w:rPr>
          <w:rFonts w:cs="Arial"/>
          <w:szCs w:val="20"/>
          <w:u w:val="single"/>
        </w:rPr>
        <w:t>:</w:t>
      </w:r>
    </w:p>
    <w:p w14:paraId="3F2B4830" w14:textId="72C9B5F7" w:rsidR="0082241C" w:rsidRPr="00571DEE" w:rsidRDefault="00215054" w:rsidP="00967721">
      <w:pPr>
        <w:pStyle w:val="Odstavecseseznamem"/>
        <w:ind w:left="757"/>
        <w:rPr>
          <w:rFonts w:cs="Arial"/>
          <w:szCs w:val="20"/>
        </w:rPr>
      </w:pPr>
      <w:r w:rsidRPr="00215054">
        <w:rPr>
          <w:rFonts w:cs="Arial"/>
          <w:szCs w:val="20"/>
        </w:rPr>
        <w:t>navazují vztahy s jinými městy a obcemi a po předchozím souhlasu Rady města Brna uzavírají smlouvy o partnerství a spolupráci.</w:t>
      </w:r>
      <w:r w:rsidR="00B42D64">
        <w:rPr>
          <w:rFonts w:cs="Arial"/>
          <w:szCs w:val="20"/>
        </w:rPr>
        <w:t>“,</w:t>
      </w:r>
    </w:p>
    <w:p w14:paraId="25DFB2F4" w14:textId="56C62F65" w:rsidR="00B42D64" w:rsidRDefault="00B42D64"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článku </w:t>
      </w:r>
      <w:r w:rsidR="001F2C18">
        <w:rPr>
          <w:rFonts w:ascii="Arial" w:hAnsi="Arial" w:cs="Arial"/>
          <w:b/>
          <w:sz w:val="20"/>
          <w:szCs w:val="20"/>
        </w:rPr>
        <w:t>51</w:t>
      </w:r>
    </w:p>
    <w:p w14:paraId="11E0F337" w14:textId="6C41D3FB" w:rsidR="00B42D64" w:rsidRDefault="00B42D64"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0B4990">
        <w:rPr>
          <w:rFonts w:ascii="Arial" w:hAnsi="Arial" w:cs="Arial"/>
          <w:b/>
          <w:sz w:val="20"/>
          <w:szCs w:val="20"/>
        </w:rPr>
        <w:t>[</w:t>
      </w:r>
      <w:r>
        <w:rPr>
          <w:rFonts w:ascii="Arial" w:hAnsi="Arial" w:cs="Arial"/>
          <w:b/>
          <w:sz w:val="20"/>
          <w:szCs w:val="20"/>
        </w:rPr>
        <w:t>1</w:t>
      </w:r>
      <w:r w:rsidR="000B4990">
        <w:rPr>
          <w:rFonts w:ascii="Arial" w:hAnsi="Arial" w:cs="Arial"/>
          <w:b/>
          <w:sz w:val="20"/>
          <w:szCs w:val="20"/>
        </w:rPr>
        <w:t>]</w:t>
      </w:r>
    </w:p>
    <w:p w14:paraId="263D80B0" w14:textId="60D8C9A8" w:rsidR="00660EF5" w:rsidRDefault="006F622D" w:rsidP="004B42E3">
      <w:pPr>
        <w:pStyle w:val="Odstavecseseznamem"/>
        <w:numPr>
          <w:ilvl w:val="0"/>
          <w:numId w:val="3"/>
        </w:numPr>
        <w:rPr>
          <w:rFonts w:cs="Arial"/>
          <w:szCs w:val="20"/>
        </w:rPr>
      </w:pPr>
      <w:r>
        <w:rPr>
          <w:rFonts w:cs="Arial"/>
          <w:szCs w:val="20"/>
        </w:rPr>
        <w:t xml:space="preserve">v </w:t>
      </w:r>
      <w:r w:rsidR="00B42D64" w:rsidRPr="001F2C18">
        <w:rPr>
          <w:rFonts w:cs="Arial"/>
          <w:szCs w:val="20"/>
        </w:rPr>
        <w:t xml:space="preserve">písm. </w:t>
      </w:r>
      <w:r w:rsidR="001F2C18">
        <w:rPr>
          <w:rFonts w:cs="Arial"/>
          <w:szCs w:val="20"/>
        </w:rPr>
        <w:t>b</w:t>
      </w:r>
      <w:r w:rsidR="00B42D64" w:rsidRPr="001F2C18">
        <w:rPr>
          <w:rFonts w:cs="Arial"/>
          <w:szCs w:val="20"/>
        </w:rPr>
        <w:t>)</w:t>
      </w:r>
      <w:r w:rsidR="001F2C18">
        <w:rPr>
          <w:rFonts w:cs="Arial"/>
          <w:szCs w:val="20"/>
        </w:rPr>
        <w:t xml:space="preserve"> </w:t>
      </w:r>
      <w:r w:rsidR="005C00AB">
        <w:rPr>
          <w:rFonts w:cs="Arial"/>
          <w:szCs w:val="20"/>
        </w:rPr>
        <w:t>text „</w:t>
      </w:r>
      <w:r w:rsidR="005C00AB" w:rsidRPr="005C00AB">
        <w:rPr>
          <w:rFonts w:cs="Arial"/>
          <w:szCs w:val="20"/>
        </w:rPr>
        <w:t>podpory neformální péče i</w:t>
      </w:r>
      <w:r w:rsidR="005C00AB">
        <w:rPr>
          <w:rFonts w:cs="Arial"/>
          <w:szCs w:val="20"/>
        </w:rPr>
        <w:t>“ zrušuje,</w:t>
      </w:r>
    </w:p>
    <w:p w14:paraId="2115B3CD" w14:textId="7A4CD1E8" w:rsidR="006E6B47" w:rsidRDefault="006E6B47" w:rsidP="0040643D">
      <w:pPr>
        <w:pStyle w:val="Default"/>
        <w:keepNext/>
        <w:keepLines/>
        <w:spacing w:line="300" w:lineRule="auto"/>
        <w:ind w:firstLine="284"/>
        <w:jc w:val="both"/>
        <w:rPr>
          <w:rFonts w:ascii="Arial" w:hAnsi="Arial" w:cs="Arial"/>
          <w:b/>
          <w:sz w:val="20"/>
          <w:szCs w:val="20"/>
        </w:rPr>
      </w:pPr>
      <w:bookmarkStart w:id="8" w:name="_Hlk173746102"/>
      <w:r>
        <w:rPr>
          <w:rFonts w:ascii="Arial" w:hAnsi="Arial" w:cs="Arial"/>
          <w:b/>
          <w:sz w:val="20"/>
          <w:szCs w:val="20"/>
        </w:rPr>
        <w:t>v článku 55</w:t>
      </w:r>
    </w:p>
    <w:p w14:paraId="589F8E72" w14:textId="059B77C8" w:rsidR="006E6B47" w:rsidRDefault="006E6B47"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0B4990">
        <w:rPr>
          <w:rFonts w:ascii="Arial" w:hAnsi="Arial" w:cs="Arial"/>
          <w:b/>
          <w:sz w:val="20"/>
          <w:szCs w:val="20"/>
        </w:rPr>
        <w:t>[</w:t>
      </w:r>
      <w:r w:rsidR="009A7A7E">
        <w:rPr>
          <w:rFonts w:ascii="Arial" w:hAnsi="Arial" w:cs="Arial"/>
          <w:b/>
          <w:sz w:val="20"/>
          <w:szCs w:val="20"/>
        </w:rPr>
        <w:t>2</w:t>
      </w:r>
      <w:r w:rsidR="000B4990">
        <w:rPr>
          <w:rFonts w:ascii="Arial" w:hAnsi="Arial" w:cs="Arial"/>
          <w:b/>
          <w:sz w:val="20"/>
          <w:szCs w:val="20"/>
        </w:rPr>
        <w:t>]</w:t>
      </w:r>
    </w:p>
    <w:p w14:paraId="4311A3F4" w14:textId="2871CD02" w:rsidR="00270873" w:rsidRDefault="00270873" w:rsidP="004B42E3">
      <w:pPr>
        <w:pStyle w:val="Odstavecseseznamem"/>
        <w:numPr>
          <w:ilvl w:val="0"/>
          <w:numId w:val="3"/>
        </w:numPr>
        <w:rPr>
          <w:rFonts w:cs="Arial"/>
          <w:szCs w:val="20"/>
        </w:rPr>
      </w:pPr>
      <w:r>
        <w:rPr>
          <w:rFonts w:cs="Arial"/>
          <w:szCs w:val="20"/>
        </w:rPr>
        <w:t xml:space="preserve">písm. </w:t>
      </w:r>
      <w:r w:rsidR="00AC0D57">
        <w:rPr>
          <w:rFonts w:cs="Arial"/>
          <w:szCs w:val="20"/>
        </w:rPr>
        <w:t>e</w:t>
      </w:r>
      <w:r>
        <w:rPr>
          <w:rFonts w:cs="Arial"/>
          <w:szCs w:val="20"/>
        </w:rPr>
        <w:t>) zní:</w:t>
      </w:r>
    </w:p>
    <w:bookmarkEnd w:id="8"/>
    <w:p w14:paraId="746A0E07" w14:textId="77777777" w:rsidR="00D64771" w:rsidRPr="003406C7" w:rsidRDefault="00270873" w:rsidP="00D64771">
      <w:pPr>
        <w:tabs>
          <w:tab w:val="left" w:pos="454"/>
        </w:tabs>
        <w:spacing w:before="60" w:line="240" w:lineRule="auto"/>
        <w:ind w:left="720"/>
        <w:rPr>
          <w:rFonts w:cs="Arial"/>
          <w:szCs w:val="20"/>
          <w:u w:val="single"/>
        </w:rPr>
      </w:pPr>
      <w:r>
        <w:rPr>
          <w:rFonts w:cs="Arial"/>
          <w:szCs w:val="20"/>
        </w:rPr>
        <w:t>„</w:t>
      </w:r>
      <w:r w:rsidR="00D64771" w:rsidRPr="003406C7">
        <w:rPr>
          <w:rFonts w:cs="Arial"/>
          <w:szCs w:val="20"/>
        </w:rPr>
        <w:t>v oblasti péče o rodinu a děti:</w:t>
      </w:r>
    </w:p>
    <w:p w14:paraId="23A90BF8" w14:textId="62859165" w:rsidR="00D64771" w:rsidRPr="00AC36D2"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AC36D2">
        <w:rPr>
          <w:rFonts w:ascii="Arial" w:hAnsi="Arial" w:cs="Arial"/>
          <w:sz w:val="20"/>
        </w:rPr>
        <w:t>poskytuje základní a zprostředkovává odborné sociální poradenství,</w:t>
      </w:r>
      <w:r w:rsidRPr="00AC36D2">
        <w:rPr>
          <w:rFonts w:ascii="Arial" w:hAnsi="Arial" w:cs="Arial"/>
          <w:sz w:val="20"/>
          <w:vertAlign w:val="superscript"/>
        </w:rPr>
        <w:t>107)</w:t>
      </w:r>
    </w:p>
    <w:p w14:paraId="273CF273" w14:textId="3927CC00" w:rsidR="00D64771" w:rsidRPr="003406C7"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3406C7">
        <w:rPr>
          <w:rFonts w:ascii="Arial" w:hAnsi="Arial" w:cs="Arial"/>
          <w:sz w:val="20"/>
        </w:rPr>
        <w:t>zajišťuje pomoc při vyhledávání a zprostředkování sociálních služeb,</w:t>
      </w:r>
      <w:r w:rsidRPr="003406C7">
        <w:rPr>
          <w:rFonts w:ascii="Arial" w:hAnsi="Arial" w:cs="Arial"/>
          <w:sz w:val="20"/>
          <w:vertAlign w:val="superscript"/>
        </w:rPr>
        <w:t>107</w:t>
      </w:r>
      <w:r w:rsidRPr="0073433E">
        <w:rPr>
          <w:rFonts w:ascii="Arial" w:hAnsi="Arial" w:cs="Arial"/>
          <w:sz w:val="20"/>
          <w:vertAlign w:val="superscript"/>
        </w:rPr>
        <w:t>)</w:t>
      </w:r>
    </w:p>
    <w:p w14:paraId="682DF8F2" w14:textId="27DEAE1E" w:rsidR="00D64771" w:rsidRPr="003406C7"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3406C7">
        <w:rPr>
          <w:rFonts w:ascii="Arial" w:hAnsi="Arial" w:cs="Arial"/>
          <w:sz w:val="20"/>
        </w:rPr>
        <w:t xml:space="preserve">vyhledává klienty sociální práce v jejich přirozeném </w:t>
      </w:r>
      <w:r w:rsidR="003E2E08" w:rsidRPr="003E2E08">
        <w:rPr>
          <w:rFonts w:ascii="Arial" w:hAnsi="Arial" w:cs="Arial"/>
          <w:sz w:val="20"/>
        </w:rPr>
        <w:t xml:space="preserve">sociálním </w:t>
      </w:r>
      <w:r w:rsidRPr="003406C7">
        <w:rPr>
          <w:rFonts w:ascii="Arial" w:hAnsi="Arial" w:cs="Arial"/>
          <w:sz w:val="20"/>
        </w:rPr>
        <w:t>prostředí,</w:t>
      </w:r>
      <w:r w:rsidRPr="003406C7">
        <w:rPr>
          <w:rFonts w:ascii="Arial" w:hAnsi="Arial" w:cs="Arial"/>
          <w:sz w:val="20"/>
          <w:vertAlign w:val="superscript"/>
        </w:rPr>
        <w:t>107</w:t>
      </w:r>
      <w:r w:rsidRPr="0073433E">
        <w:rPr>
          <w:rFonts w:ascii="Arial" w:hAnsi="Arial" w:cs="Arial"/>
          <w:sz w:val="20"/>
          <w:vertAlign w:val="superscript"/>
        </w:rPr>
        <w:t>)</w:t>
      </w:r>
    </w:p>
    <w:p w14:paraId="46B44D95" w14:textId="4920565C" w:rsidR="00D64771" w:rsidRPr="003406C7"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3406C7">
        <w:rPr>
          <w:rFonts w:ascii="Arial" w:hAnsi="Arial" w:cs="Arial"/>
          <w:sz w:val="20"/>
        </w:rPr>
        <w:lastRenderedPageBreak/>
        <w:t>provádí sociální šetření jako východisko pro analýzu a posouzení životní situace klienta,</w:t>
      </w:r>
      <w:r w:rsidRPr="003406C7">
        <w:rPr>
          <w:rFonts w:ascii="Arial" w:hAnsi="Arial" w:cs="Arial"/>
          <w:sz w:val="20"/>
          <w:vertAlign w:val="superscript"/>
        </w:rPr>
        <w:t>107</w:t>
      </w:r>
      <w:r w:rsidRPr="0073433E">
        <w:rPr>
          <w:rFonts w:ascii="Arial" w:hAnsi="Arial" w:cs="Arial"/>
          <w:sz w:val="20"/>
          <w:vertAlign w:val="superscript"/>
        </w:rPr>
        <w:t>)</w:t>
      </w:r>
    </w:p>
    <w:p w14:paraId="6DC21DD9" w14:textId="77777777" w:rsidR="003041FF"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3406C7">
        <w:rPr>
          <w:rFonts w:ascii="Arial" w:hAnsi="Arial" w:cs="Arial"/>
          <w:sz w:val="20"/>
        </w:rPr>
        <w:t>realizuje činnosti vedoucí ke zlepšení životní situace klienta,</w:t>
      </w:r>
      <w:r w:rsidRPr="003406C7">
        <w:rPr>
          <w:rFonts w:ascii="Arial" w:hAnsi="Arial" w:cs="Arial"/>
          <w:sz w:val="20"/>
          <w:vertAlign w:val="superscript"/>
        </w:rPr>
        <w:t>107</w:t>
      </w:r>
      <w:r w:rsidRPr="0073433E">
        <w:rPr>
          <w:rFonts w:ascii="Arial" w:hAnsi="Arial" w:cs="Arial"/>
          <w:sz w:val="20"/>
          <w:vertAlign w:val="superscript"/>
        </w:rPr>
        <w:t>)</w:t>
      </w:r>
    </w:p>
    <w:p w14:paraId="5C84C90E" w14:textId="77777777" w:rsidR="003041FF"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3041FF">
        <w:rPr>
          <w:rFonts w:ascii="Arial" w:hAnsi="Arial" w:cs="Arial"/>
          <w:sz w:val="20"/>
        </w:rPr>
        <w:t>spolupracuje s navazujícími orgány a organizacemi při řešení životní situace klienta,</w:t>
      </w:r>
      <w:r w:rsidRPr="003041FF">
        <w:rPr>
          <w:rFonts w:ascii="Arial" w:hAnsi="Arial" w:cs="Arial"/>
          <w:sz w:val="20"/>
          <w:vertAlign w:val="superscript"/>
        </w:rPr>
        <w:t>107)</w:t>
      </w:r>
    </w:p>
    <w:p w14:paraId="44F812CF" w14:textId="77777777" w:rsidR="003041FF"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3041FF">
        <w:rPr>
          <w:rFonts w:ascii="Arial" w:hAnsi="Arial" w:cs="Arial"/>
          <w:sz w:val="20"/>
        </w:rPr>
        <w:t>provádí na dožádání šetření různých aspektů životní situace klienta,</w:t>
      </w:r>
      <w:r w:rsidRPr="003041FF">
        <w:rPr>
          <w:rFonts w:ascii="Arial" w:hAnsi="Arial" w:cs="Arial"/>
          <w:sz w:val="20"/>
          <w:vertAlign w:val="superscript"/>
        </w:rPr>
        <w:t>107)</w:t>
      </w:r>
    </w:p>
    <w:p w14:paraId="1375E250" w14:textId="77777777" w:rsidR="003041FF" w:rsidRDefault="00D64771" w:rsidP="004B42E3">
      <w:pPr>
        <w:pStyle w:val="NormOa"/>
        <w:numPr>
          <w:ilvl w:val="0"/>
          <w:numId w:val="5"/>
        </w:numPr>
        <w:tabs>
          <w:tab w:val="clear" w:pos="284"/>
          <w:tab w:val="left" w:pos="454"/>
        </w:tabs>
        <w:spacing w:before="60" w:line="240" w:lineRule="auto"/>
        <w:rPr>
          <w:rFonts w:ascii="Arial" w:hAnsi="Arial" w:cs="Arial"/>
          <w:sz w:val="20"/>
        </w:rPr>
      </w:pPr>
      <w:r w:rsidRPr="003041FF">
        <w:rPr>
          <w:rFonts w:ascii="Arial" w:hAnsi="Arial" w:cs="Arial"/>
          <w:sz w:val="20"/>
        </w:rPr>
        <w:t>spolupodílí se na realizaci preventivních aktivit, jejichž cílem je předcházet vzniku nepříznivých životních situací klienta,</w:t>
      </w:r>
      <w:r w:rsidRPr="003041FF">
        <w:rPr>
          <w:rFonts w:ascii="Arial" w:hAnsi="Arial" w:cs="Arial"/>
          <w:sz w:val="20"/>
          <w:vertAlign w:val="superscript"/>
        </w:rPr>
        <w:t>107)</w:t>
      </w:r>
    </w:p>
    <w:p w14:paraId="47805F9B" w14:textId="7A1F5F6A" w:rsidR="00D64771" w:rsidRPr="003041FF" w:rsidRDefault="006A648B" w:rsidP="004B42E3">
      <w:pPr>
        <w:pStyle w:val="NormOa"/>
        <w:numPr>
          <w:ilvl w:val="0"/>
          <w:numId w:val="5"/>
        </w:numPr>
        <w:tabs>
          <w:tab w:val="clear" w:pos="284"/>
          <w:tab w:val="left" w:pos="454"/>
        </w:tabs>
        <w:spacing w:before="60" w:line="240" w:lineRule="auto"/>
        <w:rPr>
          <w:rFonts w:ascii="Arial" w:hAnsi="Arial" w:cs="Arial"/>
          <w:sz w:val="20"/>
        </w:rPr>
      </w:pPr>
      <w:r>
        <w:rPr>
          <w:rFonts w:ascii="Arial" w:hAnsi="Arial" w:cs="Arial"/>
          <w:sz w:val="20"/>
        </w:rPr>
        <w:t>zajišťuje systém pohotovostních služeb sociálně-právní ochrany dětí na území města,</w:t>
      </w:r>
      <w:r w:rsidRPr="003406C7">
        <w:rPr>
          <w:rFonts w:ascii="Arial" w:hAnsi="Arial" w:cs="Arial"/>
          <w:sz w:val="20"/>
          <w:vertAlign w:val="superscript"/>
        </w:rPr>
        <w:t>104</w:t>
      </w:r>
      <w:r w:rsidRPr="004706CA">
        <w:rPr>
          <w:rFonts w:ascii="Arial" w:hAnsi="Arial" w:cs="Arial"/>
          <w:sz w:val="20"/>
          <w:vertAlign w:val="superscript"/>
        </w:rPr>
        <w:t>)</w:t>
      </w:r>
      <w:r w:rsidR="003E2E08" w:rsidRPr="003041FF">
        <w:rPr>
          <w:rFonts w:ascii="Arial" w:hAnsi="Arial" w:cs="Arial"/>
          <w:sz w:val="20"/>
        </w:rPr>
        <w:t>“</w:t>
      </w:r>
      <w:r>
        <w:rPr>
          <w:rFonts w:ascii="Arial" w:hAnsi="Arial" w:cs="Arial"/>
          <w:sz w:val="20"/>
        </w:rPr>
        <w:t>,</w:t>
      </w:r>
    </w:p>
    <w:p w14:paraId="2B02E721" w14:textId="38DFFF5C" w:rsidR="008B653C" w:rsidRDefault="008B653C" w:rsidP="004B42E3">
      <w:pPr>
        <w:pStyle w:val="Odstavecseseznamem"/>
        <w:numPr>
          <w:ilvl w:val="0"/>
          <w:numId w:val="3"/>
        </w:numPr>
        <w:rPr>
          <w:rFonts w:cs="Arial"/>
          <w:szCs w:val="20"/>
        </w:rPr>
      </w:pPr>
      <w:r>
        <w:rPr>
          <w:rFonts w:cs="Arial"/>
          <w:szCs w:val="20"/>
        </w:rPr>
        <w:t>v písm. f) ve třetí odrážce text „</w:t>
      </w:r>
      <w:r w:rsidRPr="009419F4">
        <w:rPr>
          <w:rFonts w:cs="Arial"/>
          <w:szCs w:val="20"/>
        </w:rPr>
        <w:t>přirozeném prostředí</w:t>
      </w:r>
      <w:r>
        <w:rPr>
          <w:rFonts w:cs="Arial"/>
          <w:szCs w:val="20"/>
        </w:rPr>
        <w:t>“ nahrazuje textem „</w:t>
      </w:r>
      <w:r w:rsidRPr="009419F4">
        <w:rPr>
          <w:rFonts w:cs="Arial"/>
          <w:szCs w:val="20"/>
        </w:rPr>
        <w:t xml:space="preserve">přirozeném </w:t>
      </w:r>
      <w:r>
        <w:rPr>
          <w:rFonts w:cs="Arial"/>
          <w:szCs w:val="20"/>
        </w:rPr>
        <w:t xml:space="preserve">sociálním </w:t>
      </w:r>
      <w:r w:rsidRPr="009419F4">
        <w:rPr>
          <w:rFonts w:cs="Arial"/>
          <w:szCs w:val="20"/>
        </w:rPr>
        <w:t>prostředí</w:t>
      </w:r>
      <w:r>
        <w:rPr>
          <w:rFonts w:cs="Arial"/>
          <w:szCs w:val="20"/>
        </w:rPr>
        <w:t>“</w:t>
      </w:r>
      <w:r w:rsidR="003179BF">
        <w:rPr>
          <w:rFonts w:cs="Arial"/>
          <w:szCs w:val="20"/>
        </w:rPr>
        <w:t>,</w:t>
      </w:r>
    </w:p>
    <w:p w14:paraId="78C8D081" w14:textId="04543435" w:rsidR="008B653C" w:rsidRDefault="008B653C" w:rsidP="004B42E3">
      <w:pPr>
        <w:pStyle w:val="Odstavecseseznamem"/>
        <w:numPr>
          <w:ilvl w:val="0"/>
          <w:numId w:val="3"/>
        </w:numPr>
        <w:rPr>
          <w:rFonts w:cs="Arial"/>
          <w:szCs w:val="20"/>
        </w:rPr>
      </w:pPr>
      <w:r>
        <w:rPr>
          <w:rFonts w:cs="Arial"/>
          <w:szCs w:val="20"/>
        </w:rPr>
        <w:t>v písm. g) ve druhé odrážce text „</w:t>
      </w:r>
      <w:r w:rsidRPr="009419F4">
        <w:rPr>
          <w:rFonts w:cs="Arial"/>
          <w:szCs w:val="20"/>
        </w:rPr>
        <w:t>přirozeném prostředí</w:t>
      </w:r>
      <w:r>
        <w:rPr>
          <w:rFonts w:cs="Arial"/>
          <w:szCs w:val="20"/>
        </w:rPr>
        <w:t>“ nahrazuje textem „</w:t>
      </w:r>
      <w:r w:rsidRPr="009419F4">
        <w:rPr>
          <w:rFonts w:cs="Arial"/>
          <w:szCs w:val="20"/>
        </w:rPr>
        <w:t xml:space="preserve">přirozeném </w:t>
      </w:r>
      <w:r>
        <w:rPr>
          <w:rFonts w:cs="Arial"/>
          <w:szCs w:val="20"/>
        </w:rPr>
        <w:t xml:space="preserve">sociálním </w:t>
      </w:r>
      <w:r w:rsidRPr="009419F4">
        <w:rPr>
          <w:rFonts w:cs="Arial"/>
          <w:szCs w:val="20"/>
        </w:rPr>
        <w:t>prostředí</w:t>
      </w:r>
      <w:r>
        <w:rPr>
          <w:rFonts w:cs="Arial"/>
          <w:szCs w:val="20"/>
        </w:rPr>
        <w:t>“</w:t>
      </w:r>
      <w:r w:rsidR="003179BF">
        <w:rPr>
          <w:rFonts w:cs="Arial"/>
          <w:szCs w:val="20"/>
        </w:rPr>
        <w:t>,</w:t>
      </w:r>
    </w:p>
    <w:p w14:paraId="079579B6" w14:textId="1D565392" w:rsidR="00AC0D57" w:rsidRDefault="00AC0D57" w:rsidP="00AC0D57">
      <w:pPr>
        <w:pStyle w:val="Default"/>
        <w:keepNext/>
        <w:keepLines/>
        <w:spacing w:line="300" w:lineRule="auto"/>
        <w:ind w:firstLine="284"/>
        <w:jc w:val="both"/>
        <w:rPr>
          <w:rFonts w:ascii="Arial" w:hAnsi="Arial" w:cs="Arial"/>
          <w:b/>
          <w:sz w:val="20"/>
          <w:szCs w:val="20"/>
        </w:rPr>
      </w:pPr>
      <w:r>
        <w:rPr>
          <w:rFonts w:ascii="Arial" w:hAnsi="Arial" w:cs="Arial"/>
          <w:b/>
          <w:sz w:val="20"/>
          <w:szCs w:val="20"/>
        </w:rPr>
        <w:t>v článku 56</w:t>
      </w:r>
    </w:p>
    <w:p w14:paraId="0C6AE275" w14:textId="4625739A" w:rsidR="00AC0D57" w:rsidRDefault="00AC0D57" w:rsidP="00AC0D57">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0B4990">
        <w:rPr>
          <w:rFonts w:ascii="Arial" w:hAnsi="Arial" w:cs="Arial"/>
          <w:b/>
          <w:sz w:val="20"/>
          <w:szCs w:val="20"/>
        </w:rPr>
        <w:t>[</w:t>
      </w:r>
      <w:r>
        <w:rPr>
          <w:rFonts w:ascii="Arial" w:hAnsi="Arial" w:cs="Arial"/>
          <w:b/>
          <w:sz w:val="20"/>
          <w:szCs w:val="20"/>
        </w:rPr>
        <w:t>2</w:t>
      </w:r>
      <w:r w:rsidR="000B4990">
        <w:rPr>
          <w:rFonts w:ascii="Arial" w:hAnsi="Arial" w:cs="Arial"/>
          <w:b/>
          <w:sz w:val="20"/>
          <w:szCs w:val="20"/>
        </w:rPr>
        <w:t>]</w:t>
      </w:r>
    </w:p>
    <w:p w14:paraId="7B7E63D7" w14:textId="56754231" w:rsidR="00AC0D57" w:rsidRDefault="00AC0D57" w:rsidP="004B42E3">
      <w:pPr>
        <w:pStyle w:val="Odstavecseseznamem"/>
        <w:numPr>
          <w:ilvl w:val="0"/>
          <w:numId w:val="3"/>
        </w:numPr>
        <w:rPr>
          <w:rFonts w:cs="Arial"/>
          <w:szCs w:val="20"/>
        </w:rPr>
      </w:pPr>
      <w:r>
        <w:rPr>
          <w:rFonts w:cs="Arial"/>
          <w:szCs w:val="20"/>
        </w:rPr>
        <w:t xml:space="preserve">písm. </w:t>
      </w:r>
      <w:r w:rsidR="00E0467B">
        <w:rPr>
          <w:rFonts w:cs="Arial"/>
          <w:szCs w:val="20"/>
        </w:rPr>
        <w:t>b</w:t>
      </w:r>
      <w:r>
        <w:rPr>
          <w:rFonts w:cs="Arial"/>
          <w:szCs w:val="20"/>
        </w:rPr>
        <w:t xml:space="preserve">) </w:t>
      </w:r>
      <w:bookmarkStart w:id="9" w:name="_Hlk173833442"/>
      <w:r>
        <w:rPr>
          <w:rFonts w:cs="Arial"/>
          <w:szCs w:val="20"/>
        </w:rPr>
        <w:t>zní:</w:t>
      </w:r>
      <w:bookmarkEnd w:id="9"/>
      <w:r w:rsidR="00E0467B">
        <w:rPr>
          <w:rFonts w:cs="Arial"/>
          <w:szCs w:val="20"/>
        </w:rPr>
        <w:t xml:space="preserve"> „</w:t>
      </w:r>
      <w:r w:rsidR="00005CDC" w:rsidRPr="00005CDC">
        <w:rPr>
          <w:rFonts w:cs="Arial"/>
          <w:szCs w:val="20"/>
        </w:rPr>
        <w:t>v oblasti sociálně-právní ochrany dětí vykonávají působnost obecního úřadu a</w:t>
      </w:r>
      <w:r w:rsidR="00B52A1C">
        <w:rPr>
          <w:rFonts w:cs="Arial"/>
          <w:szCs w:val="20"/>
        </w:rPr>
        <w:t> </w:t>
      </w:r>
      <w:r w:rsidR="00005CDC" w:rsidRPr="00005CDC">
        <w:rPr>
          <w:rFonts w:cs="Arial"/>
          <w:szCs w:val="20"/>
        </w:rPr>
        <w:t>působnost obecního úřadu s rozšířenou působností,</w:t>
      </w:r>
      <w:r w:rsidR="00005CDC" w:rsidRPr="00005CDC">
        <w:rPr>
          <w:rFonts w:cs="Arial"/>
          <w:szCs w:val="20"/>
          <w:vertAlign w:val="superscript"/>
        </w:rPr>
        <w:t>104)</w:t>
      </w:r>
      <w:r w:rsidR="00005CDC">
        <w:rPr>
          <w:rFonts w:cs="Arial"/>
          <w:szCs w:val="20"/>
        </w:rPr>
        <w:t>“,</w:t>
      </w:r>
    </w:p>
    <w:p w14:paraId="09902968" w14:textId="75401A9B" w:rsidR="004B07C1" w:rsidRDefault="004B07C1" w:rsidP="004B07C1">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článku </w:t>
      </w:r>
      <w:r w:rsidR="00A65440">
        <w:rPr>
          <w:rFonts w:ascii="Arial" w:hAnsi="Arial" w:cs="Arial"/>
          <w:b/>
          <w:sz w:val="20"/>
          <w:szCs w:val="20"/>
        </w:rPr>
        <w:t>63</w:t>
      </w:r>
    </w:p>
    <w:p w14:paraId="7A913D50" w14:textId="77777777" w:rsidR="004B07C1" w:rsidRDefault="004B07C1" w:rsidP="004B07C1">
      <w:pPr>
        <w:pStyle w:val="Default"/>
        <w:keepNext/>
        <w:keepLines/>
        <w:spacing w:line="300" w:lineRule="auto"/>
        <w:ind w:firstLine="284"/>
        <w:jc w:val="both"/>
        <w:rPr>
          <w:rFonts w:ascii="Arial" w:hAnsi="Arial" w:cs="Arial"/>
          <w:b/>
          <w:sz w:val="20"/>
          <w:szCs w:val="20"/>
        </w:rPr>
      </w:pPr>
      <w:r>
        <w:rPr>
          <w:rFonts w:ascii="Arial" w:hAnsi="Arial" w:cs="Arial"/>
          <w:b/>
          <w:sz w:val="20"/>
          <w:szCs w:val="20"/>
        </w:rPr>
        <w:t>v odst. [2]</w:t>
      </w:r>
    </w:p>
    <w:p w14:paraId="3C549736" w14:textId="287DB127" w:rsidR="004B07C1" w:rsidRDefault="00716611" w:rsidP="004B07C1">
      <w:pPr>
        <w:pStyle w:val="Odstavecseseznamem"/>
        <w:numPr>
          <w:ilvl w:val="0"/>
          <w:numId w:val="3"/>
        </w:numPr>
        <w:rPr>
          <w:rFonts w:cs="Arial"/>
          <w:szCs w:val="20"/>
        </w:rPr>
      </w:pPr>
      <w:r>
        <w:rPr>
          <w:rFonts w:cs="Arial"/>
          <w:szCs w:val="20"/>
        </w:rPr>
        <w:t xml:space="preserve">na konci písm. i) tečka mění na čárku a </w:t>
      </w:r>
      <w:r w:rsidR="00C71C53">
        <w:rPr>
          <w:rFonts w:cs="Arial"/>
          <w:szCs w:val="20"/>
        </w:rPr>
        <w:t>doplňuje</w:t>
      </w:r>
      <w:r>
        <w:rPr>
          <w:rFonts w:cs="Arial"/>
          <w:szCs w:val="20"/>
        </w:rPr>
        <w:t xml:space="preserve"> se</w:t>
      </w:r>
      <w:r w:rsidR="00C71C53">
        <w:rPr>
          <w:rFonts w:cs="Arial"/>
          <w:szCs w:val="20"/>
        </w:rPr>
        <w:t xml:space="preserve"> </w:t>
      </w:r>
      <w:r w:rsidR="004B07C1">
        <w:rPr>
          <w:rFonts w:cs="Arial"/>
          <w:szCs w:val="20"/>
        </w:rPr>
        <w:t>písm.</w:t>
      </w:r>
      <w:r w:rsidR="00421B34">
        <w:rPr>
          <w:rFonts w:cs="Arial"/>
          <w:szCs w:val="20"/>
        </w:rPr>
        <w:t xml:space="preserve"> j), které zní: „</w:t>
      </w:r>
      <w:r w:rsidR="00A412EB" w:rsidRPr="00A412EB">
        <w:rPr>
          <w:rFonts w:cs="Arial"/>
          <w:szCs w:val="20"/>
        </w:rPr>
        <w:t>provádí cenovou kontrolu</w:t>
      </w:r>
      <w:r w:rsidR="00EA1857">
        <w:rPr>
          <w:rFonts w:cs="Arial"/>
          <w:szCs w:val="20"/>
        </w:rPr>
        <w:t>.</w:t>
      </w:r>
      <w:r w:rsidR="00D419BA" w:rsidRPr="00F95401">
        <w:rPr>
          <w:rFonts w:cs="Arial"/>
          <w:szCs w:val="20"/>
          <w:vertAlign w:val="superscript"/>
        </w:rPr>
        <w:t>161</w:t>
      </w:r>
      <w:r w:rsidR="00A412EB">
        <w:rPr>
          <w:rFonts w:cs="Arial"/>
          <w:szCs w:val="20"/>
        </w:rPr>
        <w:t>“</w:t>
      </w:r>
      <w:r w:rsidR="00EA1857">
        <w:rPr>
          <w:rFonts w:cs="Arial"/>
          <w:szCs w:val="20"/>
        </w:rPr>
        <w:t>,</w:t>
      </w:r>
    </w:p>
    <w:p w14:paraId="7CC12516" w14:textId="56349D50" w:rsidR="00B36015" w:rsidRPr="00D32546" w:rsidRDefault="00B36015" w:rsidP="00FA3591">
      <w:pPr>
        <w:pStyle w:val="Default"/>
        <w:keepNext/>
        <w:keepLines/>
        <w:spacing w:before="120" w:line="300" w:lineRule="auto"/>
        <w:ind w:firstLine="284"/>
        <w:jc w:val="both"/>
        <w:rPr>
          <w:rFonts w:ascii="Arial" w:hAnsi="Arial" w:cs="Arial"/>
          <w:b/>
          <w:sz w:val="20"/>
          <w:szCs w:val="20"/>
        </w:rPr>
      </w:pPr>
      <w:r w:rsidRPr="00D32546">
        <w:rPr>
          <w:rFonts w:ascii="Arial" w:hAnsi="Arial" w:cs="Arial"/>
          <w:b/>
          <w:sz w:val="20"/>
          <w:szCs w:val="20"/>
        </w:rPr>
        <w:t xml:space="preserve">články </w:t>
      </w:r>
      <w:r w:rsidR="00D31F31" w:rsidRPr="00D32546">
        <w:rPr>
          <w:rFonts w:ascii="Arial" w:hAnsi="Arial" w:cs="Arial"/>
          <w:b/>
          <w:sz w:val="20"/>
          <w:szCs w:val="20"/>
        </w:rPr>
        <w:t>65</w:t>
      </w:r>
      <w:r w:rsidRPr="00D32546">
        <w:rPr>
          <w:rFonts w:ascii="Arial" w:hAnsi="Arial" w:cs="Arial"/>
          <w:b/>
          <w:sz w:val="20"/>
          <w:szCs w:val="20"/>
        </w:rPr>
        <w:t xml:space="preserve"> a </w:t>
      </w:r>
      <w:r w:rsidR="00D31F31" w:rsidRPr="00D32546">
        <w:rPr>
          <w:rFonts w:ascii="Arial" w:hAnsi="Arial" w:cs="Arial"/>
          <w:b/>
          <w:sz w:val="20"/>
          <w:szCs w:val="20"/>
        </w:rPr>
        <w:t>66</w:t>
      </w:r>
      <w:r w:rsidR="006A15CB" w:rsidRPr="00D32546">
        <w:rPr>
          <w:rFonts w:ascii="Arial" w:hAnsi="Arial" w:cs="Arial"/>
          <w:b/>
          <w:sz w:val="20"/>
          <w:szCs w:val="20"/>
        </w:rPr>
        <w:t xml:space="preserve"> </w:t>
      </w:r>
      <w:r w:rsidR="00D31F31" w:rsidRPr="00D32546">
        <w:rPr>
          <w:rFonts w:ascii="Arial" w:hAnsi="Arial" w:cs="Arial"/>
          <w:sz w:val="20"/>
          <w:szCs w:val="20"/>
        </w:rPr>
        <w:t xml:space="preserve">včetně nadpisu </w:t>
      </w:r>
      <w:r w:rsidR="006A15CB" w:rsidRPr="00D32546">
        <w:rPr>
          <w:rFonts w:ascii="Arial" w:hAnsi="Arial" w:cs="Arial"/>
          <w:sz w:val="20"/>
          <w:szCs w:val="20"/>
        </w:rPr>
        <w:t>zn</w:t>
      </w:r>
      <w:r w:rsidR="00211C67" w:rsidRPr="00D32546">
        <w:rPr>
          <w:rFonts w:ascii="Arial" w:hAnsi="Arial" w:cs="Arial"/>
          <w:sz w:val="20"/>
          <w:szCs w:val="20"/>
        </w:rPr>
        <w:t>ěj</w:t>
      </w:r>
      <w:r w:rsidR="006A15CB" w:rsidRPr="00D32546">
        <w:rPr>
          <w:rFonts w:ascii="Arial" w:hAnsi="Arial" w:cs="Arial"/>
          <w:sz w:val="20"/>
          <w:szCs w:val="20"/>
        </w:rPr>
        <w:t>í:</w:t>
      </w:r>
    </w:p>
    <w:p w14:paraId="20D2FF96" w14:textId="5CBDF465" w:rsidR="008C790E" w:rsidRPr="00D32546" w:rsidRDefault="008C790E" w:rsidP="008C790E">
      <w:pPr>
        <w:ind w:left="397"/>
        <w:jc w:val="center"/>
        <w:rPr>
          <w:rFonts w:cs="Arial"/>
          <w:b/>
          <w:szCs w:val="20"/>
        </w:rPr>
      </w:pPr>
      <w:r w:rsidRPr="00D32546">
        <w:rPr>
          <w:rFonts w:cs="Arial"/>
          <w:szCs w:val="20"/>
        </w:rPr>
        <w:t>„</w:t>
      </w:r>
      <w:r w:rsidR="0087184C" w:rsidRPr="00D32546">
        <w:rPr>
          <w:rFonts w:cs="Arial"/>
          <w:b/>
          <w:szCs w:val="20"/>
        </w:rPr>
        <w:t>PARTICIPACE</w:t>
      </w:r>
    </w:p>
    <w:p w14:paraId="59A3D7C9" w14:textId="5A21421E" w:rsidR="008C790E" w:rsidRPr="00D32546" w:rsidRDefault="008C790E" w:rsidP="008C790E">
      <w:pPr>
        <w:ind w:left="397"/>
        <w:jc w:val="center"/>
        <w:rPr>
          <w:rFonts w:cs="Arial"/>
          <w:b/>
          <w:szCs w:val="20"/>
        </w:rPr>
      </w:pPr>
      <w:r w:rsidRPr="00D32546">
        <w:rPr>
          <w:rFonts w:cs="Arial"/>
          <w:b/>
          <w:szCs w:val="20"/>
        </w:rPr>
        <w:t xml:space="preserve">ČLÁNEK </w:t>
      </w:r>
      <w:r w:rsidR="00D31F31" w:rsidRPr="00D32546">
        <w:rPr>
          <w:rFonts w:cs="Arial"/>
          <w:b/>
          <w:szCs w:val="20"/>
        </w:rPr>
        <w:t>65</w:t>
      </w:r>
      <w:r w:rsidRPr="00D32546">
        <w:rPr>
          <w:rFonts w:cs="Arial"/>
          <w:b/>
          <w:szCs w:val="20"/>
        </w:rPr>
        <w:t xml:space="preserve"> </w:t>
      </w:r>
      <w:r w:rsidR="00FA3591" w:rsidRPr="00D32546">
        <w:rPr>
          <w:rFonts w:cs="Arial"/>
          <w:b/>
          <w:szCs w:val="20"/>
        </w:rPr>
        <w:t>–</w:t>
      </w:r>
      <w:r w:rsidRPr="00D32546">
        <w:rPr>
          <w:rFonts w:cs="Arial"/>
          <w:b/>
          <w:szCs w:val="20"/>
        </w:rPr>
        <w:t xml:space="preserve"> PŮSOBNOST MĚSTA</w:t>
      </w:r>
    </w:p>
    <w:p w14:paraId="7D9A1FFE" w14:textId="77777777" w:rsidR="008C790E" w:rsidRPr="00D32546" w:rsidRDefault="008C790E" w:rsidP="008C790E">
      <w:pPr>
        <w:ind w:left="397"/>
        <w:rPr>
          <w:rFonts w:cs="Arial"/>
          <w:szCs w:val="20"/>
        </w:rPr>
      </w:pPr>
      <w:r w:rsidRPr="00D32546">
        <w:rPr>
          <w:rFonts w:cs="Arial"/>
          <w:szCs w:val="20"/>
        </w:rPr>
        <w:t xml:space="preserve">[1] </w:t>
      </w:r>
      <w:r w:rsidRPr="00D32546">
        <w:rPr>
          <w:rFonts w:cs="Arial"/>
          <w:szCs w:val="20"/>
          <w:u w:val="single"/>
        </w:rPr>
        <w:t>Samostatná působnost:</w:t>
      </w:r>
    </w:p>
    <w:p w14:paraId="4C26D78F" w14:textId="4DAD06D5" w:rsidR="00EB1735" w:rsidRPr="00D32546" w:rsidRDefault="00EB1735" w:rsidP="00EB1735">
      <w:pPr>
        <w:ind w:left="709" w:hanging="312"/>
        <w:rPr>
          <w:rFonts w:cs="Arial"/>
          <w:szCs w:val="20"/>
        </w:rPr>
      </w:pPr>
      <w:r w:rsidRPr="00D32546">
        <w:rPr>
          <w:rFonts w:cs="Arial"/>
          <w:szCs w:val="20"/>
        </w:rPr>
        <w:t>a) zabezpečuje zapojení občanů na území statutárního města Brna (do rozhodovacích procesů města) prostřednictvím participativních nástrojů Dáme na vás,</w:t>
      </w:r>
    </w:p>
    <w:p w14:paraId="51C21554" w14:textId="00B0E8CE" w:rsidR="00EB1735" w:rsidRPr="00D32546" w:rsidRDefault="00EB1735" w:rsidP="00EB1735">
      <w:pPr>
        <w:ind w:left="709" w:hanging="312"/>
        <w:rPr>
          <w:rFonts w:cs="Arial"/>
          <w:szCs w:val="20"/>
        </w:rPr>
      </w:pPr>
      <w:r w:rsidRPr="00D32546">
        <w:rPr>
          <w:rFonts w:cs="Arial"/>
          <w:szCs w:val="20"/>
        </w:rPr>
        <w:t xml:space="preserve">b) </w:t>
      </w:r>
      <w:r w:rsidR="00901A2D" w:rsidRPr="00D32546">
        <w:rPr>
          <w:rFonts w:cs="Arial"/>
          <w:szCs w:val="20"/>
        </w:rPr>
        <w:t>zajišťuje posuzování a realizaci participativních projektů města Brna Dáme na vás a věcnou a</w:t>
      </w:r>
      <w:r w:rsidR="009B592C" w:rsidRPr="00D32546">
        <w:rPr>
          <w:rFonts w:cs="Arial"/>
          <w:szCs w:val="20"/>
        </w:rPr>
        <w:t> </w:t>
      </w:r>
      <w:r w:rsidR="00901A2D" w:rsidRPr="00D32546">
        <w:rPr>
          <w:rFonts w:cs="Arial"/>
          <w:szCs w:val="20"/>
        </w:rPr>
        <w:t>technickou koordinaci akcí investičního charakteru týkajících se participativních projektů,</w:t>
      </w:r>
    </w:p>
    <w:p w14:paraId="4A7ED81E" w14:textId="462FEE2F" w:rsidR="006B2633" w:rsidRPr="00D32546" w:rsidRDefault="006B2633" w:rsidP="00EB1735">
      <w:pPr>
        <w:ind w:left="709" w:hanging="312"/>
      </w:pPr>
      <w:r w:rsidRPr="00D32546">
        <w:rPr>
          <w:rFonts w:cs="Arial"/>
          <w:szCs w:val="20"/>
        </w:rPr>
        <w:t xml:space="preserve">c) </w:t>
      </w:r>
      <w:r w:rsidRPr="00D32546">
        <w:t>zajišťuje sběr participativních projektů a občanských návrhů,</w:t>
      </w:r>
    </w:p>
    <w:p w14:paraId="265BAA6E" w14:textId="7ACAEFC0" w:rsidR="006B2633" w:rsidRDefault="00F65686" w:rsidP="00EB1735">
      <w:pPr>
        <w:ind w:left="709" w:hanging="312"/>
      </w:pPr>
      <w:r w:rsidRPr="00D32546">
        <w:rPr>
          <w:rFonts w:cs="Arial"/>
          <w:szCs w:val="20"/>
        </w:rPr>
        <w:t xml:space="preserve">d) </w:t>
      </w:r>
      <w:r w:rsidRPr="00D32546">
        <w:t>vypisuje městské ankety</w:t>
      </w:r>
      <w:r w:rsidR="00C21F20">
        <w:t>.</w:t>
      </w:r>
    </w:p>
    <w:p w14:paraId="1A2A92E6" w14:textId="269C1037" w:rsidR="008C790E" w:rsidRPr="00D32546" w:rsidRDefault="008C790E" w:rsidP="00F05DDB">
      <w:pPr>
        <w:spacing w:before="120"/>
        <w:ind w:left="397"/>
        <w:rPr>
          <w:rFonts w:cs="Arial"/>
          <w:szCs w:val="20"/>
        </w:rPr>
      </w:pPr>
      <w:r w:rsidRPr="00D32546">
        <w:rPr>
          <w:rFonts w:cs="Arial"/>
          <w:szCs w:val="20"/>
        </w:rPr>
        <w:t xml:space="preserve">[2] </w:t>
      </w:r>
      <w:r w:rsidRPr="00D32546">
        <w:rPr>
          <w:rFonts w:cs="Arial"/>
          <w:szCs w:val="20"/>
          <w:u w:val="single"/>
        </w:rPr>
        <w:t>Přenesená působnost:</w:t>
      </w:r>
    </w:p>
    <w:p w14:paraId="05595E89" w14:textId="37F275EE" w:rsidR="00A9740C" w:rsidRPr="00D32546" w:rsidRDefault="008C790E" w:rsidP="008C790E">
      <w:pPr>
        <w:ind w:left="397"/>
        <w:rPr>
          <w:rFonts w:cs="Arial"/>
          <w:szCs w:val="20"/>
        </w:rPr>
      </w:pPr>
      <w:r w:rsidRPr="00D32546">
        <w:rPr>
          <w:rFonts w:cs="Arial"/>
          <w:szCs w:val="20"/>
        </w:rPr>
        <w:t>nevykonává.</w:t>
      </w:r>
    </w:p>
    <w:p w14:paraId="3140A847" w14:textId="12E1D0AB" w:rsidR="00C66BED" w:rsidRPr="00D32546" w:rsidRDefault="00C66BED" w:rsidP="00C66BED">
      <w:pPr>
        <w:ind w:left="397"/>
        <w:jc w:val="center"/>
        <w:rPr>
          <w:rFonts w:cs="Arial"/>
          <w:b/>
          <w:szCs w:val="20"/>
        </w:rPr>
      </w:pPr>
      <w:r w:rsidRPr="00D32546">
        <w:rPr>
          <w:rFonts w:cs="Arial"/>
          <w:b/>
          <w:szCs w:val="20"/>
        </w:rPr>
        <w:t xml:space="preserve">ČLÁNEK </w:t>
      </w:r>
      <w:r w:rsidR="00D31F31" w:rsidRPr="00D32546">
        <w:rPr>
          <w:rFonts w:cs="Arial"/>
          <w:b/>
          <w:szCs w:val="20"/>
        </w:rPr>
        <w:t>66</w:t>
      </w:r>
      <w:r w:rsidRPr="00D32546">
        <w:rPr>
          <w:rFonts w:cs="Arial"/>
          <w:b/>
          <w:szCs w:val="20"/>
        </w:rPr>
        <w:t xml:space="preserve"> </w:t>
      </w:r>
      <w:r w:rsidR="00FA3591" w:rsidRPr="00D32546">
        <w:rPr>
          <w:rFonts w:cs="Arial"/>
          <w:b/>
          <w:szCs w:val="20"/>
        </w:rPr>
        <w:t>–</w:t>
      </w:r>
      <w:r w:rsidRPr="00D32546">
        <w:rPr>
          <w:rFonts w:cs="Arial"/>
          <w:b/>
          <w:szCs w:val="20"/>
        </w:rPr>
        <w:t xml:space="preserve"> PŮSOBNOST MĚST</w:t>
      </w:r>
      <w:r w:rsidR="00041401" w:rsidRPr="00D32546">
        <w:rPr>
          <w:rFonts w:cs="Arial"/>
          <w:b/>
          <w:szCs w:val="20"/>
        </w:rPr>
        <w:t>SKÝCH ČÁSTÍ</w:t>
      </w:r>
    </w:p>
    <w:p w14:paraId="18848BEE" w14:textId="77777777" w:rsidR="00C66BED" w:rsidRPr="00D32546" w:rsidRDefault="00C66BED" w:rsidP="00C66BED">
      <w:pPr>
        <w:ind w:left="397"/>
        <w:rPr>
          <w:rFonts w:cs="Arial"/>
          <w:szCs w:val="20"/>
        </w:rPr>
      </w:pPr>
      <w:r w:rsidRPr="00D32546">
        <w:rPr>
          <w:rFonts w:cs="Arial"/>
          <w:szCs w:val="20"/>
        </w:rPr>
        <w:t xml:space="preserve">[1] </w:t>
      </w:r>
      <w:r w:rsidRPr="00D32546">
        <w:rPr>
          <w:rFonts w:cs="Arial"/>
          <w:szCs w:val="20"/>
          <w:u w:val="single"/>
        </w:rPr>
        <w:t>Samostatná působnost:</w:t>
      </w:r>
    </w:p>
    <w:p w14:paraId="7EE3CE44" w14:textId="531DAF79" w:rsidR="00F05DDB" w:rsidRPr="00D32546" w:rsidRDefault="00F05DDB" w:rsidP="00F658C5">
      <w:pPr>
        <w:ind w:left="993" w:hanging="312"/>
        <w:rPr>
          <w:rFonts w:cs="Arial"/>
          <w:szCs w:val="20"/>
        </w:rPr>
      </w:pPr>
      <w:r w:rsidRPr="00951D33">
        <w:t>vyjadřují se k návrhům projektů participativního rozpočtu, které jsou navrženy na území městské části.</w:t>
      </w:r>
    </w:p>
    <w:p w14:paraId="19D89820" w14:textId="3F4CC30E" w:rsidR="00C66BED" w:rsidRPr="00D32546" w:rsidRDefault="00C66BED" w:rsidP="00F05DDB">
      <w:pPr>
        <w:spacing w:before="120"/>
        <w:ind w:left="709" w:hanging="312"/>
        <w:rPr>
          <w:rFonts w:cs="Arial"/>
          <w:szCs w:val="20"/>
        </w:rPr>
      </w:pPr>
      <w:r w:rsidRPr="00D32546">
        <w:rPr>
          <w:rFonts w:cs="Arial"/>
          <w:szCs w:val="20"/>
        </w:rPr>
        <w:t xml:space="preserve">[2] </w:t>
      </w:r>
      <w:r w:rsidRPr="00D32546">
        <w:rPr>
          <w:rFonts w:cs="Arial"/>
          <w:szCs w:val="20"/>
          <w:u w:val="single"/>
        </w:rPr>
        <w:t>Přenesená působnost:</w:t>
      </w:r>
    </w:p>
    <w:p w14:paraId="4CFBDE25" w14:textId="71291928" w:rsidR="00C66BED" w:rsidRPr="00B36015" w:rsidRDefault="00C66BED" w:rsidP="00C66BED">
      <w:pPr>
        <w:ind w:left="397"/>
        <w:rPr>
          <w:rFonts w:cs="Arial"/>
          <w:szCs w:val="20"/>
        </w:rPr>
      </w:pPr>
      <w:r w:rsidRPr="00D32546">
        <w:rPr>
          <w:rFonts w:cs="Arial"/>
          <w:szCs w:val="20"/>
        </w:rPr>
        <w:t>nevykonáv</w:t>
      </w:r>
      <w:r w:rsidR="00F05DDB" w:rsidRPr="00D32546">
        <w:rPr>
          <w:rFonts w:cs="Arial"/>
          <w:szCs w:val="20"/>
        </w:rPr>
        <w:t>ají</w:t>
      </w:r>
      <w:r w:rsidRPr="00D32546">
        <w:rPr>
          <w:rFonts w:cs="Arial"/>
          <w:szCs w:val="20"/>
        </w:rPr>
        <w:t>.</w:t>
      </w:r>
      <w:r w:rsidR="00F05DDB" w:rsidRPr="00D32546">
        <w:rPr>
          <w:rFonts w:cs="Arial"/>
          <w:szCs w:val="20"/>
        </w:rPr>
        <w:t>“</w:t>
      </w:r>
      <w:r w:rsidR="00407D5F">
        <w:rPr>
          <w:rFonts w:cs="Arial"/>
          <w:szCs w:val="20"/>
        </w:rPr>
        <w:t>,</w:t>
      </w:r>
    </w:p>
    <w:p w14:paraId="1CB853B8" w14:textId="38E3E564" w:rsidR="009B0D63" w:rsidRDefault="009B0D63" w:rsidP="00FA3591">
      <w:pPr>
        <w:pStyle w:val="Default"/>
        <w:keepNext/>
        <w:keepLines/>
        <w:spacing w:before="120" w:line="300" w:lineRule="auto"/>
        <w:ind w:firstLine="284"/>
        <w:jc w:val="both"/>
        <w:rPr>
          <w:rFonts w:ascii="Arial" w:hAnsi="Arial" w:cs="Arial"/>
          <w:b/>
          <w:sz w:val="20"/>
          <w:szCs w:val="20"/>
        </w:rPr>
      </w:pPr>
      <w:r>
        <w:rPr>
          <w:rFonts w:ascii="Arial" w:hAnsi="Arial" w:cs="Arial"/>
          <w:b/>
          <w:sz w:val="20"/>
          <w:szCs w:val="20"/>
        </w:rPr>
        <w:t>v článku 69</w:t>
      </w:r>
    </w:p>
    <w:p w14:paraId="66707902" w14:textId="368874C5" w:rsidR="009B0D63" w:rsidRDefault="009B0D63" w:rsidP="009B0D63">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0B4990">
        <w:rPr>
          <w:rFonts w:ascii="Arial" w:hAnsi="Arial" w:cs="Arial"/>
          <w:b/>
          <w:sz w:val="20"/>
          <w:szCs w:val="20"/>
        </w:rPr>
        <w:t>[</w:t>
      </w:r>
      <w:r w:rsidR="000E757D">
        <w:rPr>
          <w:rFonts w:ascii="Arial" w:hAnsi="Arial" w:cs="Arial"/>
          <w:b/>
          <w:sz w:val="20"/>
          <w:szCs w:val="20"/>
        </w:rPr>
        <w:t>1</w:t>
      </w:r>
      <w:r w:rsidR="000B4990">
        <w:rPr>
          <w:rFonts w:ascii="Arial" w:hAnsi="Arial" w:cs="Arial"/>
          <w:b/>
          <w:sz w:val="20"/>
          <w:szCs w:val="20"/>
        </w:rPr>
        <w:t>]</w:t>
      </w:r>
    </w:p>
    <w:p w14:paraId="152D02C6" w14:textId="77777777" w:rsidR="001C48F9" w:rsidRDefault="009B0D63" w:rsidP="004B42E3">
      <w:pPr>
        <w:pStyle w:val="Odstavecseseznamem"/>
        <w:numPr>
          <w:ilvl w:val="0"/>
          <w:numId w:val="3"/>
        </w:numPr>
        <w:rPr>
          <w:rFonts w:cs="Arial"/>
          <w:szCs w:val="20"/>
        </w:rPr>
      </w:pPr>
      <w:r>
        <w:rPr>
          <w:rFonts w:cs="Arial"/>
          <w:szCs w:val="20"/>
        </w:rPr>
        <w:t xml:space="preserve">písm. </w:t>
      </w:r>
      <w:r w:rsidR="000E757D">
        <w:rPr>
          <w:rFonts w:cs="Arial"/>
          <w:szCs w:val="20"/>
        </w:rPr>
        <w:t>a</w:t>
      </w:r>
      <w:r>
        <w:rPr>
          <w:rFonts w:cs="Arial"/>
          <w:szCs w:val="20"/>
        </w:rPr>
        <w:t>) zní:</w:t>
      </w:r>
    </w:p>
    <w:p w14:paraId="50EC945F" w14:textId="61070B18" w:rsidR="001C48F9" w:rsidRPr="001C48F9" w:rsidRDefault="009B0D63" w:rsidP="001C48F9">
      <w:pPr>
        <w:pStyle w:val="Odstavecseseznamem"/>
        <w:ind w:left="757"/>
        <w:rPr>
          <w:rFonts w:cs="Arial"/>
          <w:szCs w:val="20"/>
        </w:rPr>
      </w:pPr>
      <w:r>
        <w:rPr>
          <w:rFonts w:cs="Arial"/>
          <w:szCs w:val="20"/>
        </w:rPr>
        <w:t>„</w:t>
      </w:r>
      <w:r w:rsidR="001C48F9" w:rsidRPr="001C48F9">
        <w:rPr>
          <w:rFonts w:cs="Arial"/>
          <w:szCs w:val="20"/>
        </w:rPr>
        <w:t>v oblasti integrovaného záchranného systému:</w:t>
      </w:r>
      <w:r w:rsidR="0086758D" w:rsidRPr="0086758D">
        <w:rPr>
          <w:rFonts w:cs="Arial"/>
          <w:szCs w:val="20"/>
          <w:vertAlign w:val="superscript"/>
        </w:rPr>
        <w:t>101)</w:t>
      </w:r>
    </w:p>
    <w:p w14:paraId="37D242AA" w14:textId="4875AAA1" w:rsidR="00660EF5" w:rsidRDefault="001C48F9" w:rsidP="004B42E3">
      <w:pPr>
        <w:pStyle w:val="NormOa"/>
        <w:numPr>
          <w:ilvl w:val="0"/>
          <w:numId w:val="5"/>
        </w:numPr>
        <w:tabs>
          <w:tab w:val="clear" w:pos="284"/>
          <w:tab w:val="left" w:pos="454"/>
        </w:tabs>
        <w:spacing w:before="60" w:line="240" w:lineRule="auto"/>
        <w:ind w:left="1276"/>
        <w:rPr>
          <w:rFonts w:asciiTheme="majorHAnsi" w:hAnsiTheme="majorHAnsi" w:cstheme="majorHAnsi"/>
          <w:sz w:val="20"/>
        </w:rPr>
      </w:pPr>
      <w:r w:rsidRPr="001C48F9">
        <w:rPr>
          <w:rFonts w:asciiTheme="majorHAnsi" w:hAnsiTheme="majorHAnsi" w:cstheme="majorHAnsi"/>
          <w:sz w:val="20"/>
        </w:rPr>
        <w:t>zajišťuje provoz velkokapacitních úkrytů Denis a 10Z,</w:t>
      </w:r>
      <w:r>
        <w:rPr>
          <w:rFonts w:asciiTheme="majorHAnsi" w:hAnsiTheme="majorHAnsi" w:cstheme="majorHAnsi"/>
          <w:sz w:val="20"/>
        </w:rPr>
        <w:t>“</w:t>
      </w:r>
      <w:r w:rsidR="004F6764">
        <w:rPr>
          <w:rFonts w:asciiTheme="majorHAnsi" w:hAnsiTheme="majorHAnsi" w:cstheme="majorHAnsi"/>
          <w:sz w:val="20"/>
        </w:rPr>
        <w:t>,</w:t>
      </w:r>
    </w:p>
    <w:p w14:paraId="0217835F" w14:textId="189FF0C1" w:rsidR="004F6764" w:rsidRDefault="004F6764"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v článku 71</w:t>
      </w:r>
    </w:p>
    <w:p w14:paraId="5B1793E0" w14:textId="5C3FD706" w:rsidR="004F6764" w:rsidRDefault="004F6764" w:rsidP="0040643D">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odst. </w:t>
      </w:r>
      <w:r w:rsidR="000B4990">
        <w:rPr>
          <w:rFonts w:ascii="Arial" w:hAnsi="Arial" w:cs="Arial"/>
          <w:b/>
          <w:sz w:val="20"/>
          <w:szCs w:val="20"/>
        </w:rPr>
        <w:t>[</w:t>
      </w:r>
      <w:r>
        <w:rPr>
          <w:rFonts w:ascii="Arial" w:hAnsi="Arial" w:cs="Arial"/>
          <w:b/>
          <w:sz w:val="20"/>
          <w:szCs w:val="20"/>
        </w:rPr>
        <w:t>1</w:t>
      </w:r>
      <w:r w:rsidR="000B4990">
        <w:rPr>
          <w:rFonts w:ascii="Arial" w:hAnsi="Arial" w:cs="Arial"/>
          <w:b/>
          <w:sz w:val="20"/>
          <w:szCs w:val="20"/>
        </w:rPr>
        <w:t>]</w:t>
      </w:r>
    </w:p>
    <w:p w14:paraId="3290D357" w14:textId="22D144CA" w:rsidR="004F6764" w:rsidRDefault="004F6764" w:rsidP="004B42E3">
      <w:pPr>
        <w:pStyle w:val="Odstavecseseznamem"/>
        <w:numPr>
          <w:ilvl w:val="0"/>
          <w:numId w:val="3"/>
        </w:numPr>
        <w:rPr>
          <w:rFonts w:cs="Arial"/>
          <w:szCs w:val="20"/>
        </w:rPr>
      </w:pPr>
      <w:r w:rsidRPr="008C703F">
        <w:rPr>
          <w:rFonts w:cs="Arial"/>
          <w:szCs w:val="20"/>
        </w:rPr>
        <w:t>písm. e) zní:</w:t>
      </w:r>
      <w:r w:rsidR="00892939" w:rsidRPr="008C703F">
        <w:rPr>
          <w:rFonts w:cs="Arial"/>
          <w:szCs w:val="20"/>
        </w:rPr>
        <w:t xml:space="preserve"> „podílí se na dodržování právních předpisů o ochraně veřejného pořádku a v rozsahu svých povinností a oprávnění stanovených </w:t>
      </w:r>
      <w:r w:rsidR="008C703F" w:rsidRPr="008C703F">
        <w:rPr>
          <w:rFonts w:cs="Arial"/>
          <w:szCs w:val="20"/>
        </w:rPr>
        <w:t>zákonem o obecní policii</w:t>
      </w:r>
      <w:r w:rsidR="00892939" w:rsidRPr="008C703F">
        <w:rPr>
          <w:rFonts w:cs="Arial"/>
          <w:szCs w:val="20"/>
        </w:rPr>
        <w:t xml:space="preserve"> nebo zvláštním zákonem činí opatření k</w:t>
      </w:r>
      <w:r w:rsidR="008C703F" w:rsidRPr="008C703F">
        <w:rPr>
          <w:rFonts w:cs="Arial"/>
          <w:szCs w:val="20"/>
        </w:rPr>
        <w:t> </w:t>
      </w:r>
      <w:r w:rsidR="00892939" w:rsidRPr="008C703F">
        <w:rPr>
          <w:rFonts w:cs="Arial"/>
          <w:szCs w:val="20"/>
        </w:rPr>
        <w:t>jeho</w:t>
      </w:r>
      <w:r w:rsidR="008C703F" w:rsidRPr="008C703F">
        <w:rPr>
          <w:rFonts w:cs="Arial"/>
          <w:szCs w:val="20"/>
        </w:rPr>
        <w:t xml:space="preserve"> </w:t>
      </w:r>
      <w:r w:rsidR="00892939" w:rsidRPr="008C703F">
        <w:rPr>
          <w:rFonts w:cs="Arial"/>
          <w:szCs w:val="20"/>
        </w:rPr>
        <w:t>obnovení,</w:t>
      </w:r>
      <w:r w:rsidR="00892939" w:rsidRPr="008C703F">
        <w:rPr>
          <w:rFonts w:cs="Arial"/>
          <w:szCs w:val="20"/>
          <w:vertAlign w:val="superscript"/>
        </w:rPr>
        <w:t>24)</w:t>
      </w:r>
      <w:r w:rsidR="008C703F">
        <w:rPr>
          <w:rFonts w:cs="Arial"/>
          <w:szCs w:val="20"/>
        </w:rPr>
        <w:t>“</w:t>
      </w:r>
      <w:r w:rsidR="00EE1123">
        <w:rPr>
          <w:rFonts w:cs="Arial"/>
          <w:szCs w:val="20"/>
        </w:rPr>
        <w:t>,</w:t>
      </w:r>
    </w:p>
    <w:p w14:paraId="2C39F0DA" w14:textId="04BD6AAA" w:rsidR="00AB2B07" w:rsidRPr="00743CAC" w:rsidRDefault="00AB2B07" w:rsidP="00AB2B07">
      <w:pPr>
        <w:pStyle w:val="Default"/>
        <w:keepNext/>
        <w:keepLines/>
        <w:spacing w:line="300" w:lineRule="auto"/>
        <w:ind w:firstLine="284"/>
        <w:jc w:val="both"/>
        <w:rPr>
          <w:rFonts w:ascii="Arial" w:hAnsi="Arial" w:cs="Arial"/>
          <w:b/>
          <w:sz w:val="20"/>
          <w:szCs w:val="20"/>
        </w:rPr>
      </w:pPr>
      <w:r w:rsidRPr="00743CAC">
        <w:rPr>
          <w:rFonts w:ascii="Arial" w:hAnsi="Arial" w:cs="Arial"/>
          <w:b/>
          <w:sz w:val="20"/>
          <w:szCs w:val="20"/>
        </w:rPr>
        <w:lastRenderedPageBreak/>
        <w:t>v článku 73</w:t>
      </w:r>
    </w:p>
    <w:p w14:paraId="45D99B2F" w14:textId="77777777" w:rsidR="00AB2B07" w:rsidRPr="00743CAC" w:rsidRDefault="00AB2B07" w:rsidP="00AB2B07">
      <w:pPr>
        <w:pStyle w:val="Default"/>
        <w:keepNext/>
        <w:keepLines/>
        <w:spacing w:line="300" w:lineRule="auto"/>
        <w:ind w:firstLine="284"/>
        <w:jc w:val="both"/>
        <w:rPr>
          <w:rFonts w:ascii="Arial" w:hAnsi="Arial" w:cs="Arial"/>
          <w:b/>
          <w:sz w:val="20"/>
          <w:szCs w:val="20"/>
        </w:rPr>
      </w:pPr>
      <w:r w:rsidRPr="00743CAC">
        <w:rPr>
          <w:rFonts w:ascii="Arial" w:hAnsi="Arial" w:cs="Arial"/>
          <w:b/>
          <w:sz w:val="20"/>
          <w:szCs w:val="20"/>
        </w:rPr>
        <w:t>v odst. [1]</w:t>
      </w:r>
    </w:p>
    <w:p w14:paraId="4403FBE5" w14:textId="5148D0D3" w:rsidR="00AB2B07" w:rsidRPr="00743CAC" w:rsidRDefault="00AB2B07" w:rsidP="004B42E3">
      <w:pPr>
        <w:pStyle w:val="Odstavecseseznamem"/>
        <w:numPr>
          <w:ilvl w:val="0"/>
          <w:numId w:val="3"/>
        </w:numPr>
        <w:rPr>
          <w:rFonts w:cs="Arial"/>
          <w:szCs w:val="20"/>
        </w:rPr>
      </w:pPr>
      <w:r w:rsidRPr="00743CAC">
        <w:rPr>
          <w:rFonts w:cs="Arial"/>
          <w:szCs w:val="20"/>
        </w:rPr>
        <w:t>v písm. b) se odkaz „</w:t>
      </w:r>
      <w:r w:rsidRPr="00743CAC">
        <w:rPr>
          <w:rFonts w:cs="Arial"/>
          <w:szCs w:val="20"/>
          <w:vertAlign w:val="superscript"/>
        </w:rPr>
        <w:t>131)</w:t>
      </w:r>
      <w:r w:rsidRPr="00743CAC">
        <w:rPr>
          <w:rFonts w:cs="Arial"/>
          <w:szCs w:val="20"/>
        </w:rPr>
        <w:t>“ zrušuje</w:t>
      </w:r>
      <w:r w:rsidR="00EE1123">
        <w:rPr>
          <w:rFonts w:cs="Arial"/>
          <w:szCs w:val="20"/>
        </w:rPr>
        <w:t>.</w:t>
      </w:r>
    </w:p>
    <w:p w14:paraId="107B5F08" w14:textId="71800784" w:rsidR="006A131D" w:rsidRPr="008A3BB2" w:rsidRDefault="006A131D" w:rsidP="004C2FE5">
      <w:pPr>
        <w:pStyle w:val="Vc"/>
        <w:keepNext/>
        <w:keepLines/>
        <w:numPr>
          <w:ilvl w:val="0"/>
          <w:numId w:val="2"/>
        </w:numPr>
        <w:spacing w:before="360" w:line="300" w:lineRule="auto"/>
        <w:ind w:left="284" w:hanging="284"/>
        <w:rPr>
          <w:rFonts w:ascii="Arial" w:hAnsi="Arial" w:cs="Arial"/>
          <w:b/>
          <w:sz w:val="20"/>
          <w:szCs w:val="20"/>
          <w:u w:val="none"/>
        </w:rPr>
      </w:pPr>
      <w:r w:rsidRPr="008A3BB2">
        <w:rPr>
          <w:rFonts w:ascii="Arial" w:hAnsi="Arial" w:cs="Arial"/>
          <w:b/>
          <w:caps/>
          <w:sz w:val="20"/>
          <w:szCs w:val="20"/>
          <w:u w:val="none"/>
        </w:rPr>
        <w:t>V </w:t>
      </w:r>
      <w:r w:rsidRPr="008A3BB2">
        <w:rPr>
          <w:rFonts w:ascii="Arial" w:hAnsi="Arial" w:cs="Arial"/>
          <w:b/>
          <w:sz w:val="20"/>
          <w:szCs w:val="20"/>
          <w:u w:val="none"/>
        </w:rPr>
        <w:t>části</w:t>
      </w:r>
      <w:r w:rsidRPr="008A3BB2">
        <w:rPr>
          <w:rFonts w:ascii="Arial" w:hAnsi="Arial" w:cs="Arial"/>
          <w:b/>
          <w:caps/>
          <w:sz w:val="20"/>
          <w:szCs w:val="20"/>
          <w:u w:val="none"/>
        </w:rPr>
        <w:t xml:space="preserve"> IV. </w:t>
      </w:r>
      <w:r w:rsidRPr="008A3BB2">
        <w:rPr>
          <w:rFonts w:ascii="Arial" w:hAnsi="Arial" w:cs="Arial"/>
          <w:b/>
          <w:sz w:val="20"/>
          <w:szCs w:val="20"/>
          <w:u w:val="none"/>
        </w:rPr>
        <w:t>– Hospodaření města a městských částí</w:t>
      </w:r>
      <w:r w:rsidRPr="008A3BB2">
        <w:rPr>
          <w:rFonts w:ascii="Arial" w:hAnsi="Arial" w:cs="Arial"/>
          <w:sz w:val="20"/>
          <w:szCs w:val="20"/>
          <w:u w:val="none"/>
        </w:rPr>
        <w:t>:</w:t>
      </w:r>
    </w:p>
    <w:p w14:paraId="32D026C5" w14:textId="188121CC" w:rsidR="007233C7" w:rsidRPr="00D70B47" w:rsidRDefault="006A131D" w:rsidP="004C2FE5">
      <w:pPr>
        <w:pStyle w:val="Default"/>
        <w:keepNext/>
        <w:keepLines/>
        <w:spacing w:line="300" w:lineRule="auto"/>
        <w:ind w:firstLine="284"/>
        <w:rPr>
          <w:rFonts w:ascii="Arial" w:hAnsi="Arial" w:cs="Arial"/>
          <w:b/>
          <w:sz w:val="20"/>
          <w:szCs w:val="20"/>
        </w:rPr>
      </w:pPr>
      <w:r w:rsidRPr="00D70B47">
        <w:rPr>
          <w:rFonts w:ascii="Arial" w:hAnsi="Arial" w:cs="Arial"/>
          <w:b/>
          <w:sz w:val="20"/>
          <w:szCs w:val="20"/>
        </w:rPr>
        <w:t xml:space="preserve">v článku </w:t>
      </w:r>
      <w:r w:rsidR="008E318C" w:rsidRPr="00D70B47">
        <w:rPr>
          <w:rFonts w:ascii="Arial" w:hAnsi="Arial" w:cs="Arial"/>
          <w:b/>
          <w:sz w:val="20"/>
          <w:szCs w:val="20"/>
        </w:rPr>
        <w:t>75</w:t>
      </w:r>
    </w:p>
    <w:p w14:paraId="3611E57E" w14:textId="77777777" w:rsidR="00EB3D65" w:rsidRPr="00D70B47" w:rsidRDefault="00E82914" w:rsidP="00BB1D43">
      <w:pPr>
        <w:pStyle w:val="Odstavecseseznamem"/>
        <w:keepNext/>
        <w:keepLines/>
        <w:numPr>
          <w:ilvl w:val="0"/>
          <w:numId w:val="3"/>
        </w:numPr>
        <w:rPr>
          <w:rFonts w:cs="Arial"/>
          <w:szCs w:val="20"/>
        </w:rPr>
      </w:pPr>
      <w:r w:rsidRPr="00D70B47">
        <w:rPr>
          <w:rFonts w:cs="Arial"/>
          <w:szCs w:val="20"/>
        </w:rPr>
        <w:t>odst. [14] zní:</w:t>
      </w:r>
    </w:p>
    <w:p w14:paraId="679DEBD3" w14:textId="77777777" w:rsidR="00EB3D65" w:rsidRPr="00D70B47" w:rsidRDefault="006A131D" w:rsidP="007F60F8">
      <w:pPr>
        <w:pStyle w:val="Statutrove3odstavce"/>
        <w:numPr>
          <w:ilvl w:val="2"/>
          <w:numId w:val="0"/>
        </w:numPr>
        <w:ind w:left="709"/>
        <w:rPr>
          <w:rFonts w:cs="Arial"/>
          <w:szCs w:val="20"/>
        </w:rPr>
      </w:pPr>
      <w:r w:rsidRPr="00D70B47">
        <w:rPr>
          <w:rFonts w:cs="Arial"/>
          <w:szCs w:val="20"/>
        </w:rPr>
        <w:t>„</w:t>
      </w:r>
      <w:r w:rsidR="00EB3D65" w:rsidRPr="00D70B47">
        <w:rPr>
          <w:rFonts w:cs="Arial"/>
          <w:szCs w:val="20"/>
        </w:rPr>
        <w:t xml:space="preserve">Při naplňování Územní energetické koncepce statutárního města Brna a zajištění vybudování FVE na střechách budov v majetku města platí, že: </w:t>
      </w:r>
    </w:p>
    <w:p w14:paraId="726332AD" w14:textId="77777777" w:rsidR="007F60F8" w:rsidRDefault="00EB3D65" w:rsidP="004B42E3">
      <w:pPr>
        <w:pStyle w:val="Statutrove6Odrky"/>
        <w:numPr>
          <w:ilvl w:val="0"/>
          <w:numId w:val="15"/>
        </w:numPr>
        <w:ind w:left="1134"/>
        <w:rPr>
          <w:rFonts w:cs="Arial"/>
          <w:szCs w:val="20"/>
        </w:rPr>
      </w:pPr>
      <w:r w:rsidRPr="007F60F8">
        <w:rPr>
          <w:rFonts w:cs="Arial"/>
          <w:szCs w:val="20"/>
        </w:rPr>
        <w:t>v případě, že investory a provozovateli FVE na střechách budov v majetku města nejsou městské části nebo jimi zřizované organizace, jsou oprávněnými realizátory a provozovateli FVE na budovách v majetku města Brna pouze společnosti z Koncernu SMB, které disponují potřebnými oprávněními pro tuto činnost a jimž je tato činnost rozhodnutím orgánů města uložena, příp. jejich dceřiné společnosti,</w:t>
      </w:r>
    </w:p>
    <w:p w14:paraId="5CC4553A" w14:textId="2992736F" w:rsidR="00EB3D65" w:rsidRPr="007F60F8" w:rsidRDefault="00EB3D65" w:rsidP="004B42E3">
      <w:pPr>
        <w:pStyle w:val="Statutrove6Odrky"/>
        <w:numPr>
          <w:ilvl w:val="0"/>
          <w:numId w:val="15"/>
        </w:numPr>
        <w:ind w:left="1134"/>
        <w:rPr>
          <w:rFonts w:cs="Arial"/>
          <w:szCs w:val="20"/>
        </w:rPr>
      </w:pPr>
      <w:r w:rsidRPr="007F60F8">
        <w:rPr>
          <w:rFonts w:cs="Arial"/>
          <w:szCs w:val="20"/>
        </w:rPr>
        <w:t>na případy uzavření nájemní smlouvy (smlouvy o výpůjčce) za účelem zřízení FVE dle předchozího bodu se nevztahuje podmínka udělování předchozího souhlasu Rady města Brna při trvání doby nájmu nad 15 let dle článku 75 odst. 4 písm. a) tohoto Statutu,</w:t>
      </w:r>
    </w:p>
    <w:p w14:paraId="3C12D229" w14:textId="5A347581" w:rsidR="006A131D" w:rsidRPr="00D70B47" w:rsidRDefault="00EB3D65" w:rsidP="004B42E3">
      <w:pPr>
        <w:pStyle w:val="Odstavecseseznamem"/>
        <w:numPr>
          <w:ilvl w:val="0"/>
          <w:numId w:val="15"/>
        </w:numPr>
        <w:ind w:left="1134"/>
        <w:rPr>
          <w:rFonts w:cs="Arial"/>
          <w:szCs w:val="20"/>
        </w:rPr>
      </w:pPr>
      <w:r w:rsidRPr="00D70B47">
        <w:t xml:space="preserve">v rámci nájemní smlouvy (smlouvy o výpůjčce) za účelem zřízení FVE, k jejímuž uzavření jsou městské části dle předchozího bodu oprávněny, zřizují výhradu </w:t>
      </w:r>
      <w:r w:rsidR="00A961C5">
        <w:t xml:space="preserve">k FVE </w:t>
      </w:r>
      <w:r w:rsidR="00C45439">
        <w:t>d</w:t>
      </w:r>
      <w:r w:rsidR="00C61FCE" w:rsidRPr="00C61FCE">
        <w:t>le § 508 zákona č. 89/2012 Sb., občanský zákoník, ve znění pozdějších předpisů</w:t>
      </w:r>
      <w:r w:rsidR="00C45439">
        <w:t>,</w:t>
      </w:r>
      <w:r w:rsidRPr="00D70B47">
        <w:t xml:space="preserve"> ve prospěch společností z Koncernu SMB, které disponují potřebnými oprávněními pro tuto činnost a jimž je tato činnost rozhodnutím orgánů města uložena, příp. jejich dceřiných společností</w:t>
      </w:r>
      <w:r w:rsidR="00D70B47" w:rsidRPr="00D70B47">
        <w:t>.</w:t>
      </w:r>
      <w:r w:rsidR="00395F3E" w:rsidRPr="00D70B47">
        <w:rPr>
          <w:rFonts w:cs="Arial"/>
          <w:szCs w:val="20"/>
        </w:rPr>
        <w:t>“</w:t>
      </w:r>
      <w:r w:rsidR="00075FE6" w:rsidRPr="00D70B47">
        <w:rPr>
          <w:rFonts w:cs="Arial"/>
          <w:szCs w:val="20"/>
        </w:rPr>
        <w:t>,</w:t>
      </w:r>
    </w:p>
    <w:p w14:paraId="618FD76F" w14:textId="5B98BFD4" w:rsidR="00075FE6" w:rsidRPr="008A3BB2" w:rsidRDefault="00075FE6" w:rsidP="00075FE6">
      <w:pPr>
        <w:pStyle w:val="Default"/>
        <w:keepNext/>
        <w:keepLines/>
        <w:spacing w:line="300" w:lineRule="auto"/>
        <w:ind w:firstLine="284"/>
        <w:rPr>
          <w:rFonts w:ascii="Arial" w:hAnsi="Arial" w:cs="Arial"/>
          <w:b/>
          <w:sz w:val="20"/>
          <w:szCs w:val="20"/>
        </w:rPr>
      </w:pPr>
      <w:r w:rsidRPr="008A3BB2">
        <w:rPr>
          <w:rFonts w:ascii="Arial" w:hAnsi="Arial" w:cs="Arial"/>
          <w:b/>
          <w:sz w:val="20"/>
          <w:szCs w:val="20"/>
        </w:rPr>
        <w:t>v článku 7</w:t>
      </w:r>
      <w:r>
        <w:rPr>
          <w:rFonts w:ascii="Arial" w:hAnsi="Arial" w:cs="Arial"/>
          <w:b/>
          <w:sz w:val="20"/>
          <w:szCs w:val="20"/>
        </w:rPr>
        <w:t>6</w:t>
      </w:r>
    </w:p>
    <w:p w14:paraId="525F9245" w14:textId="77777777" w:rsidR="009D6FE0" w:rsidRDefault="009D6FE0" w:rsidP="004B42E3">
      <w:pPr>
        <w:pStyle w:val="Odstavecseseznamem"/>
        <w:numPr>
          <w:ilvl w:val="0"/>
          <w:numId w:val="3"/>
        </w:numPr>
        <w:rPr>
          <w:rFonts w:cs="Arial"/>
          <w:szCs w:val="20"/>
        </w:rPr>
      </w:pPr>
      <w:r w:rsidRPr="009D6FE0">
        <w:rPr>
          <w:rFonts w:cs="Arial"/>
          <w:szCs w:val="20"/>
        </w:rPr>
        <w:t>v odst. [8]</w:t>
      </w:r>
      <w:r>
        <w:rPr>
          <w:rFonts w:cs="Arial"/>
          <w:szCs w:val="20"/>
        </w:rPr>
        <w:t xml:space="preserve"> </w:t>
      </w:r>
      <w:r w:rsidR="008F02A0">
        <w:rPr>
          <w:rFonts w:cs="Arial"/>
          <w:szCs w:val="20"/>
        </w:rPr>
        <w:t>písm. b) zní: „</w:t>
      </w:r>
      <w:r w:rsidR="00470355" w:rsidRPr="00470355">
        <w:rPr>
          <w:rFonts w:cs="Arial"/>
          <w:szCs w:val="20"/>
        </w:rPr>
        <w:t>na údržbu silniční zeleně podél místních komunikací vyjma stromořadí</w:t>
      </w:r>
      <w:r w:rsidR="00470355">
        <w:rPr>
          <w:rFonts w:cs="Arial"/>
          <w:szCs w:val="20"/>
        </w:rPr>
        <w:t>“,</w:t>
      </w:r>
    </w:p>
    <w:p w14:paraId="18FA0FF6" w14:textId="2E9983BC" w:rsidR="00456CB0" w:rsidRPr="009D6FE0" w:rsidRDefault="00456CB0" w:rsidP="004B42E3">
      <w:pPr>
        <w:pStyle w:val="Odstavecseseznamem"/>
        <w:numPr>
          <w:ilvl w:val="0"/>
          <w:numId w:val="3"/>
        </w:numPr>
        <w:rPr>
          <w:rFonts w:cs="Arial"/>
          <w:bCs/>
          <w:szCs w:val="20"/>
        </w:rPr>
      </w:pPr>
      <w:r w:rsidRPr="009D6FE0">
        <w:rPr>
          <w:rFonts w:cs="Arial"/>
          <w:bCs/>
          <w:szCs w:val="20"/>
        </w:rPr>
        <w:t>odst. [10]</w:t>
      </w:r>
      <w:r w:rsidR="00F863E6" w:rsidRPr="009D6FE0">
        <w:rPr>
          <w:rFonts w:cs="Arial"/>
          <w:bCs/>
          <w:szCs w:val="20"/>
        </w:rPr>
        <w:t xml:space="preserve"> zní:</w:t>
      </w:r>
    </w:p>
    <w:p w14:paraId="7CEFA41F" w14:textId="1D2AFC74" w:rsidR="00456CB0" w:rsidRPr="00456CB0" w:rsidRDefault="00F863E6" w:rsidP="00BB1D43">
      <w:pPr>
        <w:pStyle w:val="Odstavecseseznamem"/>
        <w:ind w:left="709"/>
        <w:rPr>
          <w:rFonts w:cs="Arial"/>
          <w:szCs w:val="20"/>
        </w:rPr>
      </w:pPr>
      <w:r>
        <w:rPr>
          <w:rFonts w:cs="Arial"/>
          <w:szCs w:val="20"/>
        </w:rPr>
        <w:t>„</w:t>
      </w:r>
      <w:r w:rsidR="00456CB0" w:rsidRPr="00456CB0">
        <w:rPr>
          <w:rFonts w:cs="Arial"/>
          <w:szCs w:val="20"/>
        </w:rPr>
        <w:t>Specifická dotace z rozpočtu města poskytovaná městské části v souvislosti s plněním významných funkcí celoměstského významu:</w:t>
      </w:r>
    </w:p>
    <w:p w14:paraId="1078362C" w14:textId="77777777" w:rsidR="00456CB0" w:rsidRPr="00F863E6" w:rsidRDefault="00456CB0" w:rsidP="00BB1D43">
      <w:pPr>
        <w:ind w:left="993" w:hanging="284"/>
        <w:rPr>
          <w:rFonts w:cs="Arial"/>
          <w:szCs w:val="20"/>
        </w:rPr>
      </w:pPr>
      <w:r w:rsidRPr="00F863E6">
        <w:rPr>
          <w:rFonts w:cs="Arial"/>
          <w:szCs w:val="20"/>
        </w:rPr>
        <w:t>a) městské části Brno-střed na údržbu veřejné zeleně a údržbu, úklid a čištění místních komunikací přednádražního prostoru (před hlavním vlakovým nádražím), náměstí Svobody a přilehlých ulic.</w:t>
      </w:r>
    </w:p>
    <w:p w14:paraId="6EC2E1AA" w14:textId="32532FBC" w:rsidR="00456CB0" w:rsidRPr="00F863E6" w:rsidRDefault="00456CB0" w:rsidP="00BB1D43">
      <w:pPr>
        <w:ind w:left="993"/>
        <w:rPr>
          <w:rFonts w:cs="Arial"/>
          <w:szCs w:val="20"/>
        </w:rPr>
      </w:pPr>
      <w:r w:rsidRPr="00F863E6">
        <w:rPr>
          <w:rFonts w:cs="Arial"/>
          <w:szCs w:val="20"/>
        </w:rPr>
        <w:t>Objem této dotace postoupené do rozpočtu městské části Brno-střed nesmí být nižší, než její objem postoupený do rozpočtu městské část</w:t>
      </w:r>
      <w:r w:rsidR="0059043F">
        <w:rPr>
          <w:rFonts w:cs="Arial"/>
          <w:szCs w:val="20"/>
        </w:rPr>
        <w:t>i</w:t>
      </w:r>
      <w:r w:rsidRPr="00F863E6">
        <w:rPr>
          <w:rFonts w:cs="Arial"/>
          <w:szCs w:val="20"/>
        </w:rPr>
        <w:t xml:space="preserve"> Brno-střed v aktuálním roce.</w:t>
      </w:r>
    </w:p>
    <w:p w14:paraId="35E4CBE8" w14:textId="25038F7E" w:rsidR="00456CB0" w:rsidRDefault="00456CB0" w:rsidP="00BB1D43">
      <w:pPr>
        <w:pStyle w:val="Odstavecseseznamem"/>
        <w:ind w:left="709"/>
        <w:rPr>
          <w:rFonts w:cs="Arial"/>
          <w:szCs w:val="20"/>
        </w:rPr>
      </w:pPr>
      <w:r w:rsidRPr="00456CB0">
        <w:rPr>
          <w:rFonts w:cs="Arial"/>
          <w:szCs w:val="20"/>
        </w:rPr>
        <w:t>b) městské části Brno-střed na vedení zvláštní matriky.</w:t>
      </w:r>
      <w:r w:rsidR="00F863E6">
        <w:rPr>
          <w:rFonts w:cs="Arial"/>
          <w:szCs w:val="20"/>
        </w:rPr>
        <w:t>“,</w:t>
      </w:r>
    </w:p>
    <w:p w14:paraId="1024CA36" w14:textId="3314A665" w:rsidR="009D6FE0" w:rsidRDefault="009D6FE0" w:rsidP="004B42E3">
      <w:pPr>
        <w:pStyle w:val="Odstavecseseznamem"/>
        <w:numPr>
          <w:ilvl w:val="0"/>
          <w:numId w:val="3"/>
        </w:numPr>
        <w:rPr>
          <w:rFonts w:cs="Arial"/>
          <w:szCs w:val="20"/>
        </w:rPr>
      </w:pPr>
      <w:r>
        <w:rPr>
          <w:rFonts w:cs="Arial"/>
          <w:szCs w:val="20"/>
        </w:rPr>
        <w:t>v odst. [10a]</w:t>
      </w:r>
      <w:r w:rsidR="008D2338">
        <w:rPr>
          <w:rFonts w:cs="Arial"/>
          <w:szCs w:val="20"/>
        </w:rPr>
        <w:t xml:space="preserve"> text „</w:t>
      </w:r>
      <w:r w:rsidR="00114223" w:rsidRPr="00114223">
        <w:rPr>
          <w:rFonts w:cs="Arial"/>
          <w:szCs w:val="20"/>
        </w:rPr>
        <w:t>dle článku 76 odst. 8, 9, 10 a 10a</w:t>
      </w:r>
      <w:r w:rsidR="00114223">
        <w:rPr>
          <w:rFonts w:cs="Arial"/>
          <w:szCs w:val="20"/>
        </w:rPr>
        <w:t>“ nahrazuje textem „</w:t>
      </w:r>
      <w:r w:rsidR="00114223" w:rsidRPr="00114223">
        <w:rPr>
          <w:rFonts w:cs="Arial"/>
          <w:szCs w:val="20"/>
        </w:rPr>
        <w:t>dle článku 76 odst. 8</w:t>
      </w:r>
      <w:r w:rsidR="004C5B06">
        <w:rPr>
          <w:rFonts w:cs="Arial"/>
          <w:szCs w:val="20"/>
        </w:rPr>
        <w:t>, 9</w:t>
      </w:r>
      <w:r w:rsidR="00114223" w:rsidRPr="00114223">
        <w:rPr>
          <w:rFonts w:cs="Arial"/>
          <w:szCs w:val="20"/>
        </w:rPr>
        <w:t xml:space="preserve"> a 10a</w:t>
      </w:r>
      <w:r w:rsidR="00FD7EBC">
        <w:rPr>
          <w:rFonts w:cs="Arial"/>
          <w:szCs w:val="20"/>
        </w:rPr>
        <w:t>“ a to na všech třech místech,</w:t>
      </w:r>
    </w:p>
    <w:p w14:paraId="74EB124F" w14:textId="69202270" w:rsidR="00192954" w:rsidRDefault="002B1AA0" w:rsidP="004B42E3">
      <w:pPr>
        <w:pStyle w:val="Odstavecseseznamem"/>
        <w:numPr>
          <w:ilvl w:val="0"/>
          <w:numId w:val="3"/>
        </w:numPr>
        <w:rPr>
          <w:rFonts w:cs="Arial"/>
          <w:szCs w:val="20"/>
        </w:rPr>
      </w:pPr>
      <w:r>
        <w:rPr>
          <w:rFonts w:cs="Arial"/>
          <w:szCs w:val="20"/>
        </w:rPr>
        <w:t>v odst. [14] slovo „</w:t>
      </w:r>
      <w:r w:rsidR="00987160">
        <w:rPr>
          <w:rFonts w:cs="Arial"/>
          <w:szCs w:val="20"/>
        </w:rPr>
        <w:t>hospodářské“ nahrazuje slovem „podnikatelské“,</w:t>
      </w:r>
    </w:p>
    <w:p w14:paraId="4D7A2944" w14:textId="6BF04C1B" w:rsidR="00C00217" w:rsidRPr="00075FE6" w:rsidRDefault="00C00217" w:rsidP="004B42E3">
      <w:pPr>
        <w:pStyle w:val="Odstavecseseznamem"/>
        <w:numPr>
          <w:ilvl w:val="0"/>
          <w:numId w:val="3"/>
        </w:numPr>
        <w:rPr>
          <w:rFonts w:cs="Arial"/>
          <w:szCs w:val="20"/>
        </w:rPr>
      </w:pPr>
      <w:r>
        <w:rPr>
          <w:rFonts w:cs="Arial"/>
          <w:szCs w:val="20"/>
        </w:rPr>
        <w:t xml:space="preserve">v odst. [52] </w:t>
      </w:r>
      <w:r w:rsidR="00264D57">
        <w:rPr>
          <w:rFonts w:cs="Arial"/>
          <w:szCs w:val="20"/>
        </w:rPr>
        <w:t xml:space="preserve">slova „vedlejší hospodářské“ nahrazují slovy „vlastní podnikatelské“ a </w:t>
      </w:r>
      <w:r w:rsidR="00A43C1F">
        <w:rPr>
          <w:rFonts w:cs="Arial"/>
          <w:szCs w:val="20"/>
        </w:rPr>
        <w:t>za textem „</w:t>
      </w:r>
      <w:r w:rsidR="00427D05" w:rsidRPr="00427D05">
        <w:rPr>
          <w:rFonts w:cs="Arial"/>
          <w:szCs w:val="20"/>
        </w:rPr>
        <w:t>v</w:t>
      </w:r>
      <w:r w:rsidR="00427D05">
        <w:rPr>
          <w:rFonts w:cs="Arial"/>
          <w:szCs w:val="20"/>
        </w:rPr>
        <w:t> </w:t>
      </w:r>
      <w:r w:rsidR="00427D05" w:rsidRPr="00427D05">
        <w:rPr>
          <w:rFonts w:cs="Arial"/>
          <w:szCs w:val="20"/>
        </w:rPr>
        <w:t>souvislosti s výstavbou či rekonstrukcí bytových domů</w:t>
      </w:r>
      <w:r w:rsidR="00427D05">
        <w:rPr>
          <w:rFonts w:cs="Arial"/>
          <w:szCs w:val="20"/>
        </w:rPr>
        <w:t>“ se doplňuje čárka.</w:t>
      </w:r>
    </w:p>
    <w:p w14:paraId="77FBC646" w14:textId="36387133" w:rsidR="007A031F" w:rsidRPr="00C26420" w:rsidRDefault="007A031F" w:rsidP="004B42E3">
      <w:pPr>
        <w:pStyle w:val="Vc"/>
        <w:keepNext/>
        <w:keepLines/>
        <w:numPr>
          <w:ilvl w:val="0"/>
          <w:numId w:val="2"/>
        </w:numPr>
        <w:spacing w:before="360" w:line="300" w:lineRule="auto"/>
        <w:ind w:left="284" w:hanging="284"/>
        <w:rPr>
          <w:rFonts w:ascii="Arial" w:hAnsi="Arial" w:cs="Arial"/>
          <w:b/>
          <w:sz w:val="20"/>
          <w:szCs w:val="20"/>
          <w:u w:val="none"/>
        </w:rPr>
      </w:pPr>
      <w:r w:rsidRPr="00C26420">
        <w:rPr>
          <w:rFonts w:ascii="Arial" w:hAnsi="Arial" w:cs="Arial"/>
          <w:b/>
          <w:caps/>
          <w:sz w:val="20"/>
          <w:szCs w:val="20"/>
          <w:u w:val="none"/>
        </w:rPr>
        <w:t>V </w:t>
      </w:r>
      <w:r w:rsidRPr="00C26420">
        <w:rPr>
          <w:rFonts w:ascii="Arial" w:hAnsi="Arial" w:cs="Arial"/>
          <w:b/>
          <w:sz w:val="20"/>
          <w:szCs w:val="20"/>
          <w:u w:val="none"/>
        </w:rPr>
        <w:t>části</w:t>
      </w:r>
      <w:r w:rsidRPr="00C26420">
        <w:rPr>
          <w:rFonts w:ascii="Arial" w:hAnsi="Arial" w:cs="Arial"/>
          <w:b/>
          <w:caps/>
          <w:sz w:val="20"/>
          <w:szCs w:val="20"/>
          <w:u w:val="none"/>
        </w:rPr>
        <w:t xml:space="preserve"> V. </w:t>
      </w:r>
      <w:r w:rsidRPr="00C26420">
        <w:rPr>
          <w:rFonts w:ascii="Arial" w:hAnsi="Arial" w:cs="Arial"/>
          <w:b/>
          <w:sz w:val="20"/>
          <w:szCs w:val="20"/>
          <w:u w:val="none"/>
        </w:rPr>
        <w:t>– Ostatní ustanovení</w:t>
      </w:r>
      <w:r w:rsidR="007A054A">
        <w:rPr>
          <w:rFonts w:ascii="Arial" w:hAnsi="Arial" w:cs="Arial"/>
          <w:bCs/>
          <w:sz w:val="20"/>
          <w:szCs w:val="20"/>
          <w:u w:val="none"/>
        </w:rPr>
        <w:t xml:space="preserve"> </w:t>
      </w:r>
      <w:r w:rsidR="00E32930">
        <w:rPr>
          <w:rFonts w:ascii="Arial" w:hAnsi="Arial" w:cs="Arial"/>
          <w:bCs/>
          <w:sz w:val="20"/>
          <w:szCs w:val="20"/>
          <w:u w:val="none"/>
        </w:rPr>
        <w:t>(</w:t>
      </w:r>
      <w:r w:rsidR="007A054A">
        <w:rPr>
          <w:rFonts w:ascii="Arial" w:hAnsi="Arial" w:cs="Arial"/>
          <w:bCs/>
          <w:sz w:val="20"/>
          <w:szCs w:val="20"/>
          <w:u w:val="none"/>
        </w:rPr>
        <w:t>– se</w:t>
      </w:r>
      <w:r w:rsidR="00E32930">
        <w:rPr>
          <w:rFonts w:ascii="Arial" w:hAnsi="Arial" w:cs="Arial"/>
          <w:bCs/>
          <w:sz w:val="20"/>
          <w:szCs w:val="20"/>
          <w:u w:val="none"/>
        </w:rPr>
        <w:t>)</w:t>
      </w:r>
      <w:r w:rsidRPr="00C26420">
        <w:rPr>
          <w:rFonts w:ascii="Arial" w:hAnsi="Arial" w:cs="Arial"/>
          <w:sz w:val="20"/>
          <w:szCs w:val="20"/>
          <w:u w:val="none"/>
        </w:rPr>
        <w:t>:</w:t>
      </w:r>
    </w:p>
    <w:p w14:paraId="1429E51A" w14:textId="72A8303C" w:rsidR="007A054A" w:rsidRDefault="007A054A" w:rsidP="007A054A">
      <w:pPr>
        <w:pStyle w:val="Default"/>
        <w:keepNext/>
        <w:keepLines/>
        <w:spacing w:line="300" w:lineRule="auto"/>
        <w:ind w:firstLine="284"/>
        <w:rPr>
          <w:rFonts w:ascii="Arial" w:hAnsi="Arial" w:cs="Arial"/>
          <w:b/>
          <w:sz w:val="20"/>
          <w:szCs w:val="20"/>
        </w:rPr>
      </w:pPr>
      <w:r>
        <w:rPr>
          <w:rFonts w:ascii="Arial" w:hAnsi="Arial" w:cs="Arial"/>
          <w:b/>
          <w:sz w:val="20"/>
          <w:szCs w:val="20"/>
        </w:rPr>
        <w:t>v článku 78</w:t>
      </w:r>
    </w:p>
    <w:p w14:paraId="157833A1" w14:textId="4AF56E1C" w:rsidR="007A054A" w:rsidRPr="00550248" w:rsidRDefault="00656AC0" w:rsidP="004B42E3">
      <w:pPr>
        <w:pStyle w:val="Odstavecseseznamem"/>
        <w:numPr>
          <w:ilvl w:val="0"/>
          <w:numId w:val="3"/>
        </w:numPr>
        <w:rPr>
          <w:rFonts w:cs="Arial"/>
          <w:szCs w:val="20"/>
        </w:rPr>
      </w:pPr>
      <w:r>
        <w:rPr>
          <w:rFonts w:cs="Arial"/>
          <w:szCs w:val="20"/>
        </w:rPr>
        <w:t>doplňuje odstavec</w:t>
      </w:r>
      <w:r w:rsidR="00B65D22">
        <w:rPr>
          <w:rFonts w:cs="Arial"/>
          <w:szCs w:val="20"/>
        </w:rPr>
        <w:t xml:space="preserve"> [</w:t>
      </w:r>
      <w:r w:rsidR="00CB2EDA">
        <w:rPr>
          <w:rFonts w:cs="Arial"/>
          <w:szCs w:val="20"/>
        </w:rPr>
        <w:t>12</w:t>
      </w:r>
      <w:r w:rsidR="00B65D22">
        <w:rPr>
          <w:rFonts w:cs="Arial"/>
          <w:szCs w:val="20"/>
        </w:rPr>
        <w:t>]</w:t>
      </w:r>
      <w:r>
        <w:rPr>
          <w:rFonts w:cs="Arial"/>
          <w:szCs w:val="20"/>
        </w:rPr>
        <w:t>, který zní</w:t>
      </w:r>
      <w:r w:rsidR="00CB2EDA">
        <w:rPr>
          <w:rFonts w:cs="Arial"/>
          <w:szCs w:val="20"/>
        </w:rPr>
        <w:t>: „</w:t>
      </w:r>
      <w:r w:rsidR="002A3718" w:rsidRPr="002A3718">
        <w:rPr>
          <w:rFonts w:cs="Arial"/>
          <w:szCs w:val="20"/>
        </w:rPr>
        <w:t>Městské části spolupracují s městem na zpracovávání a</w:t>
      </w:r>
      <w:r w:rsidR="002A2A32">
        <w:rPr>
          <w:rFonts w:cs="Arial"/>
          <w:szCs w:val="20"/>
        </w:rPr>
        <w:t> </w:t>
      </w:r>
      <w:r w:rsidR="002A3718" w:rsidRPr="002A3718">
        <w:rPr>
          <w:rFonts w:cs="Arial"/>
          <w:szCs w:val="20"/>
        </w:rPr>
        <w:t>publikování dat a poskytují pro tyto účely průběžně městu aktuální údaje.</w:t>
      </w:r>
      <w:r w:rsidR="00550248">
        <w:rPr>
          <w:rFonts w:cs="Arial"/>
          <w:szCs w:val="20"/>
        </w:rPr>
        <w:t>“,</w:t>
      </w:r>
    </w:p>
    <w:p w14:paraId="10F25F92" w14:textId="24C0DA02" w:rsidR="007A031F" w:rsidRDefault="007A031F" w:rsidP="0040643D">
      <w:pPr>
        <w:pStyle w:val="Default"/>
        <w:keepNext/>
        <w:keepLines/>
        <w:spacing w:line="300" w:lineRule="auto"/>
        <w:ind w:firstLine="284"/>
        <w:rPr>
          <w:rFonts w:ascii="Arial" w:hAnsi="Arial" w:cs="Arial"/>
          <w:b/>
          <w:sz w:val="20"/>
          <w:szCs w:val="20"/>
        </w:rPr>
      </w:pPr>
      <w:r>
        <w:rPr>
          <w:rFonts w:ascii="Arial" w:hAnsi="Arial" w:cs="Arial"/>
          <w:b/>
          <w:sz w:val="20"/>
          <w:szCs w:val="20"/>
        </w:rPr>
        <w:t xml:space="preserve">v článku </w:t>
      </w:r>
      <w:r w:rsidR="008329C5">
        <w:rPr>
          <w:rFonts w:ascii="Arial" w:hAnsi="Arial" w:cs="Arial"/>
          <w:b/>
          <w:sz w:val="20"/>
          <w:szCs w:val="20"/>
        </w:rPr>
        <w:t>83</w:t>
      </w:r>
    </w:p>
    <w:p w14:paraId="2F3E3F84" w14:textId="234CA67A" w:rsidR="004F6764" w:rsidRDefault="00772159" w:rsidP="004B42E3">
      <w:pPr>
        <w:pStyle w:val="Odstavecseseznamem"/>
        <w:numPr>
          <w:ilvl w:val="0"/>
          <w:numId w:val="3"/>
        </w:numPr>
        <w:rPr>
          <w:rFonts w:cs="Arial"/>
          <w:szCs w:val="20"/>
        </w:rPr>
      </w:pPr>
      <w:r>
        <w:rPr>
          <w:rFonts w:cs="Arial"/>
          <w:szCs w:val="20"/>
        </w:rPr>
        <w:t xml:space="preserve">odst. [2] </w:t>
      </w:r>
      <w:r w:rsidR="008729B0">
        <w:rPr>
          <w:rFonts w:cs="Arial"/>
          <w:szCs w:val="20"/>
        </w:rPr>
        <w:t>zní:</w:t>
      </w:r>
    </w:p>
    <w:p w14:paraId="53B96848" w14:textId="18548108" w:rsidR="00EB69B7" w:rsidRDefault="008729B0" w:rsidP="00224742">
      <w:pPr>
        <w:pStyle w:val="Odstavecseseznamem"/>
        <w:ind w:left="757"/>
        <w:rPr>
          <w:rFonts w:cs="Arial"/>
          <w:szCs w:val="20"/>
        </w:rPr>
      </w:pPr>
      <w:r>
        <w:rPr>
          <w:rFonts w:cs="Arial"/>
          <w:szCs w:val="20"/>
        </w:rPr>
        <w:t>„</w:t>
      </w:r>
      <w:r w:rsidR="00EB69B7" w:rsidRPr="00EB69B7">
        <w:rPr>
          <w:rFonts w:cs="Arial"/>
          <w:szCs w:val="20"/>
        </w:rPr>
        <w:t>Přílohy tohoto Statutu tvoří:</w:t>
      </w:r>
    </w:p>
    <w:p w14:paraId="0F0E7A7F" w14:textId="78B1AFFD" w:rsidR="00224742" w:rsidRPr="00224742" w:rsidRDefault="00224742" w:rsidP="00224742">
      <w:pPr>
        <w:pStyle w:val="Odstavecseseznamem"/>
        <w:ind w:left="757"/>
        <w:rPr>
          <w:rFonts w:cs="Arial"/>
          <w:szCs w:val="20"/>
        </w:rPr>
      </w:pPr>
      <w:r w:rsidRPr="00224742">
        <w:rPr>
          <w:rFonts w:cs="Arial"/>
          <w:szCs w:val="20"/>
        </w:rPr>
        <w:t xml:space="preserve">Příloha č. 1 </w:t>
      </w:r>
      <w:r>
        <w:rPr>
          <w:rFonts w:cs="Arial"/>
          <w:szCs w:val="20"/>
        </w:rPr>
        <w:t>–</w:t>
      </w:r>
      <w:r w:rsidRPr="00224742">
        <w:rPr>
          <w:rFonts w:cs="Arial"/>
          <w:szCs w:val="20"/>
        </w:rPr>
        <w:t xml:space="preserve"> Vymezení území městských částí</w:t>
      </w:r>
    </w:p>
    <w:p w14:paraId="397E2538" w14:textId="3D890E83" w:rsidR="00224742" w:rsidRPr="00224742" w:rsidRDefault="00224742" w:rsidP="00224742">
      <w:pPr>
        <w:pStyle w:val="Odstavecseseznamem"/>
        <w:ind w:left="757"/>
        <w:rPr>
          <w:rFonts w:cs="Arial"/>
          <w:szCs w:val="20"/>
        </w:rPr>
      </w:pPr>
      <w:r w:rsidRPr="00224742">
        <w:rPr>
          <w:rFonts w:cs="Arial"/>
          <w:szCs w:val="20"/>
        </w:rPr>
        <w:lastRenderedPageBreak/>
        <w:t xml:space="preserve">Příloha č. 2 </w:t>
      </w:r>
      <w:r>
        <w:rPr>
          <w:rFonts w:cs="Arial"/>
          <w:szCs w:val="20"/>
        </w:rPr>
        <w:t>–</w:t>
      </w:r>
      <w:r w:rsidRPr="00224742">
        <w:rPr>
          <w:rFonts w:cs="Arial"/>
          <w:szCs w:val="20"/>
        </w:rPr>
        <w:t xml:space="preserve"> Vzájemný výkon přenesené působnosti</w:t>
      </w:r>
    </w:p>
    <w:p w14:paraId="37669FF9" w14:textId="3A1DFAA2" w:rsidR="00224742" w:rsidRPr="00224742" w:rsidRDefault="00224742" w:rsidP="00224742">
      <w:pPr>
        <w:pStyle w:val="Odstavecseseznamem"/>
        <w:ind w:left="757"/>
        <w:rPr>
          <w:rFonts w:cs="Arial"/>
          <w:szCs w:val="20"/>
        </w:rPr>
      </w:pPr>
      <w:r w:rsidRPr="00224742">
        <w:rPr>
          <w:rFonts w:cs="Arial"/>
          <w:szCs w:val="20"/>
        </w:rPr>
        <w:t xml:space="preserve">Příloha č. 3 </w:t>
      </w:r>
      <w:r>
        <w:rPr>
          <w:rFonts w:cs="Arial"/>
          <w:szCs w:val="20"/>
        </w:rPr>
        <w:t>–</w:t>
      </w:r>
      <w:r w:rsidRPr="00224742">
        <w:rPr>
          <w:rFonts w:cs="Arial"/>
          <w:szCs w:val="20"/>
        </w:rPr>
        <w:t xml:space="preserve"> Majetek města svěřený městským částem</w:t>
      </w:r>
    </w:p>
    <w:p w14:paraId="7713E9FF" w14:textId="436E02C0" w:rsidR="00224742" w:rsidRPr="00224742" w:rsidRDefault="00224742" w:rsidP="00224742">
      <w:pPr>
        <w:pStyle w:val="Odstavecseseznamem"/>
        <w:ind w:left="757"/>
        <w:rPr>
          <w:rFonts w:cs="Arial"/>
          <w:szCs w:val="20"/>
        </w:rPr>
      </w:pPr>
      <w:r w:rsidRPr="00224742">
        <w:rPr>
          <w:rFonts w:cs="Arial"/>
          <w:szCs w:val="20"/>
        </w:rPr>
        <w:t xml:space="preserve">Příloha č. 4 </w:t>
      </w:r>
      <w:r>
        <w:rPr>
          <w:rFonts w:cs="Arial"/>
          <w:szCs w:val="20"/>
        </w:rPr>
        <w:t>–</w:t>
      </w:r>
      <w:r w:rsidRPr="00224742">
        <w:rPr>
          <w:rFonts w:cs="Arial"/>
          <w:szCs w:val="20"/>
        </w:rPr>
        <w:t xml:space="preserve"> Pravidla pro svěřování majetku města městským částem</w:t>
      </w:r>
    </w:p>
    <w:p w14:paraId="1E44C682" w14:textId="63E2D103" w:rsidR="00224742" w:rsidRPr="00224742" w:rsidRDefault="00224742" w:rsidP="00BB1D43">
      <w:pPr>
        <w:pStyle w:val="Odstavecseseznamem"/>
        <w:keepNext/>
        <w:keepLines/>
        <w:ind w:left="760"/>
        <w:rPr>
          <w:rFonts w:cs="Arial"/>
          <w:szCs w:val="20"/>
        </w:rPr>
      </w:pPr>
      <w:r w:rsidRPr="00224742">
        <w:rPr>
          <w:rFonts w:cs="Arial"/>
          <w:szCs w:val="20"/>
        </w:rPr>
        <w:t xml:space="preserve">Příloha č. </w:t>
      </w:r>
      <w:r>
        <w:rPr>
          <w:rFonts w:cs="Arial"/>
          <w:szCs w:val="20"/>
        </w:rPr>
        <w:t>5</w:t>
      </w:r>
      <w:r w:rsidRPr="00224742">
        <w:rPr>
          <w:rFonts w:cs="Arial"/>
          <w:szCs w:val="20"/>
        </w:rPr>
        <w:t xml:space="preserve"> </w:t>
      </w:r>
      <w:r>
        <w:rPr>
          <w:rFonts w:cs="Arial"/>
          <w:szCs w:val="20"/>
        </w:rPr>
        <w:t>–</w:t>
      </w:r>
      <w:r w:rsidRPr="00224742">
        <w:rPr>
          <w:rFonts w:cs="Arial"/>
          <w:szCs w:val="20"/>
        </w:rPr>
        <w:t xml:space="preserve"> Zajišťování krizového řízení</w:t>
      </w:r>
    </w:p>
    <w:p w14:paraId="39AC8347" w14:textId="60B0F779" w:rsidR="008729B0" w:rsidRDefault="00224742" w:rsidP="00224742">
      <w:pPr>
        <w:pStyle w:val="Odstavecseseznamem"/>
        <w:ind w:left="757"/>
        <w:rPr>
          <w:rFonts w:cs="Arial"/>
          <w:szCs w:val="20"/>
        </w:rPr>
      </w:pPr>
      <w:r w:rsidRPr="00224742">
        <w:rPr>
          <w:rFonts w:cs="Arial"/>
          <w:szCs w:val="20"/>
        </w:rPr>
        <w:t xml:space="preserve">Příloha č. </w:t>
      </w:r>
      <w:r>
        <w:rPr>
          <w:rFonts w:cs="Arial"/>
          <w:szCs w:val="20"/>
        </w:rPr>
        <w:t>6</w:t>
      </w:r>
      <w:r w:rsidRPr="00224742">
        <w:rPr>
          <w:rFonts w:cs="Arial"/>
          <w:szCs w:val="20"/>
        </w:rPr>
        <w:t xml:space="preserve"> </w:t>
      </w:r>
      <w:r>
        <w:rPr>
          <w:rFonts w:cs="Arial"/>
          <w:szCs w:val="20"/>
        </w:rPr>
        <w:t>–</w:t>
      </w:r>
      <w:r w:rsidRPr="00224742">
        <w:rPr>
          <w:rFonts w:cs="Arial"/>
          <w:szCs w:val="20"/>
        </w:rPr>
        <w:t xml:space="preserve"> Stavby a území celoměstského zájmu</w:t>
      </w:r>
      <w:r>
        <w:rPr>
          <w:rFonts w:cs="Arial"/>
          <w:szCs w:val="20"/>
        </w:rPr>
        <w:t>.“</w:t>
      </w:r>
      <w:r w:rsidR="006F4589">
        <w:rPr>
          <w:rFonts w:cs="Arial"/>
          <w:szCs w:val="20"/>
        </w:rPr>
        <w:t>.</w:t>
      </w:r>
    </w:p>
    <w:p w14:paraId="631F6B7E" w14:textId="5C993D24" w:rsidR="001E0398" w:rsidRPr="00C26420" w:rsidRDefault="0002710D" w:rsidP="004B42E3">
      <w:pPr>
        <w:pStyle w:val="Vc"/>
        <w:numPr>
          <w:ilvl w:val="0"/>
          <w:numId w:val="2"/>
        </w:numPr>
        <w:spacing w:before="360" w:line="300" w:lineRule="auto"/>
        <w:ind w:left="284" w:hanging="284"/>
        <w:rPr>
          <w:rFonts w:ascii="Arial" w:hAnsi="Arial" w:cs="Arial"/>
          <w:b/>
          <w:sz w:val="20"/>
          <w:szCs w:val="20"/>
          <w:u w:val="none"/>
        </w:rPr>
      </w:pPr>
      <w:r w:rsidRPr="00C26420">
        <w:rPr>
          <w:rFonts w:ascii="Arial" w:hAnsi="Arial" w:cs="Arial"/>
          <w:b/>
          <w:sz w:val="20"/>
          <w:szCs w:val="20"/>
          <w:u w:val="none"/>
        </w:rPr>
        <w:t>V příloze č. 2 – Vzájemný výkon přenesené působnosti</w:t>
      </w:r>
      <w:r w:rsidRPr="00B528CA">
        <w:rPr>
          <w:rFonts w:ascii="Arial" w:hAnsi="Arial" w:cs="Arial"/>
          <w:bCs/>
          <w:sz w:val="20"/>
          <w:szCs w:val="20"/>
          <w:u w:val="none"/>
        </w:rPr>
        <w:t xml:space="preserve"> </w:t>
      </w:r>
      <w:r w:rsidR="00E32930">
        <w:rPr>
          <w:rFonts w:ascii="Arial" w:hAnsi="Arial" w:cs="Arial"/>
          <w:bCs/>
          <w:sz w:val="20"/>
          <w:szCs w:val="20"/>
          <w:u w:val="none"/>
        </w:rPr>
        <w:t>(</w:t>
      </w:r>
      <w:r w:rsidRPr="00B528CA">
        <w:rPr>
          <w:rFonts w:ascii="Arial" w:hAnsi="Arial" w:cs="Arial"/>
          <w:bCs/>
          <w:sz w:val="20"/>
          <w:szCs w:val="20"/>
          <w:u w:val="none"/>
        </w:rPr>
        <w:t>– se</w:t>
      </w:r>
      <w:r w:rsidR="00E32930">
        <w:rPr>
          <w:rFonts w:ascii="Arial" w:hAnsi="Arial" w:cs="Arial"/>
          <w:bCs/>
          <w:sz w:val="20"/>
          <w:szCs w:val="20"/>
          <w:u w:val="none"/>
        </w:rPr>
        <w:t>)</w:t>
      </w:r>
      <w:r w:rsidRPr="00B528CA">
        <w:rPr>
          <w:rFonts w:ascii="Arial" w:hAnsi="Arial" w:cs="Arial"/>
          <w:bCs/>
          <w:sz w:val="20"/>
          <w:szCs w:val="20"/>
          <w:u w:val="none"/>
        </w:rPr>
        <w:t>:</w:t>
      </w:r>
    </w:p>
    <w:p w14:paraId="245AE54F" w14:textId="483720F4" w:rsidR="007C1C68" w:rsidRPr="007C1C68" w:rsidRDefault="007C1C68" w:rsidP="005E327E">
      <w:pPr>
        <w:keepNext/>
        <w:keepLines/>
        <w:spacing w:before="120"/>
        <w:rPr>
          <w:rFonts w:cs="Arial"/>
          <w:b/>
          <w:bCs/>
          <w:szCs w:val="20"/>
        </w:rPr>
      </w:pPr>
      <w:r w:rsidRPr="007C1C68">
        <w:rPr>
          <w:rFonts w:cs="Arial"/>
          <w:b/>
          <w:bCs/>
          <w:szCs w:val="20"/>
        </w:rPr>
        <w:t xml:space="preserve">v odst. </w:t>
      </w:r>
      <w:r w:rsidRPr="007C1C68">
        <w:rPr>
          <w:rFonts w:cs="Arial"/>
          <w:b/>
          <w:bCs/>
          <w:szCs w:val="20"/>
          <w:u w:val="single"/>
        </w:rPr>
        <w:t>Městská část Brno-střed</w:t>
      </w:r>
      <w:r w:rsidRPr="007C1C68">
        <w:rPr>
          <w:rFonts w:cs="Arial"/>
          <w:b/>
          <w:bCs/>
          <w:szCs w:val="20"/>
        </w:rPr>
        <w:t xml:space="preserve"> vykonává státní správu pro:</w:t>
      </w:r>
    </w:p>
    <w:p w14:paraId="4E1BD3FA" w14:textId="3FC776F4" w:rsidR="007C1C68" w:rsidRPr="007C1C68" w:rsidRDefault="007C1C68" w:rsidP="007C1C68">
      <w:pPr>
        <w:keepNext/>
        <w:keepLines/>
        <w:rPr>
          <w:rFonts w:cs="Arial"/>
          <w:szCs w:val="20"/>
        </w:rPr>
      </w:pPr>
      <w:r w:rsidRPr="007C1C68">
        <w:rPr>
          <w:rFonts w:cs="Arial"/>
          <w:szCs w:val="20"/>
          <w:u w:val="single"/>
        </w:rPr>
        <w:t>městskou část Brno-</w:t>
      </w:r>
      <w:r w:rsidR="00481AEF">
        <w:rPr>
          <w:rFonts w:cs="Arial"/>
          <w:szCs w:val="20"/>
          <w:u w:val="single"/>
        </w:rPr>
        <w:t>Bosonohy</w:t>
      </w:r>
      <w:r w:rsidRPr="007C1C68">
        <w:rPr>
          <w:rFonts w:cs="Arial"/>
          <w:szCs w:val="20"/>
          <w:u w:val="single"/>
        </w:rPr>
        <w:t xml:space="preserve"> na úseku:</w:t>
      </w:r>
    </w:p>
    <w:p w14:paraId="47BCDDC4" w14:textId="2A83B902" w:rsidR="00834590" w:rsidRDefault="00CE2DA6" w:rsidP="004B42E3">
      <w:pPr>
        <w:pStyle w:val="Odstavecseseznamem"/>
        <w:numPr>
          <w:ilvl w:val="0"/>
          <w:numId w:val="6"/>
        </w:numPr>
        <w:contextualSpacing w:val="0"/>
        <w:rPr>
          <w:rFonts w:cs="Arial"/>
          <w:szCs w:val="20"/>
        </w:rPr>
      </w:pPr>
      <w:r>
        <w:rPr>
          <w:rFonts w:cs="Arial"/>
          <w:szCs w:val="20"/>
        </w:rPr>
        <w:t xml:space="preserve">v </w:t>
      </w:r>
      <w:r w:rsidR="007C1C68" w:rsidRPr="007C1C68">
        <w:rPr>
          <w:rFonts w:cs="Arial"/>
          <w:szCs w:val="20"/>
        </w:rPr>
        <w:t>bod</w:t>
      </w:r>
      <w:r>
        <w:rPr>
          <w:rFonts w:cs="Arial"/>
          <w:szCs w:val="20"/>
        </w:rPr>
        <w:t>ě</w:t>
      </w:r>
      <w:r w:rsidR="00B33D50">
        <w:rPr>
          <w:rFonts w:cs="Arial"/>
          <w:szCs w:val="20"/>
        </w:rPr>
        <w:t xml:space="preserve"> 2</w:t>
      </w:r>
      <w:r w:rsidR="00A7164A">
        <w:rPr>
          <w:rFonts w:cs="Arial"/>
          <w:szCs w:val="20"/>
        </w:rPr>
        <w:t>.</w:t>
      </w:r>
      <w:r w:rsidR="000508A1">
        <w:rPr>
          <w:rFonts w:cs="Arial"/>
          <w:szCs w:val="20"/>
        </w:rPr>
        <w:t xml:space="preserve"> první odrážka</w:t>
      </w:r>
      <w:r w:rsidR="007C1C68" w:rsidRPr="007C1C68">
        <w:rPr>
          <w:rFonts w:cs="Arial"/>
          <w:szCs w:val="20"/>
        </w:rPr>
        <w:t xml:space="preserve"> zní:</w:t>
      </w:r>
      <w:r w:rsidR="00BA1D2F">
        <w:rPr>
          <w:rFonts w:cs="Arial"/>
          <w:szCs w:val="20"/>
        </w:rPr>
        <w:t xml:space="preserve"> „</w:t>
      </w:r>
      <w:r w:rsidR="00177854">
        <w:rPr>
          <w:rFonts w:cs="Arial"/>
          <w:szCs w:val="20"/>
        </w:rPr>
        <w:t xml:space="preserve">- </w:t>
      </w:r>
      <w:r w:rsidR="003D1EC3" w:rsidRPr="003D1EC3">
        <w:rPr>
          <w:rFonts w:cs="Arial"/>
          <w:szCs w:val="20"/>
        </w:rPr>
        <w:t>zák. č. 359/1999 Sb., o sociálně-právní ochraně dětí, ve znění pozdějších předpisů, činnosti v</w:t>
      </w:r>
      <w:r w:rsidR="003D1EC3">
        <w:rPr>
          <w:rFonts w:cs="Arial"/>
          <w:szCs w:val="20"/>
        </w:rPr>
        <w:t> </w:t>
      </w:r>
      <w:r w:rsidR="003D1EC3" w:rsidRPr="003D1EC3">
        <w:rPr>
          <w:rFonts w:cs="Arial"/>
          <w:szCs w:val="20"/>
        </w:rPr>
        <w:t>působnosti obecního úřadu obce s rozšířenou působností.</w:t>
      </w:r>
      <w:r w:rsidR="003D1EC3">
        <w:rPr>
          <w:rFonts w:cs="Arial"/>
          <w:szCs w:val="20"/>
        </w:rPr>
        <w:t>“,</w:t>
      </w:r>
    </w:p>
    <w:p w14:paraId="6C126BB4" w14:textId="2888B1F7" w:rsidR="00FE6E6D" w:rsidRPr="007C1C68" w:rsidRDefault="00FE6E6D" w:rsidP="00FE6E6D">
      <w:pPr>
        <w:keepNext/>
        <w:keepLines/>
        <w:spacing w:before="120"/>
        <w:rPr>
          <w:rFonts w:cs="Arial"/>
          <w:b/>
          <w:bCs/>
          <w:szCs w:val="20"/>
        </w:rPr>
      </w:pPr>
      <w:bookmarkStart w:id="10" w:name="_Hlk173757197"/>
      <w:r w:rsidRPr="007C1C68">
        <w:rPr>
          <w:rFonts w:cs="Arial"/>
          <w:b/>
          <w:bCs/>
          <w:szCs w:val="20"/>
        </w:rPr>
        <w:t xml:space="preserve">v odst. </w:t>
      </w:r>
      <w:r w:rsidRPr="007C1C68">
        <w:rPr>
          <w:rFonts w:cs="Arial"/>
          <w:b/>
          <w:bCs/>
          <w:szCs w:val="20"/>
          <w:u w:val="single"/>
        </w:rPr>
        <w:t>Městská část Brno</w:t>
      </w:r>
      <w:r>
        <w:rPr>
          <w:rFonts w:cs="Arial"/>
          <w:b/>
          <w:bCs/>
          <w:szCs w:val="20"/>
          <w:u w:val="single"/>
        </w:rPr>
        <w:t xml:space="preserve"> – Královo Pole</w:t>
      </w:r>
      <w:r w:rsidRPr="007C1C68">
        <w:rPr>
          <w:rFonts w:cs="Arial"/>
          <w:b/>
          <w:bCs/>
          <w:szCs w:val="20"/>
        </w:rPr>
        <w:t xml:space="preserve"> vykonává státní správu pro:</w:t>
      </w:r>
    </w:p>
    <w:p w14:paraId="19BAD646" w14:textId="21DF4B74" w:rsidR="00FE6E6D" w:rsidRPr="007C1C68" w:rsidRDefault="00FE6E6D" w:rsidP="00FE6E6D">
      <w:pPr>
        <w:keepNext/>
        <w:keepLines/>
        <w:rPr>
          <w:rFonts w:cs="Arial"/>
          <w:szCs w:val="20"/>
        </w:rPr>
      </w:pPr>
      <w:r w:rsidRPr="007C1C68">
        <w:rPr>
          <w:rFonts w:cs="Arial"/>
          <w:szCs w:val="20"/>
          <w:u w:val="single"/>
        </w:rPr>
        <w:t>městskou část Brno-</w:t>
      </w:r>
      <w:r>
        <w:rPr>
          <w:rFonts w:cs="Arial"/>
          <w:szCs w:val="20"/>
          <w:u w:val="single"/>
        </w:rPr>
        <w:t>Útěchov</w:t>
      </w:r>
      <w:r w:rsidRPr="007C1C68">
        <w:rPr>
          <w:rFonts w:cs="Arial"/>
          <w:szCs w:val="20"/>
          <w:u w:val="single"/>
        </w:rPr>
        <w:t xml:space="preserve"> na úseku:</w:t>
      </w:r>
    </w:p>
    <w:p w14:paraId="38FA7FB4" w14:textId="68727BC9" w:rsidR="003D1EC3" w:rsidRDefault="0043466F" w:rsidP="004B42E3">
      <w:pPr>
        <w:pStyle w:val="Odstavecseseznamem"/>
        <w:numPr>
          <w:ilvl w:val="0"/>
          <w:numId w:val="6"/>
        </w:numPr>
        <w:contextualSpacing w:val="0"/>
        <w:rPr>
          <w:rFonts w:cs="Arial"/>
          <w:szCs w:val="20"/>
        </w:rPr>
      </w:pPr>
      <w:bookmarkStart w:id="11" w:name="_Hlk173754066"/>
      <w:r>
        <w:rPr>
          <w:rFonts w:cs="Arial"/>
          <w:szCs w:val="20"/>
        </w:rPr>
        <w:t>v </w:t>
      </w:r>
      <w:r w:rsidR="00FE6E6D" w:rsidRPr="007C1C68">
        <w:rPr>
          <w:rFonts w:cs="Arial"/>
          <w:szCs w:val="20"/>
        </w:rPr>
        <w:t>bod</w:t>
      </w:r>
      <w:r>
        <w:rPr>
          <w:rFonts w:cs="Arial"/>
          <w:szCs w:val="20"/>
        </w:rPr>
        <w:t>ě 3</w:t>
      </w:r>
      <w:r w:rsidR="000F13EE">
        <w:rPr>
          <w:rFonts w:cs="Arial"/>
          <w:szCs w:val="20"/>
        </w:rPr>
        <w:t>.</w:t>
      </w:r>
      <w:r>
        <w:rPr>
          <w:rFonts w:cs="Arial"/>
          <w:szCs w:val="20"/>
        </w:rPr>
        <w:t xml:space="preserve"> první odrážka </w:t>
      </w:r>
      <w:bookmarkEnd w:id="10"/>
      <w:r>
        <w:rPr>
          <w:rFonts w:cs="Arial"/>
          <w:szCs w:val="20"/>
        </w:rPr>
        <w:t xml:space="preserve">zní: „- </w:t>
      </w:r>
      <w:r w:rsidR="00481F80" w:rsidRPr="00481F80">
        <w:rPr>
          <w:rFonts w:cs="Arial"/>
          <w:szCs w:val="20"/>
        </w:rPr>
        <w:t>zák. č. 359/1999 Sb., o sociálně-právní ochraně dětí, ve znění pozdějších předpisů, činnosti v působnosti obecního úřadu obce s rozšířenou působností</w:t>
      </w:r>
      <w:r w:rsidR="00481F80">
        <w:rPr>
          <w:rFonts w:cs="Arial"/>
          <w:szCs w:val="20"/>
        </w:rPr>
        <w:t>,“,</w:t>
      </w:r>
    </w:p>
    <w:bookmarkEnd w:id="11"/>
    <w:p w14:paraId="41F1D484" w14:textId="3A65D7EE" w:rsidR="00BE5207" w:rsidRPr="007C1C68" w:rsidRDefault="00BE5207" w:rsidP="00351CB0">
      <w:pPr>
        <w:keepNext/>
        <w:keepLines/>
        <w:spacing w:before="120"/>
        <w:rPr>
          <w:rFonts w:cs="Arial"/>
          <w:szCs w:val="20"/>
        </w:rPr>
      </w:pPr>
      <w:r w:rsidRPr="007C1C68">
        <w:rPr>
          <w:rFonts w:cs="Arial"/>
          <w:szCs w:val="20"/>
          <w:u w:val="single"/>
        </w:rPr>
        <w:t>městskou část Brno-</w:t>
      </w:r>
      <w:r w:rsidR="00351CB0">
        <w:rPr>
          <w:rFonts w:cs="Arial"/>
          <w:szCs w:val="20"/>
          <w:u w:val="single"/>
        </w:rPr>
        <w:t>Jehnice</w:t>
      </w:r>
      <w:r w:rsidRPr="007C1C68">
        <w:rPr>
          <w:rFonts w:cs="Arial"/>
          <w:szCs w:val="20"/>
          <w:u w:val="single"/>
        </w:rPr>
        <w:t xml:space="preserve"> na úseku:</w:t>
      </w:r>
    </w:p>
    <w:p w14:paraId="6BB78FD6" w14:textId="0B03C0BD" w:rsidR="00351CB0" w:rsidRDefault="00351CB0" w:rsidP="004B42E3">
      <w:pPr>
        <w:pStyle w:val="Odstavecseseznamem"/>
        <w:numPr>
          <w:ilvl w:val="0"/>
          <w:numId w:val="6"/>
        </w:numPr>
        <w:contextualSpacing w:val="0"/>
        <w:rPr>
          <w:rFonts w:cs="Arial"/>
          <w:szCs w:val="20"/>
        </w:rPr>
      </w:pPr>
      <w:r w:rsidRPr="00351CB0">
        <w:rPr>
          <w:rFonts w:cs="Arial"/>
          <w:szCs w:val="20"/>
        </w:rPr>
        <w:t xml:space="preserve">v bodě </w:t>
      </w:r>
      <w:r>
        <w:rPr>
          <w:rFonts w:cs="Arial"/>
          <w:szCs w:val="20"/>
        </w:rPr>
        <w:t>2</w:t>
      </w:r>
      <w:r w:rsidR="000F13EE">
        <w:rPr>
          <w:rFonts w:cs="Arial"/>
          <w:szCs w:val="20"/>
        </w:rPr>
        <w:t>.</w:t>
      </w:r>
      <w:r w:rsidRPr="00351CB0">
        <w:rPr>
          <w:rFonts w:cs="Arial"/>
          <w:szCs w:val="20"/>
        </w:rPr>
        <w:t xml:space="preserve"> první odrážka zní: „- zák. č. 359/1999 Sb., o sociálně-právní ochraně dětí, ve znění pozdějších předpisů, činnosti v působnosti obecního úřadu obce s rozšířenou působností,“,</w:t>
      </w:r>
    </w:p>
    <w:p w14:paraId="5985C198" w14:textId="467AB4E9" w:rsidR="008A360A" w:rsidRDefault="008A360A" w:rsidP="004B42E3">
      <w:pPr>
        <w:pStyle w:val="Odstavecseseznamem"/>
        <w:numPr>
          <w:ilvl w:val="0"/>
          <w:numId w:val="6"/>
        </w:numPr>
        <w:contextualSpacing w:val="0"/>
        <w:rPr>
          <w:rFonts w:cs="Arial"/>
          <w:szCs w:val="20"/>
        </w:rPr>
      </w:pPr>
      <w:r>
        <w:rPr>
          <w:rFonts w:cs="Arial"/>
          <w:szCs w:val="20"/>
        </w:rPr>
        <w:t>v bodě 6</w:t>
      </w:r>
      <w:r w:rsidR="000F13EE">
        <w:rPr>
          <w:rFonts w:cs="Arial"/>
          <w:szCs w:val="20"/>
        </w:rPr>
        <w:t>.</w:t>
      </w:r>
      <w:r>
        <w:rPr>
          <w:rFonts w:cs="Arial"/>
          <w:szCs w:val="20"/>
        </w:rPr>
        <w:t xml:space="preserve"> </w:t>
      </w:r>
      <w:r w:rsidR="000A65D0">
        <w:rPr>
          <w:rFonts w:cs="Arial"/>
          <w:szCs w:val="20"/>
        </w:rPr>
        <w:t xml:space="preserve">na konci druhé odrážky </w:t>
      </w:r>
      <w:r w:rsidR="0060028E">
        <w:rPr>
          <w:rFonts w:cs="Arial"/>
          <w:szCs w:val="20"/>
        </w:rPr>
        <w:t xml:space="preserve">čárka mění na tečku a </w:t>
      </w:r>
      <w:r w:rsidR="00EF4EB6">
        <w:rPr>
          <w:rFonts w:cs="Arial"/>
          <w:szCs w:val="20"/>
        </w:rPr>
        <w:t>třetí</w:t>
      </w:r>
      <w:r>
        <w:rPr>
          <w:rFonts w:cs="Arial"/>
          <w:szCs w:val="20"/>
        </w:rPr>
        <w:t xml:space="preserve"> odrážka </w:t>
      </w:r>
      <w:r w:rsidR="0060028E">
        <w:rPr>
          <w:rFonts w:cs="Arial"/>
          <w:szCs w:val="20"/>
        </w:rPr>
        <w:t xml:space="preserve">se </w:t>
      </w:r>
      <w:r w:rsidR="00706C0B">
        <w:rPr>
          <w:rFonts w:cs="Arial"/>
          <w:szCs w:val="20"/>
        </w:rPr>
        <w:t>zrušuje</w:t>
      </w:r>
      <w:r w:rsidR="00026A71">
        <w:rPr>
          <w:rFonts w:cs="Arial"/>
          <w:szCs w:val="20"/>
        </w:rPr>
        <w:t>,</w:t>
      </w:r>
    </w:p>
    <w:p w14:paraId="5D5E61AF" w14:textId="73AC394C" w:rsidR="003444F7" w:rsidRPr="0014198C" w:rsidRDefault="003444F7" w:rsidP="003444F7">
      <w:pPr>
        <w:keepNext/>
        <w:keepLines/>
        <w:spacing w:before="120"/>
        <w:rPr>
          <w:rFonts w:cs="Arial"/>
          <w:b/>
          <w:bCs/>
          <w:szCs w:val="20"/>
        </w:rPr>
      </w:pPr>
      <w:r w:rsidRPr="0014198C">
        <w:rPr>
          <w:rFonts w:cs="Arial"/>
          <w:b/>
          <w:bCs/>
          <w:szCs w:val="20"/>
        </w:rPr>
        <w:t xml:space="preserve">v odst. </w:t>
      </w:r>
      <w:r w:rsidRPr="0014198C">
        <w:rPr>
          <w:rFonts w:cs="Arial"/>
          <w:b/>
          <w:bCs/>
          <w:szCs w:val="20"/>
          <w:u w:val="single"/>
        </w:rPr>
        <w:t>Městská část Brno-Bystrc</w:t>
      </w:r>
      <w:r w:rsidRPr="0014198C">
        <w:rPr>
          <w:rFonts w:cs="Arial"/>
          <w:b/>
          <w:bCs/>
          <w:szCs w:val="20"/>
        </w:rPr>
        <w:t xml:space="preserve"> vykonává státní správu pro:</w:t>
      </w:r>
    </w:p>
    <w:p w14:paraId="3264CFE1" w14:textId="58312DAA" w:rsidR="005A3275" w:rsidRPr="0014198C" w:rsidRDefault="005A3275" w:rsidP="005A3275">
      <w:pPr>
        <w:keepNext/>
        <w:keepLines/>
        <w:spacing w:before="120"/>
        <w:rPr>
          <w:rFonts w:cs="Arial"/>
          <w:szCs w:val="20"/>
        </w:rPr>
      </w:pPr>
      <w:bookmarkStart w:id="12" w:name="_Hlk173758213"/>
      <w:r w:rsidRPr="0014198C">
        <w:rPr>
          <w:rFonts w:cs="Arial"/>
          <w:szCs w:val="20"/>
          <w:u w:val="single"/>
        </w:rPr>
        <w:t>městskou část Brno-</w:t>
      </w:r>
      <w:r w:rsidR="00612B77" w:rsidRPr="0014198C">
        <w:rPr>
          <w:rFonts w:cs="Arial"/>
          <w:szCs w:val="20"/>
          <w:u w:val="single"/>
        </w:rPr>
        <w:t>Kníničky</w:t>
      </w:r>
      <w:r w:rsidRPr="0014198C">
        <w:rPr>
          <w:rFonts w:cs="Arial"/>
          <w:szCs w:val="20"/>
          <w:u w:val="single"/>
        </w:rPr>
        <w:t xml:space="preserve"> na úseku:</w:t>
      </w:r>
    </w:p>
    <w:p w14:paraId="2EBBE0EB" w14:textId="3CB070F1" w:rsidR="003444F7" w:rsidRPr="0014198C" w:rsidRDefault="005A3275" w:rsidP="004B42E3">
      <w:pPr>
        <w:pStyle w:val="Odstavecseseznamem"/>
        <w:numPr>
          <w:ilvl w:val="0"/>
          <w:numId w:val="6"/>
        </w:numPr>
        <w:contextualSpacing w:val="0"/>
        <w:rPr>
          <w:rFonts w:cs="Arial"/>
          <w:szCs w:val="20"/>
        </w:rPr>
      </w:pPr>
      <w:r w:rsidRPr="0014198C">
        <w:rPr>
          <w:rFonts w:cs="Arial"/>
          <w:szCs w:val="20"/>
        </w:rPr>
        <w:t>v</w:t>
      </w:r>
      <w:r w:rsidR="00A00E43" w:rsidRPr="0014198C">
        <w:rPr>
          <w:rFonts w:cs="Arial"/>
          <w:szCs w:val="20"/>
        </w:rPr>
        <w:t> </w:t>
      </w:r>
      <w:r w:rsidRPr="0014198C">
        <w:rPr>
          <w:rFonts w:cs="Arial"/>
          <w:szCs w:val="20"/>
        </w:rPr>
        <w:t>bodě</w:t>
      </w:r>
      <w:r w:rsidR="00A00E43" w:rsidRPr="0014198C">
        <w:rPr>
          <w:rFonts w:cs="Arial"/>
          <w:szCs w:val="20"/>
        </w:rPr>
        <w:t xml:space="preserve"> </w:t>
      </w:r>
      <w:bookmarkEnd w:id="12"/>
      <w:r w:rsidR="00A00E43" w:rsidRPr="0014198C">
        <w:rPr>
          <w:rFonts w:cs="Arial"/>
          <w:szCs w:val="20"/>
        </w:rPr>
        <w:t>2</w:t>
      </w:r>
      <w:r w:rsidR="00F24A7E" w:rsidRPr="0014198C">
        <w:rPr>
          <w:rFonts w:cs="Arial"/>
          <w:szCs w:val="20"/>
        </w:rPr>
        <w:t>.</w:t>
      </w:r>
      <w:r w:rsidR="00A00E43" w:rsidRPr="0014198C">
        <w:rPr>
          <w:rFonts w:cs="Arial"/>
          <w:szCs w:val="20"/>
        </w:rPr>
        <w:t xml:space="preserve"> </w:t>
      </w:r>
      <w:r w:rsidR="00425513" w:rsidRPr="0014198C">
        <w:rPr>
          <w:rFonts w:cs="Arial"/>
          <w:szCs w:val="20"/>
        </w:rPr>
        <w:t xml:space="preserve">na konci druhé odrážky čárka mění na tečku a </w:t>
      </w:r>
      <w:r w:rsidR="00A00E43" w:rsidRPr="0014198C">
        <w:rPr>
          <w:rFonts w:cs="Arial"/>
          <w:szCs w:val="20"/>
        </w:rPr>
        <w:t>zrušuje</w:t>
      </w:r>
      <w:r w:rsidR="00425513" w:rsidRPr="0014198C">
        <w:rPr>
          <w:rFonts w:cs="Arial"/>
          <w:szCs w:val="20"/>
        </w:rPr>
        <w:t xml:space="preserve"> se</w:t>
      </w:r>
      <w:r w:rsidR="00A00E43" w:rsidRPr="0014198C">
        <w:rPr>
          <w:rFonts w:cs="Arial"/>
          <w:szCs w:val="20"/>
        </w:rPr>
        <w:t xml:space="preserve"> třetí odrážka,</w:t>
      </w:r>
    </w:p>
    <w:p w14:paraId="32A1394F" w14:textId="79C02C5D" w:rsidR="00966262" w:rsidRPr="007C1C68" w:rsidRDefault="00966262" w:rsidP="00966262">
      <w:pPr>
        <w:keepNext/>
        <w:keepLines/>
        <w:spacing w:before="120"/>
        <w:rPr>
          <w:rFonts w:cs="Arial"/>
          <w:b/>
          <w:bCs/>
          <w:szCs w:val="20"/>
        </w:rPr>
      </w:pPr>
      <w:r w:rsidRPr="007C1C68">
        <w:rPr>
          <w:rFonts w:cs="Arial"/>
          <w:b/>
          <w:bCs/>
          <w:szCs w:val="20"/>
        </w:rPr>
        <w:t xml:space="preserve">v odst. </w:t>
      </w:r>
      <w:r w:rsidRPr="007C1C68">
        <w:rPr>
          <w:rFonts w:cs="Arial"/>
          <w:b/>
          <w:bCs/>
          <w:szCs w:val="20"/>
          <w:u w:val="single"/>
        </w:rPr>
        <w:t>Městská část Brno</w:t>
      </w:r>
      <w:r>
        <w:rPr>
          <w:rFonts w:cs="Arial"/>
          <w:b/>
          <w:bCs/>
          <w:szCs w:val="20"/>
          <w:u w:val="single"/>
        </w:rPr>
        <w:t xml:space="preserve"> – Řečkovice a Mokrá Hora</w:t>
      </w:r>
      <w:r w:rsidRPr="007C1C68">
        <w:rPr>
          <w:rFonts w:cs="Arial"/>
          <w:b/>
          <w:bCs/>
          <w:szCs w:val="20"/>
        </w:rPr>
        <w:t xml:space="preserve"> vykonává státní správu pro:</w:t>
      </w:r>
    </w:p>
    <w:p w14:paraId="6E2066F6" w14:textId="0F2B43ED" w:rsidR="00966262" w:rsidRPr="007C1C68" w:rsidRDefault="00966262" w:rsidP="00966262">
      <w:pPr>
        <w:keepNext/>
        <w:keepLines/>
        <w:rPr>
          <w:rFonts w:cs="Arial"/>
          <w:szCs w:val="20"/>
        </w:rPr>
      </w:pPr>
      <w:r w:rsidRPr="007C1C68">
        <w:rPr>
          <w:rFonts w:cs="Arial"/>
          <w:szCs w:val="20"/>
          <w:u w:val="single"/>
        </w:rPr>
        <w:t>městskou část Brno-</w:t>
      </w:r>
      <w:r>
        <w:rPr>
          <w:rFonts w:cs="Arial"/>
          <w:szCs w:val="20"/>
          <w:u w:val="single"/>
        </w:rPr>
        <w:t>Ořešín</w:t>
      </w:r>
      <w:r w:rsidRPr="007C1C68">
        <w:rPr>
          <w:rFonts w:cs="Arial"/>
          <w:szCs w:val="20"/>
          <w:u w:val="single"/>
        </w:rPr>
        <w:t xml:space="preserve"> na úseku:</w:t>
      </w:r>
    </w:p>
    <w:p w14:paraId="75D3D600" w14:textId="7840F9E9" w:rsidR="00966262" w:rsidRDefault="00966262" w:rsidP="004B42E3">
      <w:pPr>
        <w:pStyle w:val="Odstavecseseznamem"/>
        <w:numPr>
          <w:ilvl w:val="0"/>
          <w:numId w:val="6"/>
        </w:numPr>
        <w:contextualSpacing w:val="0"/>
        <w:rPr>
          <w:rFonts w:cs="Arial"/>
          <w:szCs w:val="20"/>
        </w:rPr>
      </w:pPr>
      <w:r>
        <w:rPr>
          <w:rFonts w:cs="Arial"/>
          <w:szCs w:val="20"/>
        </w:rPr>
        <w:t>v</w:t>
      </w:r>
      <w:r w:rsidR="00083FD1">
        <w:rPr>
          <w:rFonts w:cs="Arial"/>
          <w:szCs w:val="20"/>
        </w:rPr>
        <w:t> bodě 1</w:t>
      </w:r>
      <w:r w:rsidR="006C7E1D">
        <w:rPr>
          <w:rFonts w:cs="Arial"/>
          <w:szCs w:val="20"/>
        </w:rPr>
        <w:t>.</w:t>
      </w:r>
      <w:r w:rsidR="00083FD1">
        <w:rPr>
          <w:rFonts w:cs="Arial"/>
          <w:szCs w:val="20"/>
        </w:rPr>
        <w:t xml:space="preserve"> </w:t>
      </w:r>
      <w:r w:rsidR="008F78C3">
        <w:rPr>
          <w:rFonts w:cs="Arial"/>
          <w:szCs w:val="20"/>
        </w:rPr>
        <w:t xml:space="preserve">na konci druhé odrážky </w:t>
      </w:r>
      <w:r w:rsidR="00DA26B4">
        <w:rPr>
          <w:rFonts w:cs="Arial"/>
          <w:szCs w:val="20"/>
        </w:rPr>
        <w:t xml:space="preserve">čárka </w:t>
      </w:r>
      <w:r w:rsidR="008F78C3">
        <w:rPr>
          <w:rFonts w:cs="Arial"/>
          <w:szCs w:val="20"/>
        </w:rPr>
        <w:t xml:space="preserve">mění na </w:t>
      </w:r>
      <w:r w:rsidR="00DA26B4">
        <w:rPr>
          <w:rFonts w:cs="Arial"/>
          <w:szCs w:val="20"/>
        </w:rPr>
        <w:t xml:space="preserve">tečku </w:t>
      </w:r>
      <w:r w:rsidR="008F78C3">
        <w:rPr>
          <w:rFonts w:cs="Arial"/>
          <w:szCs w:val="20"/>
        </w:rPr>
        <w:t xml:space="preserve">a </w:t>
      </w:r>
      <w:r w:rsidR="00083FD1">
        <w:rPr>
          <w:rFonts w:cs="Arial"/>
          <w:szCs w:val="20"/>
        </w:rPr>
        <w:t>třetí odrážka</w:t>
      </w:r>
      <w:r w:rsidR="008F78C3">
        <w:rPr>
          <w:rFonts w:cs="Arial"/>
          <w:szCs w:val="20"/>
        </w:rPr>
        <w:t xml:space="preserve"> se</w:t>
      </w:r>
      <w:r w:rsidR="00083FD1">
        <w:rPr>
          <w:rFonts w:cs="Arial"/>
          <w:szCs w:val="20"/>
        </w:rPr>
        <w:t xml:space="preserve"> zrušuje,</w:t>
      </w:r>
    </w:p>
    <w:p w14:paraId="3D3B0448" w14:textId="224F66EC" w:rsidR="00083FD1" w:rsidRDefault="00083FD1" w:rsidP="004B42E3">
      <w:pPr>
        <w:pStyle w:val="Odstavecseseznamem"/>
        <w:numPr>
          <w:ilvl w:val="0"/>
          <w:numId w:val="6"/>
        </w:numPr>
        <w:contextualSpacing w:val="0"/>
        <w:rPr>
          <w:rFonts w:cs="Arial"/>
          <w:szCs w:val="20"/>
        </w:rPr>
      </w:pPr>
      <w:r>
        <w:rPr>
          <w:rFonts w:cs="Arial"/>
          <w:szCs w:val="20"/>
        </w:rPr>
        <w:t>v bodě 7</w:t>
      </w:r>
      <w:r w:rsidR="006C7E1D">
        <w:rPr>
          <w:rFonts w:cs="Arial"/>
          <w:szCs w:val="20"/>
        </w:rPr>
        <w:t>.</w:t>
      </w:r>
      <w:r>
        <w:rPr>
          <w:rFonts w:cs="Arial"/>
          <w:szCs w:val="20"/>
        </w:rPr>
        <w:t xml:space="preserve"> první odrážka zní: „</w:t>
      </w:r>
      <w:r w:rsidR="004A2E48" w:rsidRPr="004A2E48">
        <w:rPr>
          <w:rFonts w:cs="Arial"/>
          <w:szCs w:val="20"/>
        </w:rPr>
        <w:t>-</w:t>
      </w:r>
      <w:r w:rsidR="004A2E48">
        <w:rPr>
          <w:rFonts w:cs="Arial"/>
          <w:szCs w:val="20"/>
        </w:rPr>
        <w:t xml:space="preserve"> </w:t>
      </w:r>
      <w:r w:rsidR="004A2E48" w:rsidRPr="004A2E48">
        <w:rPr>
          <w:rFonts w:cs="Arial"/>
          <w:szCs w:val="20"/>
        </w:rPr>
        <w:t>zák. č. 359/1999 Sb., o sociálně-právní ochraně dětí, ve znění pozdějších předpisů, činnosti v působnosti obecního úřadu obce s rozšířenou působností</w:t>
      </w:r>
      <w:r w:rsidR="008F78C3">
        <w:rPr>
          <w:rFonts w:cs="Arial"/>
          <w:szCs w:val="20"/>
        </w:rPr>
        <w:t>,</w:t>
      </w:r>
      <w:r w:rsidR="004A2E48">
        <w:rPr>
          <w:rFonts w:cs="Arial"/>
          <w:szCs w:val="20"/>
        </w:rPr>
        <w:t>“,</w:t>
      </w:r>
    </w:p>
    <w:p w14:paraId="228CA576" w14:textId="6B4883A5" w:rsidR="00776A96" w:rsidRPr="007C1C68" w:rsidRDefault="00776A96" w:rsidP="00776A96">
      <w:pPr>
        <w:keepNext/>
        <w:keepLines/>
        <w:spacing w:before="120"/>
        <w:rPr>
          <w:rFonts w:cs="Arial"/>
          <w:szCs w:val="20"/>
        </w:rPr>
      </w:pPr>
      <w:r w:rsidRPr="007C1C68">
        <w:rPr>
          <w:rFonts w:cs="Arial"/>
          <w:szCs w:val="20"/>
          <w:u w:val="single"/>
        </w:rPr>
        <w:t>městskou část Brno-</w:t>
      </w:r>
      <w:r>
        <w:rPr>
          <w:rFonts w:cs="Arial"/>
          <w:szCs w:val="20"/>
          <w:u w:val="single"/>
        </w:rPr>
        <w:t>Ivanovice</w:t>
      </w:r>
      <w:r w:rsidRPr="007C1C68">
        <w:rPr>
          <w:rFonts w:cs="Arial"/>
          <w:szCs w:val="20"/>
          <w:u w:val="single"/>
        </w:rPr>
        <w:t xml:space="preserve"> na úseku:</w:t>
      </w:r>
    </w:p>
    <w:p w14:paraId="24A481AB" w14:textId="6FC06670" w:rsidR="00776A96" w:rsidRDefault="00A85605" w:rsidP="004B42E3">
      <w:pPr>
        <w:pStyle w:val="Odstavecseseznamem"/>
        <w:numPr>
          <w:ilvl w:val="0"/>
          <w:numId w:val="6"/>
        </w:numPr>
        <w:contextualSpacing w:val="0"/>
        <w:rPr>
          <w:rFonts w:cs="Arial"/>
          <w:szCs w:val="20"/>
        </w:rPr>
      </w:pPr>
      <w:r w:rsidRPr="00A85605">
        <w:rPr>
          <w:rFonts w:cs="Arial"/>
          <w:szCs w:val="20"/>
        </w:rPr>
        <w:t xml:space="preserve">v bodě </w:t>
      </w:r>
      <w:r>
        <w:rPr>
          <w:rFonts w:cs="Arial"/>
          <w:szCs w:val="20"/>
        </w:rPr>
        <w:t>2</w:t>
      </w:r>
      <w:r w:rsidR="00201FA0">
        <w:rPr>
          <w:rFonts w:cs="Arial"/>
          <w:szCs w:val="20"/>
        </w:rPr>
        <w:t>.</w:t>
      </w:r>
      <w:r w:rsidRPr="00A85605">
        <w:rPr>
          <w:rFonts w:cs="Arial"/>
          <w:szCs w:val="20"/>
        </w:rPr>
        <w:t xml:space="preserve"> první odrážka zní: „- zák. č. 359/1999 Sb., o sociálně-právní ochraně dětí, ve znění pozdějších předpisů, činnosti v působnosti obecního úřadu obce s rozšířenou působností</w:t>
      </w:r>
      <w:r w:rsidR="00201FA0">
        <w:rPr>
          <w:rFonts w:cs="Arial"/>
          <w:szCs w:val="20"/>
        </w:rPr>
        <w:t>,</w:t>
      </w:r>
      <w:r w:rsidRPr="00A85605">
        <w:rPr>
          <w:rFonts w:cs="Arial"/>
          <w:szCs w:val="20"/>
        </w:rPr>
        <w:t>“</w:t>
      </w:r>
      <w:r w:rsidR="00861D85">
        <w:rPr>
          <w:rFonts w:cs="Arial"/>
          <w:szCs w:val="20"/>
        </w:rPr>
        <w:t>.</w:t>
      </w:r>
    </w:p>
    <w:p w14:paraId="3164A743" w14:textId="193090A4" w:rsidR="00197407" w:rsidRPr="00951D33" w:rsidRDefault="00B65925" w:rsidP="004B42E3">
      <w:pPr>
        <w:pStyle w:val="Vc"/>
        <w:keepNext/>
        <w:keepLines/>
        <w:numPr>
          <w:ilvl w:val="0"/>
          <w:numId w:val="2"/>
        </w:numPr>
        <w:spacing w:before="360" w:line="300" w:lineRule="auto"/>
        <w:ind w:left="284" w:hanging="284"/>
        <w:rPr>
          <w:rFonts w:ascii="Arial" w:hAnsi="Arial" w:cs="Arial"/>
          <w:b/>
          <w:sz w:val="20"/>
          <w:szCs w:val="20"/>
          <w:u w:val="none"/>
        </w:rPr>
      </w:pPr>
      <w:bookmarkStart w:id="13" w:name="_Ref173939387"/>
      <w:r w:rsidRPr="00951D33">
        <w:rPr>
          <w:rFonts w:ascii="Arial" w:hAnsi="Arial" w:cs="Arial"/>
          <w:b/>
          <w:sz w:val="20"/>
          <w:szCs w:val="20"/>
          <w:u w:val="none"/>
        </w:rPr>
        <w:t>V příloze č. 4</w:t>
      </w:r>
      <w:r w:rsidR="00197407" w:rsidRPr="00951D33">
        <w:rPr>
          <w:rFonts w:ascii="Arial" w:hAnsi="Arial" w:cs="Arial"/>
          <w:b/>
          <w:sz w:val="20"/>
          <w:szCs w:val="20"/>
          <w:u w:val="none"/>
        </w:rPr>
        <w:t xml:space="preserve"> – Pravidla pro svěřování majetku města městským částem</w:t>
      </w:r>
      <w:r w:rsidR="00197407" w:rsidRPr="00951D33">
        <w:rPr>
          <w:rFonts w:ascii="Arial" w:hAnsi="Arial" w:cs="Arial"/>
          <w:bCs/>
          <w:sz w:val="20"/>
          <w:szCs w:val="20"/>
          <w:u w:val="none"/>
        </w:rPr>
        <w:t xml:space="preserve"> </w:t>
      </w:r>
      <w:r w:rsidR="00E32930">
        <w:rPr>
          <w:rFonts w:ascii="Arial" w:hAnsi="Arial" w:cs="Arial"/>
          <w:bCs/>
          <w:sz w:val="20"/>
          <w:szCs w:val="20"/>
          <w:u w:val="none"/>
        </w:rPr>
        <w:t>(</w:t>
      </w:r>
      <w:r w:rsidR="00197407" w:rsidRPr="00951D33">
        <w:rPr>
          <w:rFonts w:ascii="Arial" w:hAnsi="Arial" w:cs="Arial"/>
          <w:bCs/>
          <w:sz w:val="20"/>
          <w:szCs w:val="20"/>
          <w:u w:val="none"/>
        </w:rPr>
        <w:t>– se</w:t>
      </w:r>
      <w:r w:rsidR="00E32930">
        <w:rPr>
          <w:rFonts w:ascii="Arial" w:hAnsi="Arial" w:cs="Arial"/>
          <w:bCs/>
          <w:sz w:val="20"/>
          <w:szCs w:val="20"/>
          <w:u w:val="none"/>
        </w:rPr>
        <w:t>)</w:t>
      </w:r>
      <w:r w:rsidR="00197407" w:rsidRPr="00951D33">
        <w:rPr>
          <w:rFonts w:ascii="Arial" w:hAnsi="Arial" w:cs="Arial"/>
          <w:bCs/>
          <w:sz w:val="20"/>
          <w:szCs w:val="20"/>
          <w:u w:val="none"/>
        </w:rPr>
        <w:t>:</w:t>
      </w:r>
      <w:bookmarkEnd w:id="13"/>
    </w:p>
    <w:p w14:paraId="5EE00390" w14:textId="717920AE" w:rsidR="00AA6D52" w:rsidRPr="00951D33" w:rsidRDefault="00E32917" w:rsidP="004B42E3">
      <w:pPr>
        <w:pStyle w:val="Odstavecseseznamem"/>
        <w:numPr>
          <w:ilvl w:val="0"/>
          <w:numId w:val="6"/>
        </w:numPr>
        <w:ind w:left="709"/>
        <w:contextualSpacing w:val="0"/>
        <w:rPr>
          <w:rFonts w:cs="Arial"/>
          <w:bCs/>
          <w:szCs w:val="20"/>
        </w:rPr>
      </w:pPr>
      <w:bookmarkStart w:id="14" w:name="_Hlk173824468"/>
      <w:r w:rsidRPr="00951D33">
        <w:rPr>
          <w:rFonts w:cs="Arial"/>
          <w:bCs/>
          <w:szCs w:val="20"/>
        </w:rPr>
        <w:t>text člení na články, odstavce, pododstavce a body, přičemž články se označují arabskými čísly bez tečky uváděnými v souvislém vzestupném pořadí, odstavce se označují arabskými čísly bez tečky v hranatých závorkách uváděnými v souvislém vzestupném pořadí, pododstavce se označují malými písmeny a kulatou poloviční závorkou v abecedním pořadí a body se označují arabskými čísly s tečkou uváděnými v souvislém vzestupném pořadí</w:t>
      </w:r>
      <w:r w:rsidR="00A96C30" w:rsidRPr="00951D33">
        <w:rPr>
          <w:rFonts w:cs="Arial"/>
          <w:bCs/>
          <w:szCs w:val="20"/>
        </w:rPr>
        <w:t>,</w:t>
      </w:r>
    </w:p>
    <w:p w14:paraId="031E9635" w14:textId="3B3E44BE" w:rsidR="00F2297E" w:rsidRPr="00951D33" w:rsidRDefault="00F2297E" w:rsidP="0040643D">
      <w:pPr>
        <w:pStyle w:val="Default"/>
        <w:keepNext/>
        <w:keepLines/>
        <w:spacing w:line="300" w:lineRule="auto"/>
        <w:ind w:firstLine="284"/>
        <w:jc w:val="both"/>
        <w:rPr>
          <w:rFonts w:ascii="Arial" w:hAnsi="Arial" w:cs="Arial"/>
          <w:b/>
          <w:sz w:val="20"/>
          <w:szCs w:val="20"/>
        </w:rPr>
      </w:pPr>
      <w:r w:rsidRPr="00951D33">
        <w:rPr>
          <w:rFonts w:ascii="Arial" w:hAnsi="Arial" w:cs="Arial"/>
          <w:b/>
          <w:sz w:val="20"/>
          <w:szCs w:val="20"/>
        </w:rPr>
        <w:t>v článku 1</w:t>
      </w:r>
    </w:p>
    <w:p w14:paraId="67D1367B" w14:textId="6FA8A6B3" w:rsidR="00B65925" w:rsidRPr="00951D33" w:rsidRDefault="00D42F2F" w:rsidP="004B42E3">
      <w:pPr>
        <w:pStyle w:val="Odstavecseseznamem"/>
        <w:numPr>
          <w:ilvl w:val="0"/>
          <w:numId w:val="6"/>
        </w:numPr>
        <w:ind w:left="709"/>
        <w:contextualSpacing w:val="0"/>
        <w:rPr>
          <w:rFonts w:cs="Arial"/>
          <w:b/>
          <w:szCs w:val="20"/>
        </w:rPr>
      </w:pPr>
      <w:r w:rsidRPr="00951D33">
        <w:rPr>
          <w:rFonts w:cs="Arial"/>
          <w:szCs w:val="20"/>
        </w:rPr>
        <w:t xml:space="preserve">v odst. 1 </w:t>
      </w:r>
      <w:r w:rsidR="001A1F62" w:rsidRPr="00951D33">
        <w:rPr>
          <w:rFonts w:cs="Arial"/>
          <w:szCs w:val="20"/>
        </w:rPr>
        <w:t>text „</w:t>
      </w:r>
      <w:r w:rsidR="00E347E3" w:rsidRPr="00951D33">
        <w:rPr>
          <w:rFonts w:cs="Arial"/>
          <w:szCs w:val="20"/>
        </w:rPr>
        <w:t xml:space="preserve">uvedenému </w:t>
      </w:r>
      <w:bookmarkEnd w:id="14"/>
      <w:r w:rsidR="00E347E3" w:rsidRPr="00951D33">
        <w:rPr>
          <w:rFonts w:cs="Arial"/>
          <w:szCs w:val="20"/>
        </w:rPr>
        <w:t>v Příloze č. 4 Statutu“ nahrazuje textem „uvedenému v Příloze č. 3 Statutu</w:t>
      </w:r>
      <w:r w:rsidR="000F098B" w:rsidRPr="00951D33">
        <w:rPr>
          <w:rFonts w:cs="Arial"/>
          <w:szCs w:val="20"/>
        </w:rPr>
        <w:t>“</w:t>
      </w:r>
      <w:r w:rsidR="00973BE6" w:rsidRPr="00951D33">
        <w:rPr>
          <w:rFonts w:cs="Arial"/>
          <w:szCs w:val="20"/>
        </w:rPr>
        <w:t>,</w:t>
      </w:r>
    </w:p>
    <w:p w14:paraId="122508BC" w14:textId="4E33F256" w:rsidR="008D3F73" w:rsidRPr="00951D33" w:rsidRDefault="00D42F2F" w:rsidP="00067991">
      <w:pPr>
        <w:pStyle w:val="Odstavecseseznamem"/>
        <w:numPr>
          <w:ilvl w:val="0"/>
          <w:numId w:val="6"/>
        </w:numPr>
        <w:ind w:left="709"/>
        <w:contextualSpacing w:val="0"/>
      </w:pPr>
      <w:r w:rsidRPr="00951D33">
        <w:rPr>
          <w:rFonts w:cs="Arial"/>
          <w:szCs w:val="20"/>
        </w:rPr>
        <w:t xml:space="preserve">v odst. 2 </w:t>
      </w:r>
      <w:r w:rsidR="00867B7C" w:rsidRPr="00951D33">
        <w:rPr>
          <w:rFonts w:cs="Arial"/>
          <w:szCs w:val="20"/>
        </w:rPr>
        <w:t>text</w:t>
      </w:r>
      <w:r w:rsidR="007C0B9A" w:rsidRPr="00951D33">
        <w:rPr>
          <w:rFonts w:cs="Arial"/>
          <w:szCs w:val="20"/>
        </w:rPr>
        <w:t xml:space="preserve"> „Jednotlivé části Přílohy č. 4 Statutu“ nahrazuje textem „Jednotlivé části Přílohy č. 3 Statutu“,</w:t>
      </w:r>
    </w:p>
    <w:p w14:paraId="15307D97" w14:textId="363B0B16" w:rsidR="00973BE6" w:rsidRPr="00951D33" w:rsidRDefault="00973BE6" w:rsidP="00973BE6">
      <w:pPr>
        <w:pStyle w:val="Default"/>
        <w:spacing w:line="300" w:lineRule="auto"/>
        <w:ind w:firstLine="284"/>
        <w:jc w:val="both"/>
        <w:rPr>
          <w:rFonts w:ascii="Arial" w:hAnsi="Arial" w:cs="Arial"/>
          <w:b/>
          <w:sz w:val="20"/>
          <w:szCs w:val="20"/>
        </w:rPr>
      </w:pPr>
      <w:r w:rsidRPr="00951D33">
        <w:rPr>
          <w:rFonts w:ascii="Arial" w:hAnsi="Arial" w:cs="Arial"/>
          <w:b/>
          <w:sz w:val="20"/>
          <w:szCs w:val="20"/>
        </w:rPr>
        <w:t>v</w:t>
      </w:r>
      <w:r w:rsidR="00297502" w:rsidRPr="00951D33">
        <w:rPr>
          <w:rFonts w:ascii="Arial" w:hAnsi="Arial" w:cs="Arial"/>
          <w:b/>
          <w:sz w:val="20"/>
          <w:szCs w:val="20"/>
        </w:rPr>
        <w:t> p</w:t>
      </w:r>
      <w:r w:rsidRPr="00951D33">
        <w:rPr>
          <w:rFonts w:ascii="Arial" w:hAnsi="Arial" w:cs="Arial"/>
          <w:b/>
          <w:sz w:val="20"/>
          <w:szCs w:val="20"/>
        </w:rPr>
        <w:t>říloze</w:t>
      </w:r>
      <w:r w:rsidR="00297502" w:rsidRPr="00951D33">
        <w:rPr>
          <w:rFonts w:ascii="Arial" w:hAnsi="Arial" w:cs="Arial"/>
          <w:b/>
          <w:sz w:val="20"/>
          <w:szCs w:val="20"/>
        </w:rPr>
        <w:t xml:space="preserve"> č. I</w:t>
      </w:r>
    </w:p>
    <w:p w14:paraId="2A562FAF" w14:textId="3BED1108" w:rsidR="00973BE6" w:rsidRPr="00951D33" w:rsidRDefault="00973BE6" w:rsidP="004B42E3">
      <w:pPr>
        <w:pStyle w:val="Odstavecseseznamem"/>
        <w:numPr>
          <w:ilvl w:val="0"/>
          <w:numId w:val="6"/>
        </w:numPr>
        <w:ind w:left="709"/>
        <w:contextualSpacing w:val="0"/>
        <w:rPr>
          <w:rFonts w:cs="Arial"/>
          <w:b/>
          <w:szCs w:val="20"/>
        </w:rPr>
      </w:pPr>
      <w:r w:rsidRPr="00951D33">
        <w:rPr>
          <w:rFonts w:cs="Arial"/>
          <w:szCs w:val="20"/>
        </w:rPr>
        <w:t>text „</w:t>
      </w:r>
      <w:r w:rsidR="00834B8F" w:rsidRPr="00951D33">
        <w:rPr>
          <w:rFonts w:cs="Arial"/>
          <w:szCs w:val="20"/>
        </w:rPr>
        <w:t xml:space="preserve">dle přílohy č. 4 Statutu města Brna“ nahrazuje textem „dle </w:t>
      </w:r>
      <w:r w:rsidR="00B03877" w:rsidRPr="00951D33">
        <w:rPr>
          <w:rFonts w:cs="Arial"/>
          <w:szCs w:val="20"/>
        </w:rPr>
        <w:t>P</w:t>
      </w:r>
      <w:r w:rsidR="00834B8F" w:rsidRPr="00951D33">
        <w:rPr>
          <w:rFonts w:cs="Arial"/>
          <w:szCs w:val="20"/>
        </w:rPr>
        <w:t>řílohy č. 3 Statutu města Brna“,</w:t>
      </w:r>
    </w:p>
    <w:p w14:paraId="425731D4" w14:textId="2889B2BB" w:rsidR="00834B8F" w:rsidRPr="00951D33" w:rsidRDefault="00D733CB" w:rsidP="004B42E3">
      <w:pPr>
        <w:pStyle w:val="Odstavecseseznamem"/>
        <w:numPr>
          <w:ilvl w:val="0"/>
          <w:numId w:val="6"/>
        </w:numPr>
        <w:ind w:left="709"/>
        <w:contextualSpacing w:val="0"/>
        <w:rPr>
          <w:rFonts w:cs="Arial"/>
          <w:b/>
          <w:szCs w:val="20"/>
        </w:rPr>
      </w:pPr>
      <w:r w:rsidRPr="00951D33">
        <w:rPr>
          <w:rFonts w:cs="Arial"/>
          <w:szCs w:val="20"/>
        </w:rPr>
        <w:lastRenderedPageBreak/>
        <w:t>text „Dle Přílohy č. 5 Statutu města Brna“ nahrazuje textem „Dle Přílohy č. 4 Statutu města Brna“.</w:t>
      </w:r>
    </w:p>
    <w:p w14:paraId="793DB13A" w14:textId="7A5D4948" w:rsidR="00F97185" w:rsidRPr="00951D33" w:rsidRDefault="00F97185" w:rsidP="004B42E3">
      <w:pPr>
        <w:pStyle w:val="Vc"/>
        <w:keepNext/>
        <w:keepLines/>
        <w:numPr>
          <w:ilvl w:val="0"/>
          <w:numId w:val="2"/>
        </w:numPr>
        <w:spacing w:before="360" w:line="300" w:lineRule="auto"/>
        <w:ind w:left="284" w:hanging="284"/>
        <w:rPr>
          <w:rFonts w:ascii="Arial" w:hAnsi="Arial" w:cs="Arial"/>
          <w:b/>
          <w:sz w:val="20"/>
          <w:szCs w:val="20"/>
          <w:u w:val="none"/>
        </w:rPr>
      </w:pPr>
      <w:r w:rsidRPr="00951D33">
        <w:rPr>
          <w:rFonts w:ascii="Arial" w:hAnsi="Arial" w:cs="Arial"/>
          <w:b/>
          <w:sz w:val="20"/>
          <w:szCs w:val="20"/>
          <w:u w:val="none"/>
        </w:rPr>
        <w:t xml:space="preserve">Příloha č. 5 </w:t>
      </w:r>
      <w:r w:rsidRPr="00951D33">
        <w:rPr>
          <w:rFonts w:ascii="Arial" w:hAnsi="Arial" w:cs="Arial"/>
          <w:sz w:val="20"/>
          <w:szCs w:val="20"/>
          <w:u w:val="none"/>
        </w:rPr>
        <w:t xml:space="preserve">– </w:t>
      </w:r>
      <w:r w:rsidR="00EE753C" w:rsidRPr="00951D33">
        <w:rPr>
          <w:rFonts w:ascii="Arial" w:hAnsi="Arial" w:cs="Arial"/>
          <w:b/>
          <w:bCs/>
          <w:sz w:val="20"/>
          <w:szCs w:val="20"/>
          <w:u w:val="none"/>
        </w:rPr>
        <w:t>Kontrolní řád města Brna</w:t>
      </w:r>
      <w:r w:rsidRPr="00951D33">
        <w:rPr>
          <w:rFonts w:ascii="Arial" w:hAnsi="Arial" w:cs="Arial"/>
          <w:sz w:val="20"/>
          <w:szCs w:val="20"/>
          <w:u w:val="none"/>
        </w:rPr>
        <w:t xml:space="preserve"> – se zrušuje.</w:t>
      </w:r>
    </w:p>
    <w:p w14:paraId="4EC4F069" w14:textId="4AA11514" w:rsidR="00F97185" w:rsidRPr="00951D33" w:rsidRDefault="00F97185" w:rsidP="00F97185">
      <w:pPr>
        <w:pStyle w:val="Vc"/>
        <w:spacing w:before="120" w:line="300" w:lineRule="auto"/>
        <w:ind w:left="284"/>
        <w:contextualSpacing/>
        <w:rPr>
          <w:rFonts w:ascii="Arial" w:hAnsi="Arial" w:cs="Arial"/>
          <w:sz w:val="20"/>
          <w:szCs w:val="20"/>
          <w:u w:val="none"/>
        </w:rPr>
      </w:pPr>
      <w:r w:rsidRPr="00951D33">
        <w:rPr>
          <w:rFonts w:ascii="Arial" w:hAnsi="Arial" w:cs="Arial"/>
          <w:sz w:val="20"/>
          <w:szCs w:val="20"/>
          <w:u w:val="none"/>
        </w:rPr>
        <w:t>Přílohy č</w:t>
      </w:r>
      <w:r w:rsidRPr="00951D33">
        <w:rPr>
          <w:rFonts w:ascii="Arial" w:hAnsi="Arial" w:cs="Arial"/>
          <w:bCs/>
          <w:sz w:val="20"/>
          <w:szCs w:val="20"/>
          <w:u w:val="none"/>
        </w:rPr>
        <w:t>.</w:t>
      </w:r>
      <w:r w:rsidRPr="00951D33">
        <w:rPr>
          <w:rFonts w:ascii="Arial" w:hAnsi="Arial" w:cs="Arial"/>
          <w:b/>
          <w:sz w:val="20"/>
          <w:szCs w:val="20"/>
          <w:u w:val="none"/>
        </w:rPr>
        <w:t xml:space="preserve"> </w:t>
      </w:r>
      <w:r w:rsidR="00EE753C" w:rsidRPr="00951D33">
        <w:rPr>
          <w:rFonts w:ascii="Arial" w:hAnsi="Arial" w:cs="Arial"/>
          <w:sz w:val="20"/>
          <w:szCs w:val="20"/>
          <w:u w:val="none"/>
        </w:rPr>
        <w:t>6</w:t>
      </w:r>
      <w:r w:rsidRPr="00951D33">
        <w:rPr>
          <w:rFonts w:ascii="Arial" w:hAnsi="Arial" w:cs="Arial"/>
          <w:sz w:val="20"/>
          <w:szCs w:val="20"/>
          <w:u w:val="none"/>
        </w:rPr>
        <w:t xml:space="preserve"> a</w:t>
      </w:r>
      <w:r w:rsidR="007C44FF" w:rsidRPr="00951D33">
        <w:rPr>
          <w:rFonts w:ascii="Arial" w:hAnsi="Arial" w:cs="Arial"/>
          <w:sz w:val="20"/>
          <w:szCs w:val="20"/>
          <w:u w:val="none"/>
        </w:rPr>
        <w:t>ž</w:t>
      </w:r>
      <w:r w:rsidRPr="00951D33">
        <w:rPr>
          <w:rFonts w:ascii="Arial" w:hAnsi="Arial" w:cs="Arial"/>
          <w:sz w:val="20"/>
          <w:szCs w:val="20"/>
          <w:u w:val="none"/>
        </w:rPr>
        <w:t xml:space="preserve"> </w:t>
      </w:r>
      <w:r w:rsidR="007C44FF" w:rsidRPr="00951D33">
        <w:rPr>
          <w:rFonts w:ascii="Arial" w:hAnsi="Arial" w:cs="Arial"/>
          <w:sz w:val="20"/>
          <w:szCs w:val="20"/>
          <w:u w:val="none"/>
        </w:rPr>
        <w:t>8</w:t>
      </w:r>
      <w:r w:rsidRPr="00951D33">
        <w:rPr>
          <w:rFonts w:ascii="Arial" w:hAnsi="Arial" w:cs="Arial"/>
          <w:sz w:val="20"/>
          <w:szCs w:val="20"/>
          <w:u w:val="none"/>
        </w:rPr>
        <w:t xml:space="preserve"> se označují jako přílohy č. </w:t>
      </w:r>
      <w:r w:rsidR="00EE753C" w:rsidRPr="00951D33">
        <w:rPr>
          <w:rFonts w:ascii="Arial" w:hAnsi="Arial" w:cs="Arial"/>
          <w:sz w:val="20"/>
          <w:szCs w:val="20"/>
          <w:u w:val="none"/>
        </w:rPr>
        <w:t>5</w:t>
      </w:r>
      <w:r w:rsidRPr="00951D33">
        <w:rPr>
          <w:rFonts w:ascii="Arial" w:hAnsi="Arial" w:cs="Arial"/>
          <w:sz w:val="20"/>
          <w:szCs w:val="20"/>
          <w:u w:val="none"/>
        </w:rPr>
        <w:t xml:space="preserve"> a</w:t>
      </w:r>
      <w:r w:rsidR="007C44FF" w:rsidRPr="00951D33">
        <w:rPr>
          <w:rFonts w:ascii="Arial" w:hAnsi="Arial" w:cs="Arial"/>
          <w:sz w:val="20"/>
          <w:szCs w:val="20"/>
          <w:u w:val="none"/>
        </w:rPr>
        <w:t>ž</w:t>
      </w:r>
      <w:r w:rsidRPr="00951D33">
        <w:rPr>
          <w:rFonts w:ascii="Arial" w:hAnsi="Arial" w:cs="Arial"/>
          <w:sz w:val="20"/>
          <w:szCs w:val="20"/>
          <w:u w:val="none"/>
        </w:rPr>
        <w:t xml:space="preserve"> </w:t>
      </w:r>
      <w:r w:rsidR="007C44FF" w:rsidRPr="00951D33">
        <w:rPr>
          <w:rFonts w:ascii="Arial" w:hAnsi="Arial" w:cs="Arial"/>
          <w:sz w:val="20"/>
          <w:szCs w:val="20"/>
          <w:u w:val="none"/>
        </w:rPr>
        <w:t>7</w:t>
      </w:r>
      <w:r w:rsidR="00547307" w:rsidRPr="00951D33">
        <w:rPr>
          <w:rFonts w:ascii="Arial" w:hAnsi="Arial" w:cs="Arial"/>
          <w:sz w:val="20"/>
          <w:szCs w:val="20"/>
          <w:u w:val="none"/>
        </w:rPr>
        <w:t>.</w:t>
      </w:r>
    </w:p>
    <w:p w14:paraId="0669823F" w14:textId="708AC39E" w:rsidR="003424CF" w:rsidRPr="00951D33" w:rsidRDefault="009B56EC" w:rsidP="004B42E3">
      <w:pPr>
        <w:pStyle w:val="Vc"/>
        <w:keepNext/>
        <w:keepLines/>
        <w:numPr>
          <w:ilvl w:val="0"/>
          <w:numId w:val="2"/>
        </w:numPr>
        <w:spacing w:before="360" w:line="300" w:lineRule="auto"/>
        <w:ind w:left="284" w:hanging="284"/>
        <w:rPr>
          <w:rFonts w:ascii="Arial" w:hAnsi="Arial" w:cs="Arial"/>
          <w:b/>
          <w:sz w:val="20"/>
          <w:szCs w:val="20"/>
          <w:u w:val="none"/>
        </w:rPr>
      </w:pPr>
      <w:r w:rsidRPr="00951D33">
        <w:rPr>
          <w:rFonts w:ascii="Arial" w:hAnsi="Arial" w:cs="Arial"/>
          <w:b/>
          <w:sz w:val="20"/>
          <w:szCs w:val="20"/>
          <w:u w:val="none"/>
        </w:rPr>
        <w:t xml:space="preserve"> </w:t>
      </w:r>
      <w:bookmarkStart w:id="15" w:name="_Ref174023280"/>
      <w:r w:rsidR="00F3369A" w:rsidRPr="00951D33">
        <w:rPr>
          <w:rFonts w:ascii="Arial" w:hAnsi="Arial" w:cs="Arial"/>
          <w:b/>
          <w:sz w:val="20"/>
          <w:szCs w:val="20"/>
          <w:u w:val="none"/>
        </w:rPr>
        <w:t>V příloze</w:t>
      </w:r>
      <w:r w:rsidR="003424CF" w:rsidRPr="00951D33">
        <w:rPr>
          <w:rFonts w:ascii="Arial" w:hAnsi="Arial" w:cs="Arial"/>
          <w:b/>
          <w:sz w:val="20"/>
          <w:szCs w:val="20"/>
          <w:u w:val="none"/>
        </w:rPr>
        <w:t xml:space="preserve"> č. 5 – Zajišťování krizového řízení</w:t>
      </w:r>
      <w:r w:rsidR="003424CF" w:rsidRPr="00951D33">
        <w:rPr>
          <w:rFonts w:ascii="Arial" w:hAnsi="Arial" w:cs="Arial"/>
          <w:bCs/>
          <w:sz w:val="20"/>
          <w:szCs w:val="20"/>
          <w:u w:val="none"/>
        </w:rPr>
        <w:t xml:space="preserve"> </w:t>
      </w:r>
      <w:r w:rsidR="00197564" w:rsidRPr="00951D33">
        <w:rPr>
          <w:rFonts w:ascii="Arial" w:hAnsi="Arial" w:cs="Arial"/>
          <w:bCs/>
          <w:sz w:val="20"/>
          <w:szCs w:val="20"/>
          <w:u w:val="none"/>
        </w:rPr>
        <w:t>–</w:t>
      </w:r>
      <w:r w:rsidR="003424CF" w:rsidRPr="00951D33">
        <w:rPr>
          <w:rFonts w:ascii="Arial" w:hAnsi="Arial" w:cs="Arial"/>
          <w:bCs/>
          <w:sz w:val="20"/>
          <w:szCs w:val="20"/>
          <w:u w:val="none"/>
        </w:rPr>
        <w:t xml:space="preserve"> </w:t>
      </w:r>
      <w:r w:rsidR="00197564" w:rsidRPr="00951D33">
        <w:rPr>
          <w:rFonts w:ascii="Arial" w:hAnsi="Arial" w:cs="Arial"/>
          <w:bCs/>
          <w:sz w:val="20"/>
          <w:szCs w:val="20"/>
          <w:u w:val="none"/>
        </w:rPr>
        <w:t>se:</w:t>
      </w:r>
      <w:bookmarkEnd w:id="15"/>
    </w:p>
    <w:p w14:paraId="15A886A5" w14:textId="46BABBC4" w:rsidR="00197564" w:rsidRPr="00951D33" w:rsidRDefault="009B56EC" w:rsidP="004B42E3">
      <w:pPr>
        <w:pStyle w:val="Odstavecseseznamem"/>
        <w:numPr>
          <w:ilvl w:val="0"/>
          <w:numId w:val="4"/>
        </w:numPr>
        <w:rPr>
          <w:rFonts w:cs="Arial"/>
          <w:b/>
          <w:szCs w:val="20"/>
        </w:rPr>
      </w:pPr>
      <w:r w:rsidRPr="00951D33">
        <w:rPr>
          <w:rFonts w:cs="Arial"/>
          <w:bCs/>
          <w:szCs w:val="20"/>
        </w:rPr>
        <w:t xml:space="preserve">text člení na články, odstavce, pododstavce a body, přičemž články se označují arabskými čísly bez tečky uváděnými v souvislém </w:t>
      </w:r>
      <w:r w:rsidR="00E32917" w:rsidRPr="00951D33">
        <w:rPr>
          <w:rFonts w:cs="Arial"/>
          <w:bCs/>
          <w:szCs w:val="20"/>
        </w:rPr>
        <w:t xml:space="preserve">vzestupném </w:t>
      </w:r>
      <w:r w:rsidRPr="00951D33">
        <w:rPr>
          <w:rFonts w:cs="Arial"/>
          <w:bCs/>
          <w:szCs w:val="20"/>
        </w:rPr>
        <w:t xml:space="preserve">pořadí, odstavce se označují arabskými čísly bez tečky v hranatých závorkách </w:t>
      </w:r>
      <w:r w:rsidR="00E32917" w:rsidRPr="00951D33">
        <w:rPr>
          <w:rFonts w:cs="Arial"/>
          <w:bCs/>
          <w:szCs w:val="20"/>
        </w:rPr>
        <w:t xml:space="preserve">uváděnými </w:t>
      </w:r>
      <w:r w:rsidRPr="00951D33">
        <w:rPr>
          <w:rFonts w:cs="Arial"/>
          <w:bCs/>
          <w:szCs w:val="20"/>
        </w:rPr>
        <w:t xml:space="preserve">v </w:t>
      </w:r>
      <w:r w:rsidR="00E32917" w:rsidRPr="00951D33">
        <w:rPr>
          <w:rFonts w:cs="Arial"/>
          <w:bCs/>
          <w:szCs w:val="20"/>
        </w:rPr>
        <w:t xml:space="preserve">souvislém </w:t>
      </w:r>
      <w:r w:rsidRPr="00951D33">
        <w:rPr>
          <w:rFonts w:cs="Arial"/>
          <w:bCs/>
          <w:szCs w:val="20"/>
        </w:rPr>
        <w:t>vzestupném pořadí, pododstavce se označují malými písmeny a kulatou poloviční závorkou v abecedním pořadí a body se označují arabskými čísly s</w:t>
      </w:r>
      <w:r w:rsidR="00E32917" w:rsidRPr="00951D33">
        <w:rPr>
          <w:rFonts w:cs="Arial"/>
          <w:bCs/>
          <w:szCs w:val="20"/>
        </w:rPr>
        <w:t> </w:t>
      </w:r>
      <w:r w:rsidRPr="00951D33">
        <w:rPr>
          <w:rFonts w:cs="Arial"/>
          <w:bCs/>
          <w:szCs w:val="20"/>
        </w:rPr>
        <w:t>tečkou uváděnými v</w:t>
      </w:r>
      <w:r w:rsidR="00E32917" w:rsidRPr="00951D33">
        <w:rPr>
          <w:rFonts w:cs="Arial"/>
          <w:bCs/>
          <w:szCs w:val="20"/>
        </w:rPr>
        <w:t xml:space="preserve"> souvislém</w:t>
      </w:r>
      <w:r w:rsidRPr="00951D33">
        <w:rPr>
          <w:rFonts w:cs="Arial"/>
          <w:bCs/>
          <w:szCs w:val="20"/>
        </w:rPr>
        <w:t xml:space="preserve"> vzestupném pořadí</w:t>
      </w:r>
      <w:r w:rsidR="003D4E93" w:rsidRPr="00951D33">
        <w:rPr>
          <w:rFonts w:cs="Arial"/>
          <w:bCs/>
          <w:szCs w:val="20"/>
        </w:rPr>
        <w:t>.</w:t>
      </w:r>
    </w:p>
    <w:p w14:paraId="608257B8" w14:textId="7D0BC753" w:rsidR="00564AC5" w:rsidRPr="00DF2BC6" w:rsidRDefault="009B56EC" w:rsidP="004B42E3">
      <w:pPr>
        <w:pStyle w:val="Vc"/>
        <w:keepNext/>
        <w:keepLines/>
        <w:numPr>
          <w:ilvl w:val="0"/>
          <w:numId w:val="2"/>
        </w:numPr>
        <w:spacing w:before="360" w:line="300" w:lineRule="auto"/>
        <w:ind w:left="284" w:hanging="284"/>
        <w:rPr>
          <w:rFonts w:ascii="Arial" w:hAnsi="Arial" w:cs="Arial"/>
          <w:b/>
          <w:sz w:val="20"/>
          <w:szCs w:val="20"/>
          <w:u w:val="none"/>
        </w:rPr>
      </w:pPr>
      <w:r>
        <w:rPr>
          <w:rFonts w:ascii="Arial" w:hAnsi="Arial" w:cs="Arial"/>
          <w:b/>
          <w:sz w:val="20"/>
          <w:szCs w:val="20"/>
          <w:u w:val="none"/>
        </w:rPr>
        <w:t xml:space="preserve"> </w:t>
      </w:r>
      <w:r w:rsidR="00F3369A">
        <w:rPr>
          <w:rFonts w:ascii="Arial" w:hAnsi="Arial" w:cs="Arial"/>
          <w:b/>
          <w:sz w:val="20"/>
          <w:szCs w:val="20"/>
          <w:u w:val="none"/>
        </w:rPr>
        <w:t>V p</w:t>
      </w:r>
      <w:r w:rsidR="00564AC5" w:rsidRPr="00DF2BC6">
        <w:rPr>
          <w:rFonts w:ascii="Arial" w:hAnsi="Arial" w:cs="Arial"/>
          <w:b/>
          <w:sz w:val="20"/>
          <w:szCs w:val="20"/>
          <w:u w:val="none"/>
        </w:rPr>
        <w:t>řílo</w:t>
      </w:r>
      <w:r w:rsidR="00F3369A">
        <w:rPr>
          <w:rFonts w:ascii="Arial" w:hAnsi="Arial" w:cs="Arial"/>
          <w:b/>
          <w:sz w:val="20"/>
          <w:szCs w:val="20"/>
          <w:u w:val="none"/>
        </w:rPr>
        <w:t>ze</w:t>
      </w:r>
      <w:r w:rsidR="00564AC5" w:rsidRPr="00DF2BC6">
        <w:rPr>
          <w:rFonts w:ascii="Arial" w:hAnsi="Arial" w:cs="Arial"/>
          <w:b/>
          <w:sz w:val="20"/>
          <w:szCs w:val="20"/>
          <w:u w:val="none"/>
        </w:rPr>
        <w:t xml:space="preserve"> č. </w:t>
      </w:r>
      <w:r w:rsidR="00564AC5">
        <w:rPr>
          <w:rFonts w:ascii="Arial" w:hAnsi="Arial" w:cs="Arial"/>
          <w:b/>
          <w:sz w:val="20"/>
          <w:szCs w:val="20"/>
          <w:u w:val="none"/>
        </w:rPr>
        <w:t>6</w:t>
      </w:r>
      <w:r w:rsidR="00564AC5" w:rsidRPr="00DF2BC6">
        <w:rPr>
          <w:rFonts w:ascii="Arial" w:hAnsi="Arial" w:cs="Arial"/>
          <w:b/>
          <w:sz w:val="20"/>
          <w:szCs w:val="20"/>
          <w:u w:val="none"/>
        </w:rPr>
        <w:t xml:space="preserve"> – Stavby a území celoměstského zájmu </w:t>
      </w:r>
      <w:r w:rsidR="00595035" w:rsidRPr="00BB1D43">
        <w:rPr>
          <w:rFonts w:ascii="Arial" w:hAnsi="Arial" w:cs="Arial"/>
          <w:bCs/>
          <w:sz w:val="20"/>
          <w:szCs w:val="20"/>
          <w:u w:val="none"/>
        </w:rPr>
        <w:t>(</w:t>
      </w:r>
      <w:r w:rsidR="00564AC5" w:rsidRPr="00DF2BC6">
        <w:rPr>
          <w:rFonts w:ascii="Arial" w:hAnsi="Arial" w:cs="Arial"/>
          <w:bCs/>
          <w:sz w:val="20"/>
          <w:szCs w:val="20"/>
          <w:u w:val="none"/>
        </w:rPr>
        <w:t>– se</w:t>
      </w:r>
      <w:r w:rsidR="00595035">
        <w:rPr>
          <w:rFonts w:ascii="Arial" w:hAnsi="Arial" w:cs="Arial"/>
          <w:bCs/>
          <w:sz w:val="20"/>
          <w:szCs w:val="20"/>
          <w:u w:val="none"/>
        </w:rPr>
        <w:t>)</w:t>
      </w:r>
      <w:r w:rsidR="00564AC5" w:rsidRPr="00DF2BC6">
        <w:rPr>
          <w:rFonts w:ascii="Arial" w:hAnsi="Arial" w:cs="Arial"/>
          <w:bCs/>
          <w:sz w:val="20"/>
          <w:szCs w:val="20"/>
          <w:u w:val="none"/>
        </w:rPr>
        <w:t>:</w:t>
      </w:r>
    </w:p>
    <w:p w14:paraId="24FF17E8" w14:textId="489D3AE3" w:rsidR="00323C02" w:rsidRDefault="004C5CDD" w:rsidP="004B42E3">
      <w:pPr>
        <w:pStyle w:val="Odstavecseseznamem"/>
        <w:numPr>
          <w:ilvl w:val="0"/>
          <w:numId w:val="4"/>
        </w:numPr>
        <w:rPr>
          <w:rFonts w:cs="Arial"/>
          <w:bCs/>
          <w:szCs w:val="20"/>
        </w:rPr>
      </w:pPr>
      <w:r>
        <w:rPr>
          <w:rFonts w:cs="Arial"/>
          <w:bCs/>
          <w:szCs w:val="20"/>
        </w:rPr>
        <w:t xml:space="preserve">část </w:t>
      </w:r>
      <w:r w:rsidR="00AF41CA">
        <w:rPr>
          <w:rFonts w:cs="Arial"/>
          <w:bCs/>
          <w:szCs w:val="20"/>
        </w:rPr>
        <w:t>„</w:t>
      </w:r>
      <w:r w:rsidR="00AF41CA" w:rsidRPr="0015047B">
        <w:rPr>
          <w:rFonts w:cs="Arial"/>
          <w:b/>
          <w:szCs w:val="20"/>
        </w:rPr>
        <w:t>Stavby a území celoměstského zájmu:</w:t>
      </w:r>
      <w:r w:rsidR="00AF41CA">
        <w:rPr>
          <w:rFonts w:cs="Arial"/>
          <w:bCs/>
          <w:szCs w:val="20"/>
        </w:rPr>
        <w:t>“ zní:</w:t>
      </w:r>
    </w:p>
    <w:p w14:paraId="52DD0DE3" w14:textId="1BC70E9A" w:rsidR="0036568A" w:rsidRDefault="0015047B" w:rsidP="0015047B">
      <w:pPr>
        <w:pStyle w:val="Odstavecseseznamem"/>
        <w:ind w:left="757"/>
        <w:rPr>
          <w:rFonts w:cs="Arial"/>
          <w:bCs/>
          <w:szCs w:val="20"/>
        </w:rPr>
      </w:pPr>
      <w:r>
        <w:rPr>
          <w:rFonts w:cs="Arial"/>
          <w:bCs/>
          <w:szCs w:val="20"/>
        </w:rPr>
        <w:t>„</w:t>
      </w:r>
      <w:r w:rsidR="0036568A" w:rsidRPr="0015047B">
        <w:rPr>
          <w:rFonts w:cs="Arial"/>
          <w:b/>
          <w:szCs w:val="20"/>
        </w:rPr>
        <w:t>Stavby a území celoměstského zájmu:</w:t>
      </w:r>
    </w:p>
    <w:p w14:paraId="3BD16AAB" w14:textId="77ECCF63" w:rsidR="0015047B" w:rsidRPr="0015047B" w:rsidRDefault="0015047B" w:rsidP="0015047B">
      <w:pPr>
        <w:pStyle w:val="Odstavecseseznamem"/>
        <w:ind w:left="757"/>
        <w:rPr>
          <w:rFonts w:cs="Arial"/>
          <w:bCs/>
          <w:szCs w:val="20"/>
        </w:rPr>
      </w:pPr>
      <w:r w:rsidRPr="0015047B">
        <w:rPr>
          <w:rFonts w:cs="Arial"/>
          <w:bCs/>
          <w:szCs w:val="20"/>
        </w:rPr>
        <w:t>Předmětem celoměstského zájmu jsou dále uvedené stavby a využití území v rozvojových a</w:t>
      </w:r>
      <w:r>
        <w:rPr>
          <w:rFonts w:cs="Arial"/>
          <w:bCs/>
          <w:szCs w:val="20"/>
        </w:rPr>
        <w:t> </w:t>
      </w:r>
      <w:r w:rsidRPr="0015047B">
        <w:rPr>
          <w:rFonts w:cs="Arial"/>
          <w:bCs/>
          <w:szCs w:val="20"/>
        </w:rPr>
        <w:t>stabilizovaných plochách; za rozvojové lokality se přitom považují návrhové plochy dané funkce dle ÚPmB, případně soubor těchto ploch navzájem oddělených pouze komunikacemi nebo plochami zeleně, s tím, že na posuzování jejich celkové velikosti nemá vliv rozdílná hodnota indexu podlažních ploch v jednotlivých návrhových plochách tohoto souboru, ani případné dílčí využití lokality různými investory nebo rozdělení na části umisťované různými územními rozhodnutími.</w:t>
      </w:r>
    </w:p>
    <w:p w14:paraId="4E5EB636" w14:textId="3730E20F" w:rsidR="0015047B" w:rsidRDefault="0015047B" w:rsidP="0015047B">
      <w:pPr>
        <w:pStyle w:val="Odstavecseseznamem"/>
        <w:ind w:left="757"/>
        <w:rPr>
          <w:rFonts w:cs="Arial"/>
          <w:bCs/>
          <w:szCs w:val="20"/>
        </w:rPr>
      </w:pPr>
      <w:r w:rsidRPr="0015047B">
        <w:rPr>
          <w:rFonts w:cs="Arial"/>
          <w:bCs/>
          <w:szCs w:val="20"/>
        </w:rPr>
        <w:t>Za stabilizované plochy se považují plochy, ve kterých se stávající účel a intenzita nebude zásadně měnit; za změnu se nepovažuje modernizace, revitalizace a přestavba území, za dodržení charakteru zástavby, zástavba proluk a dostavba stávajících areálů.</w:t>
      </w:r>
      <w:r>
        <w:rPr>
          <w:rFonts w:cs="Arial"/>
          <w:bCs/>
          <w:szCs w:val="20"/>
        </w:rPr>
        <w:t>“,</w:t>
      </w:r>
    </w:p>
    <w:p w14:paraId="441E8121" w14:textId="5D4916A3" w:rsidR="00A83FF4" w:rsidRDefault="00A83FF4" w:rsidP="004B42E3">
      <w:pPr>
        <w:pStyle w:val="Odstavecseseznamem"/>
        <w:numPr>
          <w:ilvl w:val="0"/>
          <w:numId w:val="4"/>
        </w:numPr>
        <w:rPr>
          <w:rFonts w:cs="Arial"/>
          <w:bCs/>
          <w:szCs w:val="20"/>
        </w:rPr>
      </w:pPr>
      <w:r>
        <w:rPr>
          <w:rFonts w:cs="Arial"/>
          <w:bCs/>
          <w:szCs w:val="20"/>
        </w:rPr>
        <w:t>v části „</w:t>
      </w:r>
      <w:r>
        <w:rPr>
          <w:rFonts w:cs="Arial"/>
          <w:b/>
          <w:szCs w:val="20"/>
        </w:rPr>
        <w:t>Ostatní:</w:t>
      </w:r>
      <w:r>
        <w:rPr>
          <w:rFonts w:cs="Arial"/>
          <w:bCs/>
          <w:szCs w:val="20"/>
        </w:rPr>
        <w:t>“</w:t>
      </w:r>
      <w:r w:rsidR="00F95DB9">
        <w:rPr>
          <w:rFonts w:cs="Arial"/>
          <w:bCs/>
          <w:szCs w:val="20"/>
        </w:rPr>
        <w:t xml:space="preserve"> pátá odrážka zní:</w:t>
      </w:r>
    </w:p>
    <w:p w14:paraId="505BE533" w14:textId="185BBE1E" w:rsidR="00CB5080" w:rsidRPr="00CB5080" w:rsidRDefault="00F95DB9" w:rsidP="00CB5080">
      <w:pPr>
        <w:pStyle w:val="Odstavecseseznamem"/>
        <w:ind w:left="757"/>
        <w:rPr>
          <w:rFonts w:cs="Arial"/>
          <w:bCs/>
          <w:szCs w:val="20"/>
        </w:rPr>
      </w:pPr>
      <w:r>
        <w:rPr>
          <w:rFonts w:cs="Arial"/>
          <w:bCs/>
          <w:szCs w:val="20"/>
        </w:rPr>
        <w:t>„</w:t>
      </w:r>
      <w:r w:rsidR="00CB5080">
        <w:rPr>
          <w:rFonts w:cs="Arial"/>
          <w:bCs/>
          <w:szCs w:val="20"/>
        </w:rPr>
        <w:t xml:space="preserve">- </w:t>
      </w:r>
      <w:r w:rsidR="00CB5080" w:rsidRPr="00CB5080">
        <w:rPr>
          <w:rFonts w:cs="Arial"/>
          <w:bCs/>
          <w:szCs w:val="20"/>
        </w:rPr>
        <w:t>stavby veřejné vybavenosti celoměstského a nadměstského významu</w:t>
      </w:r>
      <w:r w:rsidR="00DD3158">
        <w:rPr>
          <w:rFonts w:cs="Arial"/>
          <w:bCs/>
          <w:szCs w:val="20"/>
        </w:rPr>
        <w:t>, např.</w:t>
      </w:r>
      <w:r w:rsidR="00CB5080" w:rsidRPr="00CB5080">
        <w:rPr>
          <w:rFonts w:cs="Arial"/>
          <w:bCs/>
          <w:szCs w:val="20"/>
        </w:rPr>
        <w:t>:</w:t>
      </w:r>
    </w:p>
    <w:p w14:paraId="7074AEC4" w14:textId="22867589" w:rsidR="00CB5080" w:rsidRPr="00CB5080" w:rsidRDefault="00CB5080" w:rsidP="004B42E3">
      <w:pPr>
        <w:pStyle w:val="Odstavecseseznamem"/>
        <w:numPr>
          <w:ilvl w:val="0"/>
          <w:numId w:val="13"/>
        </w:numPr>
        <w:rPr>
          <w:rFonts w:cs="Arial"/>
          <w:bCs/>
          <w:szCs w:val="20"/>
        </w:rPr>
      </w:pPr>
      <w:r w:rsidRPr="00CB5080">
        <w:rPr>
          <w:rFonts w:cs="Arial"/>
          <w:bCs/>
          <w:szCs w:val="20"/>
        </w:rPr>
        <w:t xml:space="preserve">stavby pro výchovu a vzdělání </w:t>
      </w:r>
      <w:r>
        <w:rPr>
          <w:rFonts w:cs="Arial"/>
          <w:bCs/>
          <w:szCs w:val="20"/>
        </w:rPr>
        <w:t>–</w:t>
      </w:r>
      <w:r w:rsidRPr="00CB5080">
        <w:rPr>
          <w:rFonts w:cs="Arial"/>
          <w:bCs/>
          <w:szCs w:val="20"/>
        </w:rPr>
        <w:t xml:space="preserve"> školy, školky, jídelny, internáty, koleje</w:t>
      </w:r>
    </w:p>
    <w:p w14:paraId="47617BDB" w14:textId="2D6A6819" w:rsidR="00CB5080" w:rsidRPr="00CB5080" w:rsidRDefault="00CB5080" w:rsidP="004B42E3">
      <w:pPr>
        <w:pStyle w:val="Odstavecseseznamem"/>
        <w:numPr>
          <w:ilvl w:val="0"/>
          <w:numId w:val="13"/>
        </w:numPr>
        <w:rPr>
          <w:rFonts w:cs="Arial"/>
          <w:bCs/>
          <w:szCs w:val="20"/>
        </w:rPr>
      </w:pPr>
      <w:r w:rsidRPr="00CB5080">
        <w:rPr>
          <w:rFonts w:cs="Arial"/>
          <w:bCs/>
          <w:szCs w:val="20"/>
        </w:rPr>
        <w:t xml:space="preserve">stavby pro obchod a služby </w:t>
      </w:r>
      <w:r>
        <w:rPr>
          <w:rFonts w:cs="Arial"/>
          <w:bCs/>
          <w:szCs w:val="20"/>
        </w:rPr>
        <w:t xml:space="preserve">– </w:t>
      </w:r>
      <w:r w:rsidRPr="00CB5080">
        <w:rPr>
          <w:rFonts w:cs="Arial"/>
          <w:bCs/>
          <w:szCs w:val="20"/>
        </w:rPr>
        <w:t>obchodní centra, salony, prodejny, logistická centra</w:t>
      </w:r>
    </w:p>
    <w:p w14:paraId="01D954B5" w14:textId="628F2CB6" w:rsidR="00CB5080" w:rsidRPr="00CB5080" w:rsidRDefault="00CB5080" w:rsidP="004B42E3">
      <w:pPr>
        <w:pStyle w:val="Odstavecseseznamem"/>
        <w:numPr>
          <w:ilvl w:val="0"/>
          <w:numId w:val="13"/>
        </w:numPr>
        <w:rPr>
          <w:rFonts w:cs="Arial"/>
          <w:bCs/>
          <w:szCs w:val="20"/>
        </w:rPr>
      </w:pPr>
      <w:r w:rsidRPr="00CB5080">
        <w:rPr>
          <w:rFonts w:cs="Arial"/>
          <w:bCs/>
          <w:szCs w:val="20"/>
        </w:rPr>
        <w:t xml:space="preserve">sportovní a tělovýchovné stavby </w:t>
      </w:r>
      <w:r>
        <w:rPr>
          <w:rFonts w:cs="Arial"/>
          <w:bCs/>
          <w:szCs w:val="20"/>
        </w:rPr>
        <w:t>–</w:t>
      </w:r>
      <w:r w:rsidRPr="00CB5080">
        <w:rPr>
          <w:rFonts w:cs="Arial"/>
          <w:bCs/>
          <w:szCs w:val="20"/>
        </w:rPr>
        <w:t xml:space="preserve"> tělocvičny, sportovní střediska, herny</w:t>
      </w:r>
    </w:p>
    <w:p w14:paraId="0993568F" w14:textId="6BAE141C" w:rsidR="00CB5080" w:rsidRPr="00CB5080" w:rsidRDefault="00CB5080" w:rsidP="004B42E3">
      <w:pPr>
        <w:pStyle w:val="Odstavecseseznamem"/>
        <w:numPr>
          <w:ilvl w:val="0"/>
          <w:numId w:val="13"/>
        </w:numPr>
        <w:rPr>
          <w:rFonts w:cs="Arial"/>
          <w:bCs/>
          <w:szCs w:val="20"/>
        </w:rPr>
      </w:pPr>
      <w:r w:rsidRPr="00CB5080">
        <w:rPr>
          <w:rFonts w:cs="Arial"/>
          <w:bCs/>
          <w:szCs w:val="20"/>
        </w:rPr>
        <w:t>zdravotnické stavby – podle rozsahu lékárny, ordinace, zdravotní střediska a centra, poliklinika</w:t>
      </w:r>
    </w:p>
    <w:p w14:paraId="746C6545" w14:textId="10EC1B83" w:rsidR="00CB5080" w:rsidRPr="00CB5080" w:rsidRDefault="00CB5080" w:rsidP="004B42E3">
      <w:pPr>
        <w:pStyle w:val="Odstavecseseznamem"/>
        <w:numPr>
          <w:ilvl w:val="0"/>
          <w:numId w:val="13"/>
        </w:numPr>
        <w:rPr>
          <w:rFonts w:cs="Arial"/>
          <w:bCs/>
          <w:szCs w:val="20"/>
        </w:rPr>
      </w:pPr>
      <w:r w:rsidRPr="00CB5080">
        <w:rPr>
          <w:rFonts w:cs="Arial"/>
          <w:bCs/>
          <w:szCs w:val="20"/>
        </w:rPr>
        <w:t xml:space="preserve">administrativní stavby </w:t>
      </w:r>
      <w:r>
        <w:rPr>
          <w:rFonts w:cs="Arial"/>
          <w:bCs/>
          <w:szCs w:val="20"/>
        </w:rPr>
        <w:t>–</w:t>
      </w:r>
      <w:r w:rsidRPr="00CB5080">
        <w:rPr>
          <w:rFonts w:cs="Arial"/>
          <w:bCs/>
          <w:szCs w:val="20"/>
        </w:rPr>
        <w:t xml:space="preserve"> pro státní správu, výrobní a nevýrobní společnosti</w:t>
      </w:r>
    </w:p>
    <w:p w14:paraId="7D75F72C" w14:textId="0E780ED4" w:rsidR="00CB5080" w:rsidRPr="00CB5080" w:rsidRDefault="00CB5080" w:rsidP="004B42E3">
      <w:pPr>
        <w:pStyle w:val="Odstavecseseznamem"/>
        <w:numPr>
          <w:ilvl w:val="0"/>
          <w:numId w:val="13"/>
        </w:numPr>
        <w:rPr>
          <w:rFonts w:cs="Arial"/>
          <w:bCs/>
          <w:szCs w:val="20"/>
        </w:rPr>
      </w:pPr>
      <w:r w:rsidRPr="00CB5080">
        <w:rPr>
          <w:rFonts w:cs="Arial"/>
          <w:bCs/>
          <w:szCs w:val="20"/>
        </w:rPr>
        <w:t xml:space="preserve">stavby s kulturním využitím </w:t>
      </w:r>
      <w:r>
        <w:rPr>
          <w:rFonts w:cs="Arial"/>
          <w:bCs/>
          <w:szCs w:val="20"/>
        </w:rPr>
        <w:t xml:space="preserve">– </w:t>
      </w:r>
      <w:r w:rsidRPr="00CB5080">
        <w:rPr>
          <w:rFonts w:cs="Arial"/>
          <w:bCs/>
          <w:szCs w:val="20"/>
        </w:rPr>
        <w:t>divadla, kina, společenská centra, kulturní domy</w:t>
      </w:r>
    </w:p>
    <w:p w14:paraId="3198524A" w14:textId="7AE6D234" w:rsidR="00CB5080" w:rsidRPr="00CB5080" w:rsidRDefault="00CB5080" w:rsidP="004B42E3">
      <w:pPr>
        <w:pStyle w:val="Odstavecseseznamem"/>
        <w:numPr>
          <w:ilvl w:val="0"/>
          <w:numId w:val="13"/>
        </w:numPr>
        <w:rPr>
          <w:rFonts w:cs="Arial"/>
          <w:bCs/>
          <w:szCs w:val="20"/>
        </w:rPr>
      </w:pPr>
      <w:r w:rsidRPr="00CB5080">
        <w:rPr>
          <w:rFonts w:cs="Arial"/>
          <w:bCs/>
          <w:szCs w:val="20"/>
        </w:rPr>
        <w:t xml:space="preserve">stavby cestovního ruchu a veřejného stravování </w:t>
      </w:r>
      <w:r>
        <w:rPr>
          <w:rFonts w:cs="Arial"/>
          <w:bCs/>
          <w:szCs w:val="20"/>
        </w:rPr>
        <w:t>–</w:t>
      </w:r>
      <w:r w:rsidRPr="00CB5080">
        <w:rPr>
          <w:rFonts w:cs="Arial"/>
          <w:bCs/>
          <w:szCs w:val="20"/>
        </w:rPr>
        <w:t xml:space="preserve"> penziony, hotely, ubytovny, restaurace</w:t>
      </w:r>
    </w:p>
    <w:p w14:paraId="1E1A37E1" w14:textId="288B27E8" w:rsidR="00F95DB9" w:rsidRDefault="00CB5080" w:rsidP="004B42E3">
      <w:pPr>
        <w:pStyle w:val="Odstavecseseznamem"/>
        <w:numPr>
          <w:ilvl w:val="0"/>
          <w:numId w:val="13"/>
        </w:numPr>
        <w:rPr>
          <w:rFonts w:cs="Arial"/>
          <w:bCs/>
          <w:szCs w:val="20"/>
        </w:rPr>
      </w:pPr>
      <w:r w:rsidRPr="00CB5080">
        <w:rPr>
          <w:rFonts w:cs="Arial"/>
          <w:bCs/>
          <w:szCs w:val="20"/>
        </w:rPr>
        <w:t xml:space="preserve">budovy pro dopravu a spoje </w:t>
      </w:r>
      <w:r>
        <w:rPr>
          <w:rFonts w:cs="Arial"/>
          <w:bCs/>
          <w:szCs w:val="20"/>
        </w:rPr>
        <w:t>–</w:t>
      </w:r>
      <w:r w:rsidRPr="00CB5080">
        <w:rPr>
          <w:rFonts w:cs="Arial"/>
          <w:bCs/>
          <w:szCs w:val="20"/>
        </w:rPr>
        <w:t xml:space="preserve"> parkoviště, garáže, haly letišť, nádraží,</w:t>
      </w:r>
      <w:r>
        <w:rPr>
          <w:rFonts w:cs="Arial"/>
          <w:bCs/>
          <w:szCs w:val="20"/>
        </w:rPr>
        <w:t>“,</w:t>
      </w:r>
    </w:p>
    <w:p w14:paraId="05F809AB" w14:textId="39E4A895" w:rsidR="00AF14EC" w:rsidRDefault="00AF14EC" w:rsidP="004B42E3">
      <w:pPr>
        <w:pStyle w:val="Odstavecseseznamem"/>
        <w:numPr>
          <w:ilvl w:val="0"/>
          <w:numId w:val="4"/>
        </w:numPr>
        <w:rPr>
          <w:rFonts w:cs="Arial"/>
          <w:bCs/>
          <w:szCs w:val="20"/>
        </w:rPr>
      </w:pPr>
      <w:r>
        <w:rPr>
          <w:rFonts w:cs="Arial"/>
          <w:bCs/>
          <w:szCs w:val="20"/>
        </w:rPr>
        <w:t>v části „</w:t>
      </w:r>
      <w:r>
        <w:rPr>
          <w:rFonts w:cs="Arial"/>
          <w:b/>
          <w:szCs w:val="20"/>
        </w:rPr>
        <w:t>Ostatní:</w:t>
      </w:r>
      <w:r>
        <w:rPr>
          <w:rFonts w:cs="Arial"/>
          <w:bCs/>
          <w:szCs w:val="20"/>
        </w:rPr>
        <w:t xml:space="preserve">“ </w:t>
      </w:r>
      <w:r w:rsidR="00FC46C5">
        <w:rPr>
          <w:rFonts w:cs="Arial"/>
          <w:bCs/>
          <w:szCs w:val="20"/>
        </w:rPr>
        <w:t>na konci poslední odrážky odstraňují uvozovky,</w:t>
      </w:r>
    </w:p>
    <w:p w14:paraId="57578619" w14:textId="77777777" w:rsidR="00A40A27" w:rsidRDefault="00564AC5" w:rsidP="004B42E3">
      <w:pPr>
        <w:pStyle w:val="Odstavecseseznamem"/>
        <w:numPr>
          <w:ilvl w:val="0"/>
          <w:numId w:val="4"/>
        </w:numPr>
        <w:rPr>
          <w:rFonts w:cs="Arial"/>
          <w:bCs/>
          <w:szCs w:val="20"/>
        </w:rPr>
      </w:pPr>
      <w:r w:rsidRPr="00BE5207">
        <w:rPr>
          <w:rFonts w:cs="Arial"/>
          <w:bCs/>
          <w:szCs w:val="20"/>
        </w:rPr>
        <w:t>část „</w:t>
      </w:r>
      <w:r w:rsidR="008818D4" w:rsidRPr="00BE5207">
        <w:rPr>
          <w:rFonts w:cs="Arial"/>
          <w:b/>
          <w:szCs w:val="20"/>
        </w:rPr>
        <w:t>Všeobecně</w:t>
      </w:r>
      <w:r w:rsidRPr="00BE5207">
        <w:rPr>
          <w:rFonts w:cs="Arial"/>
          <w:b/>
          <w:szCs w:val="20"/>
        </w:rPr>
        <w:t>:</w:t>
      </w:r>
      <w:r w:rsidRPr="00BE5207">
        <w:rPr>
          <w:rFonts w:cs="Arial"/>
          <w:bCs/>
          <w:szCs w:val="20"/>
        </w:rPr>
        <w:t xml:space="preserve">“ </w:t>
      </w:r>
      <w:r w:rsidR="00A40A27">
        <w:rPr>
          <w:rFonts w:cs="Arial"/>
          <w:bCs/>
          <w:szCs w:val="20"/>
        </w:rPr>
        <w:t>zní:</w:t>
      </w:r>
    </w:p>
    <w:p w14:paraId="13EE72FA" w14:textId="77777777" w:rsidR="00D966C1" w:rsidRPr="00D966C1" w:rsidRDefault="00A40A27" w:rsidP="00D966C1">
      <w:pPr>
        <w:pStyle w:val="Odstavecseseznamem"/>
        <w:ind w:left="757"/>
        <w:rPr>
          <w:rFonts w:cs="Arial"/>
          <w:bCs/>
          <w:szCs w:val="20"/>
        </w:rPr>
      </w:pPr>
      <w:r>
        <w:rPr>
          <w:rFonts w:cs="Arial"/>
          <w:bCs/>
          <w:szCs w:val="20"/>
        </w:rPr>
        <w:t>„</w:t>
      </w:r>
      <w:r w:rsidR="00D966C1" w:rsidRPr="00D966C1">
        <w:rPr>
          <w:rFonts w:cs="Arial"/>
          <w:b/>
          <w:szCs w:val="20"/>
        </w:rPr>
        <w:t>Všeobecně:</w:t>
      </w:r>
    </w:p>
    <w:p w14:paraId="11BA3529" w14:textId="65684604" w:rsidR="00D966C1" w:rsidRDefault="00D966C1" w:rsidP="00D966C1">
      <w:pPr>
        <w:pStyle w:val="Odstavecseseznamem"/>
        <w:numPr>
          <w:ilvl w:val="0"/>
          <w:numId w:val="4"/>
        </w:numPr>
        <w:ind w:left="1134"/>
        <w:rPr>
          <w:rFonts w:cs="Arial"/>
          <w:bCs/>
          <w:szCs w:val="20"/>
        </w:rPr>
      </w:pPr>
      <w:r w:rsidRPr="00D966C1">
        <w:rPr>
          <w:rFonts w:cs="Arial"/>
          <w:bCs/>
          <w:szCs w:val="20"/>
        </w:rPr>
        <w:t>stavby vyšší než 40 m (měřeno svisle od stávajícího terénu po úroveň hlavní římsy nebo horní hranu atik)</w:t>
      </w:r>
      <w:r w:rsidR="000E1155">
        <w:rPr>
          <w:rFonts w:cs="Arial"/>
          <w:bCs/>
          <w:szCs w:val="20"/>
        </w:rPr>
        <w:t>,</w:t>
      </w:r>
    </w:p>
    <w:p w14:paraId="579BCF3A" w14:textId="07EE641E" w:rsidR="00BE5207" w:rsidRPr="00BE5207" w:rsidRDefault="00BE5207" w:rsidP="00D966C1">
      <w:pPr>
        <w:pStyle w:val="Odstavecseseznamem"/>
        <w:numPr>
          <w:ilvl w:val="0"/>
          <w:numId w:val="4"/>
        </w:numPr>
        <w:ind w:left="1134"/>
        <w:rPr>
          <w:rFonts w:cs="Arial"/>
          <w:bCs/>
          <w:szCs w:val="20"/>
        </w:rPr>
      </w:pPr>
      <w:r w:rsidRPr="00BE5207">
        <w:rPr>
          <w:rFonts w:cs="Arial"/>
          <w:bCs/>
          <w:szCs w:val="20"/>
        </w:rPr>
        <w:t xml:space="preserve">záměry, u kterých </w:t>
      </w:r>
      <w:r w:rsidR="0018474F">
        <w:rPr>
          <w:rFonts w:cs="Arial"/>
          <w:bCs/>
          <w:szCs w:val="20"/>
        </w:rPr>
        <w:t>je</w:t>
      </w:r>
      <w:r w:rsidRPr="00BE5207">
        <w:rPr>
          <w:rFonts w:cs="Arial"/>
          <w:bCs/>
          <w:szCs w:val="20"/>
        </w:rPr>
        <w:t xml:space="preserve"> </w:t>
      </w:r>
      <w:r w:rsidR="001B2659">
        <w:rPr>
          <w:rFonts w:cs="Arial"/>
          <w:szCs w:val="20"/>
        </w:rPr>
        <w:t>uzavírána</w:t>
      </w:r>
      <w:r w:rsidRPr="00BE5207">
        <w:rPr>
          <w:rFonts w:cs="Arial"/>
          <w:bCs/>
          <w:szCs w:val="20"/>
        </w:rPr>
        <w:t xml:space="preserve"> mezi stavebníkem a městem plánovací smlouva, nebo </w:t>
      </w:r>
      <w:r w:rsidR="00506257">
        <w:rPr>
          <w:rFonts w:cs="Arial"/>
          <w:bCs/>
          <w:szCs w:val="20"/>
        </w:rPr>
        <w:t xml:space="preserve">jiná </w:t>
      </w:r>
      <w:r w:rsidRPr="00BE5207">
        <w:rPr>
          <w:rFonts w:cs="Arial"/>
          <w:bCs/>
          <w:szCs w:val="20"/>
        </w:rPr>
        <w:t>smlouva dle Zásad pro spolupráci s</w:t>
      </w:r>
      <w:r>
        <w:rPr>
          <w:rFonts w:cs="Arial"/>
          <w:bCs/>
          <w:szCs w:val="20"/>
        </w:rPr>
        <w:t> </w:t>
      </w:r>
      <w:r w:rsidRPr="00BE5207">
        <w:rPr>
          <w:rFonts w:cs="Arial"/>
          <w:bCs/>
          <w:szCs w:val="20"/>
        </w:rPr>
        <w:t>investory na rozvoji veřejné infrastruktury statutárního města Brna.</w:t>
      </w:r>
      <w:r>
        <w:rPr>
          <w:rFonts w:cs="Arial"/>
          <w:bCs/>
          <w:szCs w:val="20"/>
        </w:rPr>
        <w:t>“.</w:t>
      </w:r>
    </w:p>
    <w:p w14:paraId="4FB15829" w14:textId="639E4FCF" w:rsidR="00871874" w:rsidRPr="00871874" w:rsidRDefault="00F3369A" w:rsidP="004B42E3">
      <w:pPr>
        <w:pStyle w:val="Vc"/>
        <w:numPr>
          <w:ilvl w:val="0"/>
          <w:numId w:val="2"/>
        </w:numPr>
        <w:spacing w:before="360" w:line="300" w:lineRule="auto"/>
        <w:ind w:left="284" w:hanging="284"/>
        <w:rPr>
          <w:rFonts w:ascii="Arial" w:hAnsi="Arial" w:cs="Arial"/>
          <w:b/>
          <w:sz w:val="20"/>
          <w:szCs w:val="20"/>
          <w:u w:val="none"/>
        </w:rPr>
      </w:pPr>
      <w:r>
        <w:rPr>
          <w:rFonts w:ascii="Arial" w:hAnsi="Arial" w:cs="Arial"/>
          <w:b/>
          <w:sz w:val="20"/>
          <w:szCs w:val="20"/>
          <w:u w:val="none"/>
        </w:rPr>
        <w:t xml:space="preserve"> </w:t>
      </w:r>
      <w:r w:rsidR="00EE753C" w:rsidRPr="00DF2BC6">
        <w:rPr>
          <w:rFonts w:ascii="Arial" w:hAnsi="Arial" w:cs="Arial"/>
          <w:b/>
          <w:sz w:val="20"/>
          <w:szCs w:val="20"/>
          <w:u w:val="none"/>
        </w:rPr>
        <w:t xml:space="preserve">Příloha č. </w:t>
      </w:r>
      <w:r w:rsidR="007C44FF">
        <w:rPr>
          <w:rFonts w:ascii="Arial" w:hAnsi="Arial" w:cs="Arial"/>
          <w:b/>
          <w:sz w:val="20"/>
          <w:szCs w:val="20"/>
          <w:u w:val="none"/>
        </w:rPr>
        <w:t>7</w:t>
      </w:r>
      <w:r w:rsidR="00EE753C" w:rsidRPr="00DF2BC6">
        <w:rPr>
          <w:rFonts w:ascii="Arial" w:hAnsi="Arial" w:cs="Arial"/>
          <w:b/>
          <w:sz w:val="20"/>
          <w:szCs w:val="20"/>
          <w:u w:val="none"/>
        </w:rPr>
        <w:t xml:space="preserve"> </w:t>
      </w:r>
      <w:r w:rsidR="00EE753C" w:rsidRPr="00DF2BC6">
        <w:rPr>
          <w:rFonts w:ascii="Arial" w:hAnsi="Arial" w:cs="Arial"/>
          <w:sz w:val="20"/>
          <w:szCs w:val="20"/>
          <w:u w:val="none"/>
        </w:rPr>
        <w:t xml:space="preserve">– </w:t>
      </w:r>
      <w:r w:rsidR="00527149" w:rsidRPr="00527149">
        <w:rPr>
          <w:rFonts w:ascii="Arial" w:hAnsi="Arial" w:cs="Arial"/>
          <w:b/>
          <w:bCs/>
          <w:sz w:val="20"/>
          <w:szCs w:val="20"/>
          <w:u w:val="none"/>
        </w:rPr>
        <w:t>Přehled příspěvkových organizací a obchodních společností se 100% účastí   zřízených či založených městem Brnem a městem Brnem</w:t>
      </w:r>
      <w:r w:rsidR="00527149">
        <w:rPr>
          <w:rFonts w:ascii="Arial" w:hAnsi="Arial" w:cs="Arial"/>
          <w:b/>
          <w:bCs/>
          <w:sz w:val="20"/>
          <w:szCs w:val="20"/>
          <w:u w:val="none"/>
        </w:rPr>
        <w:t xml:space="preserve"> –</w:t>
      </w:r>
      <w:r w:rsidR="00527149" w:rsidRPr="00527149">
        <w:rPr>
          <w:rFonts w:ascii="Arial" w:hAnsi="Arial" w:cs="Arial"/>
          <w:b/>
          <w:bCs/>
          <w:sz w:val="20"/>
          <w:szCs w:val="20"/>
          <w:u w:val="none"/>
        </w:rPr>
        <w:t xml:space="preserve"> městskými částmi</w:t>
      </w:r>
      <w:r w:rsidR="00EE753C" w:rsidRPr="00DF2BC6">
        <w:rPr>
          <w:rFonts w:ascii="Arial" w:hAnsi="Arial" w:cs="Arial"/>
          <w:sz w:val="20"/>
          <w:szCs w:val="20"/>
          <w:u w:val="none"/>
        </w:rPr>
        <w:t xml:space="preserve"> – se zrušuje.</w:t>
      </w:r>
    </w:p>
    <w:p w14:paraId="6C8F1654" w14:textId="4086A631" w:rsidR="00B15B52" w:rsidRDefault="00B15B52" w:rsidP="004B42E3">
      <w:pPr>
        <w:pStyle w:val="Vc"/>
        <w:keepNext/>
        <w:keepLines/>
        <w:numPr>
          <w:ilvl w:val="0"/>
          <w:numId w:val="2"/>
        </w:numPr>
        <w:spacing w:before="360" w:line="300" w:lineRule="auto"/>
        <w:ind w:left="284" w:hanging="284"/>
        <w:rPr>
          <w:rFonts w:ascii="Arial" w:hAnsi="Arial" w:cs="Arial"/>
          <w:b/>
          <w:sz w:val="20"/>
          <w:szCs w:val="20"/>
          <w:u w:val="none"/>
        </w:rPr>
      </w:pPr>
      <w:r>
        <w:rPr>
          <w:rFonts w:ascii="Arial" w:hAnsi="Arial" w:cs="Arial"/>
          <w:b/>
          <w:sz w:val="20"/>
          <w:szCs w:val="20"/>
          <w:u w:val="none"/>
        </w:rPr>
        <w:lastRenderedPageBreak/>
        <w:t xml:space="preserve"> </w:t>
      </w:r>
      <w:bookmarkStart w:id="16" w:name="_Ref173822995"/>
      <w:r>
        <w:rPr>
          <w:rFonts w:ascii="Arial" w:hAnsi="Arial" w:cs="Arial"/>
          <w:b/>
          <w:sz w:val="20"/>
          <w:szCs w:val="20"/>
          <w:u w:val="none"/>
        </w:rPr>
        <w:t>O</w:t>
      </w:r>
      <w:r w:rsidR="00D4065F">
        <w:rPr>
          <w:rFonts w:ascii="Arial" w:hAnsi="Arial" w:cs="Arial"/>
          <w:b/>
          <w:sz w:val="20"/>
          <w:szCs w:val="20"/>
          <w:u w:val="none"/>
        </w:rPr>
        <w:t>dkaz</w:t>
      </w:r>
      <w:r w:rsidR="0023654C">
        <w:rPr>
          <w:rFonts w:ascii="Arial" w:hAnsi="Arial" w:cs="Arial"/>
          <w:b/>
          <w:sz w:val="20"/>
          <w:szCs w:val="20"/>
          <w:u w:val="none"/>
        </w:rPr>
        <w:t>y</w:t>
      </w:r>
      <w:r w:rsidR="00D4065F">
        <w:rPr>
          <w:rFonts w:ascii="Arial" w:hAnsi="Arial" w:cs="Arial"/>
          <w:b/>
          <w:sz w:val="20"/>
          <w:szCs w:val="20"/>
          <w:u w:val="none"/>
        </w:rPr>
        <w:t xml:space="preserve"> na přílohy </w:t>
      </w:r>
      <w:r w:rsidR="00D4065F" w:rsidRPr="00A24BEF">
        <w:rPr>
          <w:rFonts w:ascii="Arial" w:hAnsi="Arial" w:cs="Arial"/>
          <w:bCs/>
          <w:sz w:val="20"/>
          <w:szCs w:val="20"/>
          <w:u w:val="none"/>
        </w:rPr>
        <w:t>se mění takto:</w:t>
      </w:r>
    </w:p>
    <w:p w14:paraId="57FD35EF" w14:textId="74558D57" w:rsidR="00B15B52" w:rsidRDefault="00B15B52" w:rsidP="004B42E3">
      <w:pPr>
        <w:pStyle w:val="Odstavecseseznamem"/>
        <w:numPr>
          <w:ilvl w:val="0"/>
          <w:numId w:val="4"/>
        </w:numPr>
        <w:rPr>
          <w:rFonts w:cs="Arial"/>
          <w:bCs/>
          <w:szCs w:val="20"/>
        </w:rPr>
      </w:pPr>
      <w:r>
        <w:rPr>
          <w:rFonts w:cs="Arial"/>
          <w:bCs/>
          <w:szCs w:val="20"/>
        </w:rPr>
        <w:t>odkazy na přílohu č. 6 se nahrazují odkazy na přílohu č. 5</w:t>
      </w:r>
      <w:r w:rsidR="005F0598">
        <w:rPr>
          <w:rFonts w:cs="Arial"/>
          <w:bCs/>
          <w:szCs w:val="20"/>
        </w:rPr>
        <w:t>,</w:t>
      </w:r>
    </w:p>
    <w:p w14:paraId="280AF149" w14:textId="304F7CBA" w:rsidR="00B15B52" w:rsidRDefault="00B15B52" w:rsidP="004B42E3">
      <w:pPr>
        <w:pStyle w:val="Odstavecseseznamem"/>
        <w:numPr>
          <w:ilvl w:val="0"/>
          <w:numId w:val="4"/>
        </w:numPr>
        <w:rPr>
          <w:rFonts w:cs="Arial"/>
          <w:bCs/>
          <w:szCs w:val="20"/>
        </w:rPr>
      </w:pPr>
      <w:r>
        <w:rPr>
          <w:rFonts w:cs="Arial"/>
          <w:bCs/>
          <w:szCs w:val="20"/>
        </w:rPr>
        <w:t>odkazy na přílohu č. 7 se nahrazují odkazy na přílohu č. 6</w:t>
      </w:r>
      <w:r w:rsidR="007001E9">
        <w:rPr>
          <w:rFonts w:cs="Arial"/>
          <w:bCs/>
          <w:szCs w:val="20"/>
        </w:rPr>
        <w:t>.</w:t>
      </w:r>
    </w:p>
    <w:p w14:paraId="6635A683" w14:textId="61E4BB90" w:rsidR="00F92171" w:rsidRDefault="00B15B52" w:rsidP="004B42E3">
      <w:pPr>
        <w:pStyle w:val="Vc"/>
        <w:keepNext/>
        <w:keepLines/>
        <w:numPr>
          <w:ilvl w:val="0"/>
          <w:numId w:val="2"/>
        </w:numPr>
        <w:spacing w:before="360" w:line="300" w:lineRule="auto"/>
        <w:ind w:left="284" w:hanging="284"/>
        <w:rPr>
          <w:rFonts w:ascii="Arial" w:hAnsi="Arial" w:cs="Arial"/>
          <w:b/>
          <w:sz w:val="20"/>
          <w:szCs w:val="20"/>
          <w:u w:val="none"/>
        </w:rPr>
      </w:pPr>
      <w:r>
        <w:rPr>
          <w:rFonts w:ascii="Arial" w:hAnsi="Arial" w:cs="Arial"/>
          <w:b/>
          <w:sz w:val="20"/>
          <w:szCs w:val="20"/>
          <w:u w:val="none"/>
        </w:rPr>
        <w:t xml:space="preserve"> </w:t>
      </w:r>
      <w:bookmarkStart w:id="17" w:name="_Ref173832554"/>
      <w:r w:rsidR="00F92171">
        <w:rPr>
          <w:rFonts w:ascii="Arial" w:hAnsi="Arial" w:cs="Arial"/>
          <w:b/>
          <w:sz w:val="20"/>
          <w:szCs w:val="20"/>
          <w:u w:val="none"/>
        </w:rPr>
        <w:t xml:space="preserve">Označení odkazů </w:t>
      </w:r>
      <w:r w:rsidR="00F92171" w:rsidRPr="00A24BEF">
        <w:rPr>
          <w:rFonts w:ascii="Arial" w:hAnsi="Arial" w:cs="Arial"/>
          <w:bCs/>
          <w:sz w:val="20"/>
          <w:szCs w:val="20"/>
          <w:u w:val="none"/>
        </w:rPr>
        <w:t>se mění takto:</w:t>
      </w:r>
      <w:bookmarkEnd w:id="16"/>
      <w:bookmarkEnd w:id="17"/>
    </w:p>
    <w:p w14:paraId="042C6686" w14:textId="77777777" w:rsidR="00A95B9F" w:rsidRDefault="00A95B9F" w:rsidP="00A95B9F">
      <w:pPr>
        <w:pStyle w:val="Odstavecseseznamem"/>
        <w:numPr>
          <w:ilvl w:val="0"/>
          <w:numId w:val="50"/>
        </w:numPr>
      </w:pPr>
      <w:r>
        <w:t>odkaz 1) se označuje jako odkaz 1;</w:t>
      </w:r>
    </w:p>
    <w:p w14:paraId="3665D70E" w14:textId="77777777" w:rsidR="00A95B9F" w:rsidRDefault="00A95B9F" w:rsidP="00A95B9F">
      <w:pPr>
        <w:pStyle w:val="Odstavecseseznamem"/>
        <w:numPr>
          <w:ilvl w:val="0"/>
          <w:numId w:val="50"/>
        </w:numPr>
      </w:pPr>
      <w:r>
        <w:t>odkaz 2) se označuje jako odkaz 2;</w:t>
      </w:r>
    </w:p>
    <w:p w14:paraId="7BF80CA6" w14:textId="77777777" w:rsidR="00A95B9F" w:rsidRDefault="00A95B9F" w:rsidP="00A95B9F">
      <w:pPr>
        <w:pStyle w:val="Odstavecseseznamem"/>
        <w:numPr>
          <w:ilvl w:val="0"/>
          <w:numId w:val="50"/>
        </w:numPr>
      </w:pPr>
      <w:r>
        <w:t>odkaz 3) se označuje jako odkaz 3;</w:t>
      </w:r>
    </w:p>
    <w:p w14:paraId="760A30F7" w14:textId="77777777" w:rsidR="00A95B9F" w:rsidRDefault="00A95B9F" w:rsidP="00A95B9F">
      <w:pPr>
        <w:pStyle w:val="Odstavecseseznamem"/>
        <w:numPr>
          <w:ilvl w:val="0"/>
          <w:numId w:val="50"/>
        </w:numPr>
      </w:pPr>
      <w:r>
        <w:t>odkaz 135) se označuje jako odkaz 4;</w:t>
      </w:r>
    </w:p>
    <w:p w14:paraId="00056CE5" w14:textId="77777777" w:rsidR="00A95B9F" w:rsidRDefault="00A95B9F" w:rsidP="00A95B9F">
      <w:pPr>
        <w:pStyle w:val="Odstavecseseznamem"/>
        <w:numPr>
          <w:ilvl w:val="0"/>
          <w:numId w:val="50"/>
        </w:numPr>
      </w:pPr>
      <w:r>
        <w:t>odkaz 4) se označuje jako odkaz 5;</w:t>
      </w:r>
    </w:p>
    <w:p w14:paraId="6B2F35BA" w14:textId="77777777" w:rsidR="00A95B9F" w:rsidRDefault="00A95B9F" w:rsidP="00A95B9F">
      <w:pPr>
        <w:pStyle w:val="Odstavecseseznamem"/>
        <w:numPr>
          <w:ilvl w:val="0"/>
          <w:numId w:val="50"/>
        </w:numPr>
      </w:pPr>
      <w:r>
        <w:t>odkaz 5) se označuje jako odkaz 6;</w:t>
      </w:r>
    </w:p>
    <w:p w14:paraId="0D2D04AE" w14:textId="77777777" w:rsidR="00A95B9F" w:rsidRDefault="00A95B9F" w:rsidP="00A95B9F">
      <w:pPr>
        <w:pStyle w:val="Odstavecseseznamem"/>
        <w:numPr>
          <w:ilvl w:val="0"/>
          <w:numId w:val="50"/>
        </w:numPr>
      </w:pPr>
      <w:r>
        <w:t>odkaz 6) se označuje jako odkaz 7;</w:t>
      </w:r>
    </w:p>
    <w:p w14:paraId="13193C0A" w14:textId="77777777" w:rsidR="00A95B9F" w:rsidRDefault="00A95B9F" w:rsidP="00A95B9F">
      <w:pPr>
        <w:pStyle w:val="Odstavecseseznamem"/>
        <w:numPr>
          <w:ilvl w:val="0"/>
          <w:numId w:val="50"/>
        </w:numPr>
      </w:pPr>
      <w:r>
        <w:t>odkaz 7) se označuje jako odkaz 8;</w:t>
      </w:r>
    </w:p>
    <w:p w14:paraId="4A210148" w14:textId="77777777" w:rsidR="00A95B9F" w:rsidRDefault="00A95B9F" w:rsidP="00A95B9F">
      <w:pPr>
        <w:pStyle w:val="Odstavecseseznamem"/>
        <w:numPr>
          <w:ilvl w:val="0"/>
          <w:numId w:val="50"/>
        </w:numPr>
      </w:pPr>
      <w:r>
        <w:t>odkaz 8) se označuje jako odkaz 9;</w:t>
      </w:r>
    </w:p>
    <w:p w14:paraId="6F3B0317" w14:textId="77777777" w:rsidR="00A95B9F" w:rsidRDefault="00A95B9F" w:rsidP="00A95B9F">
      <w:pPr>
        <w:pStyle w:val="Odstavecseseznamem"/>
        <w:numPr>
          <w:ilvl w:val="0"/>
          <w:numId w:val="50"/>
        </w:numPr>
      </w:pPr>
      <w:r>
        <w:t>odkaz 63) se označuje jako odkaz 10;</w:t>
      </w:r>
    </w:p>
    <w:p w14:paraId="45F284B0" w14:textId="77777777" w:rsidR="00A95B9F" w:rsidRDefault="00A95B9F" w:rsidP="00A95B9F">
      <w:pPr>
        <w:pStyle w:val="Odstavecseseznamem"/>
        <w:numPr>
          <w:ilvl w:val="0"/>
          <w:numId w:val="50"/>
        </w:numPr>
      </w:pPr>
      <w:r>
        <w:t>odkaz 16) a odkaz 1) v příloze č. 5 se označují jako odkaz 11;</w:t>
      </w:r>
    </w:p>
    <w:p w14:paraId="03D92D2E" w14:textId="77777777" w:rsidR="00A95B9F" w:rsidRDefault="00A95B9F" w:rsidP="00A95B9F">
      <w:pPr>
        <w:pStyle w:val="Odstavecseseznamem"/>
        <w:numPr>
          <w:ilvl w:val="0"/>
          <w:numId w:val="50"/>
        </w:numPr>
      </w:pPr>
      <w:r>
        <w:t>odkaz 9) se označuje jako odkaz 12;</w:t>
      </w:r>
    </w:p>
    <w:p w14:paraId="3DA6FE00" w14:textId="77777777" w:rsidR="00A95B9F" w:rsidRDefault="00A95B9F" w:rsidP="00A95B9F">
      <w:pPr>
        <w:pStyle w:val="Odstavecseseznamem"/>
        <w:numPr>
          <w:ilvl w:val="0"/>
          <w:numId w:val="50"/>
        </w:numPr>
      </w:pPr>
      <w:r>
        <w:t>odkaz 10) se označuje jako odkaz 13;</w:t>
      </w:r>
    </w:p>
    <w:p w14:paraId="4A6B19FF" w14:textId="77777777" w:rsidR="00A95B9F" w:rsidRDefault="00A95B9F" w:rsidP="00A95B9F">
      <w:pPr>
        <w:pStyle w:val="Odstavecseseznamem"/>
        <w:numPr>
          <w:ilvl w:val="0"/>
          <w:numId w:val="50"/>
        </w:numPr>
      </w:pPr>
      <w:r>
        <w:t>odkaz 22) se označuje jako odkaz 14;</w:t>
      </w:r>
    </w:p>
    <w:p w14:paraId="09D116DE" w14:textId="77777777" w:rsidR="00A95B9F" w:rsidRDefault="00A95B9F" w:rsidP="00A95B9F">
      <w:pPr>
        <w:pStyle w:val="Odstavecseseznamem"/>
        <w:numPr>
          <w:ilvl w:val="0"/>
          <w:numId w:val="50"/>
        </w:numPr>
      </w:pPr>
      <w:r>
        <w:t>odkaz 12) se označuje jako odkaz 15;</w:t>
      </w:r>
    </w:p>
    <w:p w14:paraId="35670436" w14:textId="77777777" w:rsidR="00A95B9F" w:rsidRDefault="00A95B9F" w:rsidP="00A95B9F">
      <w:pPr>
        <w:pStyle w:val="Odstavecseseznamem"/>
        <w:numPr>
          <w:ilvl w:val="0"/>
          <w:numId w:val="50"/>
        </w:numPr>
      </w:pPr>
      <w:r>
        <w:t>odkaz 11) se označuje jako odkaz 16;</w:t>
      </w:r>
    </w:p>
    <w:p w14:paraId="4C1962FC" w14:textId="77777777" w:rsidR="00A95B9F" w:rsidRDefault="00A95B9F" w:rsidP="00A95B9F">
      <w:pPr>
        <w:pStyle w:val="Odstavecseseznamem"/>
        <w:numPr>
          <w:ilvl w:val="0"/>
          <w:numId w:val="50"/>
        </w:numPr>
      </w:pPr>
      <w:r>
        <w:t>odkaz 13) se označuje jako odkaz 17;</w:t>
      </w:r>
    </w:p>
    <w:p w14:paraId="04F72F73" w14:textId="77777777" w:rsidR="00A95B9F" w:rsidRDefault="00A95B9F" w:rsidP="00A95B9F">
      <w:pPr>
        <w:pStyle w:val="Odstavecseseznamem"/>
        <w:numPr>
          <w:ilvl w:val="0"/>
          <w:numId w:val="50"/>
        </w:numPr>
      </w:pPr>
      <w:r>
        <w:t>odkaz 21a) se označuje jako odkaz 18;</w:t>
      </w:r>
    </w:p>
    <w:p w14:paraId="19E3F059" w14:textId="77777777" w:rsidR="00A95B9F" w:rsidRDefault="00A95B9F" w:rsidP="00A95B9F">
      <w:pPr>
        <w:pStyle w:val="Odstavecseseznamem"/>
        <w:numPr>
          <w:ilvl w:val="0"/>
          <w:numId w:val="50"/>
        </w:numPr>
      </w:pPr>
      <w:r>
        <w:t>odkaz 14) se označuje jako odkaz 19;</w:t>
      </w:r>
    </w:p>
    <w:p w14:paraId="58884831" w14:textId="77777777" w:rsidR="00A95B9F" w:rsidRDefault="00A95B9F" w:rsidP="00A95B9F">
      <w:pPr>
        <w:pStyle w:val="Odstavecseseznamem"/>
        <w:numPr>
          <w:ilvl w:val="0"/>
          <w:numId w:val="50"/>
        </w:numPr>
      </w:pPr>
      <w:r>
        <w:t>odkaz 101) se označuje jako odkaz 20;</w:t>
      </w:r>
    </w:p>
    <w:p w14:paraId="7F467309" w14:textId="77777777" w:rsidR="00A95B9F" w:rsidRDefault="00A95B9F" w:rsidP="00A95B9F">
      <w:pPr>
        <w:pStyle w:val="Odstavecseseznamem"/>
        <w:numPr>
          <w:ilvl w:val="0"/>
          <w:numId w:val="50"/>
        </w:numPr>
      </w:pPr>
      <w:r>
        <w:t>odkaz 17) se označuje jako odkaz 21;</w:t>
      </w:r>
    </w:p>
    <w:p w14:paraId="4CB82E68" w14:textId="77777777" w:rsidR="00A95B9F" w:rsidRDefault="00A95B9F" w:rsidP="00A95B9F">
      <w:pPr>
        <w:pStyle w:val="Odstavecseseznamem"/>
        <w:numPr>
          <w:ilvl w:val="0"/>
          <w:numId w:val="50"/>
        </w:numPr>
      </w:pPr>
      <w:r>
        <w:t>odkaz 84) se označuje jako odkaz 22;</w:t>
      </w:r>
    </w:p>
    <w:p w14:paraId="50D93BA6" w14:textId="77777777" w:rsidR="00A95B9F" w:rsidRDefault="00A95B9F" w:rsidP="00A95B9F">
      <w:pPr>
        <w:pStyle w:val="Odstavecseseznamem"/>
        <w:numPr>
          <w:ilvl w:val="0"/>
          <w:numId w:val="50"/>
        </w:numPr>
      </w:pPr>
      <w:r>
        <w:t>odkaz 13b) se označuje jako odkaz 23;</w:t>
      </w:r>
    </w:p>
    <w:p w14:paraId="38D2306A" w14:textId="77777777" w:rsidR="00A95B9F" w:rsidRDefault="00A95B9F" w:rsidP="00A95B9F">
      <w:pPr>
        <w:pStyle w:val="Odstavecseseznamem"/>
        <w:numPr>
          <w:ilvl w:val="0"/>
          <w:numId w:val="50"/>
        </w:numPr>
      </w:pPr>
      <w:r>
        <w:t>odkaz 13c) se označuje jako odkaz 24;</w:t>
      </w:r>
    </w:p>
    <w:p w14:paraId="72981591" w14:textId="77777777" w:rsidR="00A95B9F" w:rsidRDefault="00A95B9F" w:rsidP="00A95B9F">
      <w:pPr>
        <w:pStyle w:val="Odstavecseseznamem"/>
        <w:numPr>
          <w:ilvl w:val="0"/>
          <w:numId w:val="50"/>
        </w:numPr>
      </w:pPr>
      <w:r>
        <w:t>odkaz 13d) se označuje jako odkaz 25;</w:t>
      </w:r>
    </w:p>
    <w:p w14:paraId="4F804B51" w14:textId="77777777" w:rsidR="00A95B9F" w:rsidRDefault="00A95B9F" w:rsidP="00A95B9F">
      <w:pPr>
        <w:pStyle w:val="Odstavecseseznamem"/>
        <w:numPr>
          <w:ilvl w:val="0"/>
          <w:numId w:val="50"/>
        </w:numPr>
      </w:pPr>
      <w:r>
        <w:t>odkaz 130) se označuje jako odkaz 26;</w:t>
      </w:r>
    </w:p>
    <w:p w14:paraId="07D65525" w14:textId="77777777" w:rsidR="00A95B9F" w:rsidRDefault="00A95B9F" w:rsidP="00A95B9F">
      <w:pPr>
        <w:pStyle w:val="Odstavecseseznamem"/>
        <w:numPr>
          <w:ilvl w:val="0"/>
          <w:numId w:val="50"/>
        </w:numPr>
      </w:pPr>
      <w:r>
        <w:t>odkaz 18) se označuje jako odkaz 27;</w:t>
      </w:r>
    </w:p>
    <w:p w14:paraId="448D2370" w14:textId="77777777" w:rsidR="00A95B9F" w:rsidRDefault="00A95B9F" w:rsidP="00A95B9F">
      <w:pPr>
        <w:pStyle w:val="Odstavecseseznamem"/>
        <w:numPr>
          <w:ilvl w:val="0"/>
          <w:numId w:val="50"/>
        </w:numPr>
      </w:pPr>
      <w:r>
        <w:t>odkaz 12a) se označuje jako odkaz 28;</w:t>
      </w:r>
    </w:p>
    <w:p w14:paraId="759565F6" w14:textId="77777777" w:rsidR="00A95B9F" w:rsidRDefault="00A95B9F" w:rsidP="00A95B9F">
      <w:pPr>
        <w:pStyle w:val="Odstavecseseznamem"/>
        <w:numPr>
          <w:ilvl w:val="0"/>
          <w:numId w:val="50"/>
        </w:numPr>
      </w:pPr>
      <w:r>
        <w:t>odkaz 19) se označuje jako odkaz 29;</w:t>
      </w:r>
    </w:p>
    <w:p w14:paraId="7F758C3E" w14:textId="77777777" w:rsidR="00A95B9F" w:rsidRDefault="00A95B9F" w:rsidP="00A95B9F">
      <w:pPr>
        <w:pStyle w:val="Odstavecseseznamem"/>
        <w:numPr>
          <w:ilvl w:val="0"/>
          <w:numId w:val="50"/>
        </w:numPr>
      </w:pPr>
      <w:r>
        <w:t>odkaz 20a) se označuje jako odkaz 30;</w:t>
      </w:r>
    </w:p>
    <w:p w14:paraId="5B922CB8" w14:textId="77777777" w:rsidR="00A95B9F" w:rsidRDefault="00A95B9F" w:rsidP="00A95B9F">
      <w:pPr>
        <w:pStyle w:val="Odstavecseseznamem"/>
        <w:numPr>
          <w:ilvl w:val="0"/>
          <w:numId w:val="50"/>
        </w:numPr>
      </w:pPr>
      <w:r>
        <w:t>odkaz 21) se označuje jako odkaz 31;</w:t>
      </w:r>
    </w:p>
    <w:p w14:paraId="11CA74F9" w14:textId="77777777" w:rsidR="00A95B9F" w:rsidRDefault="00A95B9F" w:rsidP="00A95B9F">
      <w:pPr>
        <w:pStyle w:val="Odstavecseseznamem"/>
        <w:numPr>
          <w:ilvl w:val="0"/>
          <w:numId w:val="50"/>
        </w:numPr>
      </w:pPr>
      <w:r>
        <w:t>odkaz 24) se označuje jako odkaz 32;</w:t>
      </w:r>
    </w:p>
    <w:p w14:paraId="1EF63E0A" w14:textId="77777777" w:rsidR="00A95B9F" w:rsidRDefault="00A95B9F" w:rsidP="00A95B9F">
      <w:pPr>
        <w:pStyle w:val="Odstavecseseznamem"/>
        <w:numPr>
          <w:ilvl w:val="0"/>
          <w:numId w:val="50"/>
        </w:numPr>
      </w:pPr>
      <w:r>
        <w:t>odkaz 6a) se označuje jako odkaz 33;</w:t>
      </w:r>
    </w:p>
    <w:p w14:paraId="67B6C758" w14:textId="77777777" w:rsidR="00A95B9F" w:rsidRDefault="00A95B9F" w:rsidP="00A95B9F">
      <w:pPr>
        <w:pStyle w:val="Odstavecseseznamem"/>
        <w:numPr>
          <w:ilvl w:val="0"/>
          <w:numId w:val="50"/>
        </w:numPr>
      </w:pPr>
      <w:r>
        <w:t>odkaz 26) se označuje jako odkaz 34;</w:t>
      </w:r>
    </w:p>
    <w:p w14:paraId="6A0A6045" w14:textId="77777777" w:rsidR="00A95B9F" w:rsidRDefault="00A95B9F" w:rsidP="00A95B9F">
      <w:pPr>
        <w:pStyle w:val="Odstavecseseznamem"/>
        <w:numPr>
          <w:ilvl w:val="0"/>
          <w:numId w:val="50"/>
        </w:numPr>
      </w:pPr>
      <w:r>
        <w:t>odkaz 27) se označuje jako odkaz 35;</w:t>
      </w:r>
    </w:p>
    <w:p w14:paraId="2B1C2716" w14:textId="77777777" w:rsidR="00A95B9F" w:rsidRDefault="00A95B9F" w:rsidP="00A95B9F">
      <w:pPr>
        <w:pStyle w:val="Odstavecseseznamem"/>
        <w:numPr>
          <w:ilvl w:val="0"/>
          <w:numId w:val="50"/>
        </w:numPr>
      </w:pPr>
      <w:r>
        <w:t>odkaz 23) se označuje jako odkaz 36;</w:t>
      </w:r>
    </w:p>
    <w:p w14:paraId="72143FAB" w14:textId="77777777" w:rsidR="00A95B9F" w:rsidRDefault="00A95B9F" w:rsidP="00A95B9F">
      <w:pPr>
        <w:pStyle w:val="Odstavecseseznamem"/>
        <w:numPr>
          <w:ilvl w:val="0"/>
          <w:numId w:val="50"/>
        </w:numPr>
      </w:pPr>
      <w:r>
        <w:t>odkaz 31) se označuje jako odkaz 37;</w:t>
      </w:r>
    </w:p>
    <w:p w14:paraId="0DDB8AAB" w14:textId="77777777" w:rsidR="00A95B9F" w:rsidRDefault="00A95B9F" w:rsidP="00A95B9F">
      <w:pPr>
        <w:pStyle w:val="Odstavecseseznamem"/>
        <w:numPr>
          <w:ilvl w:val="0"/>
          <w:numId w:val="50"/>
        </w:numPr>
      </w:pPr>
      <w:r>
        <w:t>odkaz 32) se označuje jako odkaz 38;</w:t>
      </w:r>
    </w:p>
    <w:p w14:paraId="3A638C3A" w14:textId="77777777" w:rsidR="00A95B9F" w:rsidRDefault="00A95B9F" w:rsidP="00A95B9F">
      <w:pPr>
        <w:pStyle w:val="Odstavecseseznamem"/>
        <w:numPr>
          <w:ilvl w:val="0"/>
          <w:numId w:val="50"/>
        </w:numPr>
      </w:pPr>
      <w:r>
        <w:t>odkaz 113) se označuje jako odkaz 39;</w:t>
      </w:r>
    </w:p>
    <w:p w14:paraId="18075933" w14:textId="77777777" w:rsidR="00A95B9F" w:rsidRDefault="00A95B9F" w:rsidP="00A95B9F">
      <w:pPr>
        <w:pStyle w:val="Odstavecseseznamem"/>
        <w:numPr>
          <w:ilvl w:val="0"/>
          <w:numId w:val="50"/>
        </w:numPr>
      </w:pPr>
      <w:r>
        <w:t>odkaz 33) se označuje jako odkaz 40;</w:t>
      </w:r>
    </w:p>
    <w:p w14:paraId="6CF5C1FB" w14:textId="77777777" w:rsidR="00A95B9F" w:rsidRDefault="00A95B9F" w:rsidP="00A95B9F">
      <w:pPr>
        <w:pStyle w:val="Odstavecseseznamem"/>
        <w:numPr>
          <w:ilvl w:val="0"/>
          <w:numId w:val="50"/>
        </w:numPr>
      </w:pPr>
      <w:r>
        <w:t>odkaz 33d) se označuje jako odkaz 41;</w:t>
      </w:r>
    </w:p>
    <w:p w14:paraId="2B1FACD3" w14:textId="77777777" w:rsidR="00A95B9F" w:rsidRDefault="00A95B9F" w:rsidP="00A95B9F">
      <w:pPr>
        <w:pStyle w:val="Odstavecseseznamem"/>
        <w:numPr>
          <w:ilvl w:val="0"/>
          <w:numId w:val="50"/>
        </w:numPr>
      </w:pPr>
      <w:r>
        <w:t>odkaz 31b) se označuje jako odkaz 42;</w:t>
      </w:r>
    </w:p>
    <w:p w14:paraId="7935F131" w14:textId="77777777" w:rsidR="00A95B9F" w:rsidRDefault="00A95B9F" w:rsidP="00A95B9F">
      <w:pPr>
        <w:pStyle w:val="Odstavecseseznamem"/>
        <w:numPr>
          <w:ilvl w:val="0"/>
          <w:numId w:val="50"/>
        </w:numPr>
      </w:pPr>
      <w:r>
        <w:lastRenderedPageBreak/>
        <w:t>odkaz 31c) se označuje jako odkaz 43;</w:t>
      </w:r>
    </w:p>
    <w:p w14:paraId="2572DD23" w14:textId="77777777" w:rsidR="00A95B9F" w:rsidRDefault="00A95B9F" w:rsidP="00A95B9F">
      <w:pPr>
        <w:pStyle w:val="Odstavecseseznamem"/>
        <w:numPr>
          <w:ilvl w:val="0"/>
          <w:numId w:val="50"/>
        </w:numPr>
      </w:pPr>
      <w:r>
        <w:t>odkaz 159) se označuje jako odkaz 44;</w:t>
      </w:r>
    </w:p>
    <w:p w14:paraId="429A56C4" w14:textId="77777777" w:rsidR="00A95B9F" w:rsidRDefault="00A95B9F" w:rsidP="00A95B9F">
      <w:pPr>
        <w:pStyle w:val="Odstavecseseznamem"/>
        <w:numPr>
          <w:ilvl w:val="0"/>
          <w:numId w:val="50"/>
        </w:numPr>
      </w:pPr>
      <w:r>
        <w:t>odkaz 159a) se označuje jako odkaz 45;</w:t>
      </w:r>
    </w:p>
    <w:p w14:paraId="35FF68E2" w14:textId="77777777" w:rsidR="00A95B9F" w:rsidRDefault="00A95B9F" w:rsidP="00A95B9F">
      <w:pPr>
        <w:pStyle w:val="Odstavecseseznamem"/>
        <w:numPr>
          <w:ilvl w:val="0"/>
          <w:numId w:val="50"/>
        </w:numPr>
      </w:pPr>
      <w:r>
        <w:t>odkaz 35) se označuje jako odkaz 46;</w:t>
      </w:r>
    </w:p>
    <w:p w14:paraId="22676B1D" w14:textId="77777777" w:rsidR="00A95B9F" w:rsidRDefault="00A95B9F" w:rsidP="00A95B9F">
      <w:pPr>
        <w:pStyle w:val="Odstavecseseznamem"/>
        <w:numPr>
          <w:ilvl w:val="0"/>
          <w:numId w:val="50"/>
        </w:numPr>
      </w:pPr>
      <w:r>
        <w:t>odkaz 60) se označuje jako odkaz 47;</w:t>
      </w:r>
    </w:p>
    <w:p w14:paraId="7484F62C" w14:textId="77777777" w:rsidR="00A95B9F" w:rsidRDefault="00A95B9F" w:rsidP="00A95B9F">
      <w:pPr>
        <w:pStyle w:val="Odstavecseseznamem"/>
        <w:numPr>
          <w:ilvl w:val="0"/>
          <w:numId w:val="50"/>
        </w:numPr>
      </w:pPr>
      <w:r>
        <w:t>odkaz 139) se označuje jako odkaz 48;</w:t>
      </w:r>
    </w:p>
    <w:p w14:paraId="2BE4F07E" w14:textId="77777777" w:rsidR="00A95B9F" w:rsidRDefault="00A95B9F" w:rsidP="00A95B9F">
      <w:pPr>
        <w:pStyle w:val="Odstavecseseznamem"/>
        <w:numPr>
          <w:ilvl w:val="0"/>
          <w:numId w:val="50"/>
        </w:numPr>
      </w:pPr>
      <w:r>
        <w:t>odkaz 31h) se označuje jako odkaz 49;</w:t>
      </w:r>
    </w:p>
    <w:p w14:paraId="08EAEB04" w14:textId="77777777" w:rsidR="00A95B9F" w:rsidRDefault="00A95B9F" w:rsidP="00A95B9F">
      <w:pPr>
        <w:pStyle w:val="Odstavecseseznamem"/>
        <w:numPr>
          <w:ilvl w:val="0"/>
          <w:numId w:val="50"/>
        </w:numPr>
      </w:pPr>
      <w:r>
        <w:t>odkaz 31d) se označuje jako odkaz 50;</w:t>
      </w:r>
    </w:p>
    <w:p w14:paraId="3746B8BE" w14:textId="77777777" w:rsidR="00A95B9F" w:rsidRDefault="00A95B9F" w:rsidP="00A95B9F">
      <w:pPr>
        <w:pStyle w:val="Odstavecseseznamem"/>
        <w:numPr>
          <w:ilvl w:val="0"/>
          <w:numId w:val="50"/>
        </w:numPr>
      </w:pPr>
      <w:r>
        <w:t>odkaz 33a) se označuje jako odkaz 51;</w:t>
      </w:r>
    </w:p>
    <w:p w14:paraId="2F2A2505" w14:textId="77777777" w:rsidR="00A95B9F" w:rsidRDefault="00A95B9F" w:rsidP="00A95B9F">
      <w:pPr>
        <w:pStyle w:val="Odstavecseseznamem"/>
        <w:numPr>
          <w:ilvl w:val="0"/>
          <w:numId w:val="50"/>
        </w:numPr>
      </w:pPr>
      <w:r>
        <w:t>odkaz 33b) se označuje jako odkaz 52;</w:t>
      </w:r>
    </w:p>
    <w:p w14:paraId="7EDAFC0A" w14:textId="77777777" w:rsidR="00A95B9F" w:rsidRDefault="00A95B9F" w:rsidP="00A95B9F">
      <w:pPr>
        <w:pStyle w:val="Odstavecseseznamem"/>
        <w:numPr>
          <w:ilvl w:val="0"/>
          <w:numId w:val="50"/>
        </w:numPr>
      </w:pPr>
      <w:r>
        <w:t>odkaz 65) se označuje jako odkaz 53;</w:t>
      </w:r>
    </w:p>
    <w:p w14:paraId="320419EC" w14:textId="77777777" w:rsidR="00A95B9F" w:rsidRDefault="00A95B9F" w:rsidP="00A95B9F">
      <w:pPr>
        <w:pStyle w:val="Odstavecseseznamem"/>
        <w:numPr>
          <w:ilvl w:val="0"/>
          <w:numId w:val="50"/>
        </w:numPr>
      </w:pPr>
      <w:r>
        <w:t>odkaz 41) se označuje jako odkaz 54;</w:t>
      </w:r>
    </w:p>
    <w:p w14:paraId="62634A2D" w14:textId="77777777" w:rsidR="00A95B9F" w:rsidRDefault="00A95B9F" w:rsidP="00A95B9F">
      <w:pPr>
        <w:pStyle w:val="Odstavecseseznamem"/>
        <w:numPr>
          <w:ilvl w:val="0"/>
          <w:numId w:val="50"/>
        </w:numPr>
      </w:pPr>
      <w:r>
        <w:t>odkaz 41a) se označuje jako odkaz 55;</w:t>
      </w:r>
    </w:p>
    <w:p w14:paraId="16217937" w14:textId="77777777" w:rsidR="00A95B9F" w:rsidRDefault="00A95B9F" w:rsidP="00A95B9F">
      <w:pPr>
        <w:pStyle w:val="Odstavecseseznamem"/>
        <w:numPr>
          <w:ilvl w:val="0"/>
          <w:numId w:val="50"/>
        </w:numPr>
      </w:pPr>
      <w:r>
        <w:t>odkaz 34) se označuje jako odkaz 56;</w:t>
      </w:r>
    </w:p>
    <w:p w14:paraId="1D33F6CB" w14:textId="77777777" w:rsidR="00A95B9F" w:rsidRDefault="00A95B9F" w:rsidP="00A95B9F">
      <w:pPr>
        <w:pStyle w:val="Odstavecseseznamem"/>
        <w:numPr>
          <w:ilvl w:val="0"/>
          <w:numId w:val="50"/>
        </w:numPr>
      </w:pPr>
      <w:r>
        <w:t>odkaz 45) se označuje jako odkaz 57;</w:t>
      </w:r>
    </w:p>
    <w:p w14:paraId="6D8F8BFB" w14:textId="77777777" w:rsidR="00A95B9F" w:rsidRDefault="00A95B9F" w:rsidP="00A95B9F">
      <w:pPr>
        <w:pStyle w:val="Odstavecseseznamem"/>
        <w:numPr>
          <w:ilvl w:val="0"/>
          <w:numId w:val="50"/>
        </w:numPr>
      </w:pPr>
      <w:r>
        <w:t>odkaz 159b) se označuje jako odkaz 58;</w:t>
      </w:r>
    </w:p>
    <w:p w14:paraId="36FA0BE7" w14:textId="77777777" w:rsidR="00A95B9F" w:rsidRDefault="00A95B9F" w:rsidP="00A95B9F">
      <w:pPr>
        <w:pStyle w:val="Odstavecseseznamem"/>
        <w:numPr>
          <w:ilvl w:val="0"/>
          <w:numId w:val="50"/>
        </w:numPr>
      </w:pPr>
      <w:r>
        <w:t>odkaz 159c) se označuje jako odkaz 59;</w:t>
      </w:r>
    </w:p>
    <w:p w14:paraId="31A7702A" w14:textId="77777777" w:rsidR="00A95B9F" w:rsidRDefault="00A95B9F" w:rsidP="00A95B9F">
      <w:pPr>
        <w:pStyle w:val="Odstavecseseznamem"/>
        <w:numPr>
          <w:ilvl w:val="0"/>
          <w:numId w:val="50"/>
        </w:numPr>
      </w:pPr>
      <w:r>
        <w:t>odkaz 31e) se označuje jako odkaz 60;</w:t>
      </w:r>
    </w:p>
    <w:p w14:paraId="7F86CD87" w14:textId="77777777" w:rsidR="00A95B9F" w:rsidRDefault="00A95B9F" w:rsidP="00A95B9F">
      <w:pPr>
        <w:pStyle w:val="Odstavecseseznamem"/>
        <w:numPr>
          <w:ilvl w:val="0"/>
          <w:numId w:val="50"/>
        </w:numPr>
      </w:pPr>
      <w:r>
        <w:t>odkaz 31f) se označuje jako odkaz 61;</w:t>
      </w:r>
    </w:p>
    <w:p w14:paraId="71879ED0" w14:textId="77777777" w:rsidR="00A95B9F" w:rsidRDefault="00A95B9F" w:rsidP="00A95B9F">
      <w:pPr>
        <w:pStyle w:val="Odstavecseseznamem"/>
        <w:numPr>
          <w:ilvl w:val="0"/>
          <w:numId w:val="50"/>
        </w:numPr>
      </w:pPr>
      <w:r>
        <w:t>odkaz 31g) se označuje jako odkaz 62;</w:t>
      </w:r>
    </w:p>
    <w:p w14:paraId="7AE48B9E" w14:textId="77777777" w:rsidR="00A95B9F" w:rsidRDefault="00A95B9F" w:rsidP="00A95B9F">
      <w:pPr>
        <w:pStyle w:val="Odstavecseseznamem"/>
        <w:numPr>
          <w:ilvl w:val="0"/>
          <w:numId w:val="50"/>
        </w:numPr>
      </w:pPr>
      <w:r>
        <w:t>odkaz 43) se označuje jako odkaz 63;</w:t>
      </w:r>
    </w:p>
    <w:p w14:paraId="2CCD288E" w14:textId="77777777" w:rsidR="00A95B9F" w:rsidRDefault="00A95B9F" w:rsidP="00A95B9F">
      <w:pPr>
        <w:pStyle w:val="Odstavecseseznamem"/>
        <w:numPr>
          <w:ilvl w:val="0"/>
          <w:numId w:val="50"/>
        </w:numPr>
      </w:pPr>
      <w:r>
        <w:t>odkaz 45a) se označuje jako odkaz 64;</w:t>
      </w:r>
    </w:p>
    <w:p w14:paraId="5599A8AD" w14:textId="77777777" w:rsidR="00A95B9F" w:rsidRDefault="00A95B9F" w:rsidP="00A95B9F">
      <w:pPr>
        <w:pStyle w:val="Odstavecseseznamem"/>
        <w:numPr>
          <w:ilvl w:val="0"/>
          <w:numId w:val="50"/>
        </w:numPr>
      </w:pPr>
      <w:r>
        <w:t>odkaz 25) se označuje jako odkaz 65;</w:t>
      </w:r>
    </w:p>
    <w:p w14:paraId="02E8CD91" w14:textId="77777777" w:rsidR="00A95B9F" w:rsidRDefault="00A95B9F" w:rsidP="00A95B9F">
      <w:pPr>
        <w:pStyle w:val="Odstavecseseznamem"/>
        <w:numPr>
          <w:ilvl w:val="0"/>
          <w:numId w:val="50"/>
        </w:numPr>
      </w:pPr>
      <w:r>
        <w:t>odkaz 159d) se označuje jako odkaz 66;</w:t>
      </w:r>
    </w:p>
    <w:p w14:paraId="3822E98D" w14:textId="77777777" w:rsidR="00A95B9F" w:rsidRDefault="00A95B9F" w:rsidP="00A95B9F">
      <w:pPr>
        <w:pStyle w:val="Odstavecseseznamem"/>
        <w:numPr>
          <w:ilvl w:val="0"/>
          <w:numId w:val="50"/>
        </w:numPr>
      </w:pPr>
      <w:r>
        <w:t>odkaz 159e) se označuje jako odkaz 67;</w:t>
      </w:r>
    </w:p>
    <w:p w14:paraId="2E6690B5" w14:textId="77777777" w:rsidR="00A95B9F" w:rsidRDefault="00A95B9F" w:rsidP="00A95B9F">
      <w:pPr>
        <w:pStyle w:val="Odstavecseseznamem"/>
        <w:numPr>
          <w:ilvl w:val="0"/>
          <w:numId w:val="50"/>
        </w:numPr>
      </w:pPr>
      <w:r>
        <w:t>odkaz 48) se označuje jako odkaz 68;</w:t>
      </w:r>
    </w:p>
    <w:p w14:paraId="2FCA2900" w14:textId="77777777" w:rsidR="00A95B9F" w:rsidRDefault="00A95B9F" w:rsidP="00A95B9F">
      <w:pPr>
        <w:pStyle w:val="Odstavecseseznamem"/>
        <w:numPr>
          <w:ilvl w:val="0"/>
          <w:numId w:val="50"/>
        </w:numPr>
      </w:pPr>
      <w:r>
        <w:t>odkaz 136) se označuje jako odkaz 69;</w:t>
      </w:r>
    </w:p>
    <w:p w14:paraId="7993B625" w14:textId="77777777" w:rsidR="00A95B9F" w:rsidRDefault="00A95B9F" w:rsidP="00A95B9F">
      <w:pPr>
        <w:pStyle w:val="Odstavecseseznamem"/>
        <w:numPr>
          <w:ilvl w:val="0"/>
          <w:numId w:val="50"/>
        </w:numPr>
      </w:pPr>
      <w:r>
        <w:t>odkaz 51) se označuje jako odkaz 70;</w:t>
      </w:r>
    </w:p>
    <w:p w14:paraId="32BF9EC8" w14:textId="77777777" w:rsidR="00A95B9F" w:rsidRDefault="00A95B9F" w:rsidP="00A95B9F">
      <w:pPr>
        <w:pStyle w:val="Odstavecseseznamem"/>
        <w:numPr>
          <w:ilvl w:val="0"/>
          <w:numId w:val="50"/>
        </w:numPr>
      </w:pPr>
      <w:r>
        <w:t>odkaz 146) se označuje jako odkaz 71;</w:t>
      </w:r>
    </w:p>
    <w:p w14:paraId="7C3B2383" w14:textId="77777777" w:rsidR="00A95B9F" w:rsidRDefault="00A95B9F" w:rsidP="00A95B9F">
      <w:pPr>
        <w:pStyle w:val="Odstavecseseznamem"/>
        <w:numPr>
          <w:ilvl w:val="0"/>
          <w:numId w:val="50"/>
        </w:numPr>
      </w:pPr>
      <w:r>
        <w:t>odkaz 52) se označuje jako odkaz 72;</w:t>
      </w:r>
    </w:p>
    <w:p w14:paraId="03CE5606" w14:textId="77777777" w:rsidR="00A95B9F" w:rsidRDefault="00A95B9F" w:rsidP="00A95B9F">
      <w:pPr>
        <w:pStyle w:val="Odstavecseseznamem"/>
        <w:numPr>
          <w:ilvl w:val="0"/>
          <w:numId w:val="50"/>
        </w:numPr>
      </w:pPr>
      <w:r>
        <w:t>odkaz 49) se označuje jako odkaz 73;</w:t>
      </w:r>
    </w:p>
    <w:p w14:paraId="1DC6DA5B" w14:textId="7A91D0FE" w:rsidR="00A95B9F" w:rsidRDefault="00A95B9F" w:rsidP="00A95B9F">
      <w:pPr>
        <w:pStyle w:val="Odstavecseseznamem"/>
        <w:numPr>
          <w:ilvl w:val="0"/>
          <w:numId w:val="50"/>
        </w:numPr>
      </w:pPr>
      <w:r>
        <w:t>odkaz 50) se označuje jako odkaz 74;</w:t>
      </w:r>
    </w:p>
    <w:p w14:paraId="70B3950B" w14:textId="77777777" w:rsidR="00A95B9F" w:rsidRDefault="00A95B9F" w:rsidP="00A95B9F">
      <w:pPr>
        <w:pStyle w:val="Odstavecseseznamem"/>
        <w:numPr>
          <w:ilvl w:val="0"/>
          <w:numId w:val="50"/>
        </w:numPr>
      </w:pPr>
      <w:r>
        <w:t>odkaz 53) se označuje jako odkaz 75;</w:t>
      </w:r>
    </w:p>
    <w:p w14:paraId="3469CBD8" w14:textId="77777777" w:rsidR="00A95B9F" w:rsidRDefault="00A95B9F" w:rsidP="00A95B9F">
      <w:pPr>
        <w:pStyle w:val="Odstavecseseznamem"/>
        <w:numPr>
          <w:ilvl w:val="0"/>
          <w:numId w:val="50"/>
        </w:numPr>
      </w:pPr>
      <w:r>
        <w:t>odkaz 95) se označuje jako odkaz 76;</w:t>
      </w:r>
    </w:p>
    <w:p w14:paraId="59BDF941" w14:textId="77777777" w:rsidR="00A95B9F" w:rsidRDefault="00A95B9F" w:rsidP="00A95B9F">
      <w:pPr>
        <w:pStyle w:val="Odstavecseseznamem"/>
        <w:numPr>
          <w:ilvl w:val="0"/>
          <w:numId w:val="50"/>
        </w:numPr>
      </w:pPr>
      <w:r>
        <w:t>odkaz 108) se označuje jako odkaz 77;</w:t>
      </w:r>
    </w:p>
    <w:p w14:paraId="68102002" w14:textId="77777777" w:rsidR="00A95B9F" w:rsidRDefault="00A95B9F" w:rsidP="00A95B9F">
      <w:pPr>
        <w:pStyle w:val="Odstavecseseznamem"/>
        <w:numPr>
          <w:ilvl w:val="0"/>
          <w:numId w:val="50"/>
        </w:numPr>
      </w:pPr>
      <w:r>
        <w:t>odkaz 123) se označuje jako odkaz 78;</w:t>
      </w:r>
    </w:p>
    <w:p w14:paraId="4DA8CE0F" w14:textId="77777777" w:rsidR="00A95B9F" w:rsidRDefault="00A95B9F" w:rsidP="00A95B9F">
      <w:pPr>
        <w:pStyle w:val="Odstavecseseznamem"/>
        <w:numPr>
          <w:ilvl w:val="0"/>
          <w:numId w:val="50"/>
        </w:numPr>
      </w:pPr>
      <w:r>
        <w:t>odkaz 56) se označuje jako odkaz 79;</w:t>
      </w:r>
    </w:p>
    <w:p w14:paraId="5FF5ED6A" w14:textId="77777777" w:rsidR="00A95B9F" w:rsidRDefault="00A95B9F" w:rsidP="00A95B9F">
      <w:pPr>
        <w:pStyle w:val="Odstavecseseznamem"/>
        <w:numPr>
          <w:ilvl w:val="0"/>
          <w:numId w:val="50"/>
        </w:numPr>
      </w:pPr>
      <w:r>
        <w:t>odkaz 58) se označuje jako odkaz 80;</w:t>
      </w:r>
    </w:p>
    <w:p w14:paraId="78A1DEC9" w14:textId="77777777" w:rsidR="00A95B9F" w:rsidRDefault="00A95B9F" w:rsidP="00A95B9F">
      <w:pPr>
        <w:pStyle w:val="Odstavecseseznamem"/>
        <w:numPr>
          <w:ilvl w:val="0"/>
          <w:numId w:val="50"/>
        </w:numPr>
      </w:pPr>
      <w:r>
        <w:t>odkaz 59) se označuje jako odkaz 81;</w:t>
      </w:r>
    </w:p>
    <w:p w14:paraId="74ECB8B5" w14:textId="77777777" w:rsidR="00A95B9F" w:rsidRDefault="00A95B9F" w:rsidP="00A95B9F">
      <w:pPr>
        <w:pStyle w:val="Odstavecseseznamem"/>
        <w:numPr>
          <w:ilvl w:val="0"/>
          <w:numId w:val="50"/>
        </w:numPr>
      </w:pPr>
      <w:r>
        <w:t>odkaz 61) se označuje jako odkaz 82;</w:t>
      </w:r>
    </w:p>
    <w:p w14:paraId="3876E2FA" w14:textId="77777777" w:rsidR="00A95B9F" w:rsidRDefault="00A95B9F" w:rsidP="00A95B9F">
      <w:pPr>
        <w:pStyle w:val="Odstavecseseznamem"/>
        <w:numPr>
          <w:ilvl w:val="0"/>
          <w:numId w:val="50"/>
        </w:numPr>
      </w:pPr>
      <w:r>
        <w:t>odkaz 62) se označuje jako odkaz 83;</w:t>
      </w:r>
    </w:p>
    <w:p w14:paraId="43EE67F6" w14:textId="77777777" w:rsidR="00A95B9F" w:rsidRDefault="00A95B9F" w:rsidP="00A95B9F">
      <w:pPr>
        <w:pStyle w:val="Odstavecseseznamem"/>
        <w:numPr>
          <w:ilvl w:val="0"/>
          <w:numId w:val="50"/>
        </w:numPr>
      </w:pPr>
      <w:r>
        <w:t>odkaz 64) se označuje jako odkaz 84;</w:t>
      </w:r>
    </w:p>
    <w:p w14:paraId="2C172BB9" w14:textId="77777777" w:rsidR="00A95B9F" w:rsidRDefault="00A95B9F" w:rsidP="00A95B9F">
      <w:pPr>
        <w:pStyle w:val="Odstavecseseznamem"/>
        <w:numPr>
          <w:ilvl w:val="0"/>
          <w:numId w:val="50"/>
        </w:numPr>
      </w:pPr>
      <w:r>
        <w:t>odkaz 66) se označuje jako odkaz 85;</w:t>
      </w:r>
    </w:p>
    <w:p w14:paraId="0FF52C81" w14:textId="77777777" w:rsidR="00A95B9F" w:rsidRDefault="00A95B9F" w:rsidP="00A95B9F">
      <w:pPr>
        <w:pStyle w:val="Odstavecseseznamem"/>
        <w:numPr>
          <w:ilvl w:val="0"/>
          <w:numId w:val="50"/>
        </w:numPr>
      </w:pPr>
      <w:r>
        <w:t>odkaz 67) se označuje jako odkaz 86;</w:t>
      </w:r>
    </w:p>
    <w:p w14:paraId="4BB9119A" w14:textId="77777777" w:rsidR="00A95B9F" w:rsidRDefault="00A95B9F" w:rsidP="00A95B9F">
      <w:pPr>
        <w:pStyle w:val="Odstavecseseznamem"/>
        <w:numPr>
          <w:ilvl w:val="0"/>
          <w:numId w:val="50"/>
        </w:numPr>
      </w:pPr>
      <w:r>
        <w:t>odkaz 28) se označuje jako odkaz 87;</w:t>
      </w:r>
    </w:p>
    <w:p w14:paraId="15E51864" w14:textId="77777777" w:rsidR="00A95B9F" w:rsidRDefault="00A95B9F" w:rsidP="00A95B9F">
      <w:pPr>
        <w:pStyle w:val="Odstavecseseznamem"/>
        <w:numPr>
          <w:ilvl w:val="0"/>
          <w:numId w:val="50"/>
        </w:numPr>
      </w:pPr>
      <w:r>
        <w:t>odkaz 68) se označuje jako odkaz 88;</w:t>
      </w:r>
    </w:p>
    <w:p w14:paraId="10E566D5" w14:textId="77777777" w:rsidR="00A95B9F" w:rsidRDefault="00A95B9F" w:rsidP="00A95B9F">
      <w:pPr>
        <w:pStyle w:val="Odstavecseseznamem"/>
        <w:numPr>
          <w:ilvl w:val="0"/>
          <w:numId w:val="50"/>
        </w:numPr>
      </w:pPr>
      <w:r>
        <w:t>odkaz 55) se označuje jako odkaz 89;</w:t>
      </w:r>
    </w:p>
    <w:p w14:paraId="4BA6BD30" w14:textId="77777777" w:rsidR="00A95B9F" w:rsidRDefault="00A95B9F" w:rsidP="00A95B9F">
      <w:pPr>
        <w:pStyle w:val="Odstavecseseznamem"/>
        <w:numPr>
          <w:ilvl w:val="0"/>
          <w:numId w:val="50"/>
        </w:numPr>
      </w:pPr>
      <w:r>
        <w:lastRenderedPageBreak/>
        <w:t>odkaz 158) se označuje jako odkaz 90;</w:t>
      </w:r>
    </w:p>
    <w:p w14:paraId="56B4C309" w14:textId="77777777" w:rsidR="00A95B9F" w:rsidRDefault="00A95B9F" w:rsidP="00A95B9F">
      <w:pPr>
        <w:pStyle w:val="Odstavecseseznamem"/>
        <w:numPr>
          <w:ilvl w:val="0"/>
          <w:numId w:val="50"/>
        </w:numPr>
      </w:pPr>
      <w:r>
        <w:t>odkaz 33c) se označuje jako odkaz 91;</w:t>
      </w:r>
    </w:p>
    <w:p w14:paraId="6FAB1FFC" w14:textId="77777777" w:rsidR="00A95B9F" w:rsidRDefault="00A95B9F" w:rsidP="00A95B9F">
      <w:pPr>
        <w:pStyle w:val="Odstavecseseznamem"/>
        <w:numPr>
          <w:ilvl w:val="0"/>
          <w:numId w:val="50"/>
        </w:numPr>
      </w:pPr>
      <w:r>
        <w:t>odkaz 121) se označuje jako odkaz 92;</w:t>
      </w:r>
    </w:p>
    <w:p w14:paraId="12F70015" w14:textId="77777777" w:rsidR="00A95B9F" w:rsidRDefault="00A95B9F" w:rsidP="00A95B9F">
      <w:pPr>
        <w:pStyle w:val="Odstavecseseznamem"/>
        <w:numPr>
          <w:ilvl w:val="0"/>
          <w:numId w:val="50"/>
        </w:numPr>
      </w:pPr>
      <w:r>
        <w:t>odkaz 122) se označuje jako odkaz 93;</w:t>
      </w:r>
    </w:p>
    <w:p w14:paraId="28CAF115" w14:textId="77777777" w:rsidR="00A95B9F" w:rsidRDefault="00A95B9F" w:rsidP="00A95B9F">
      <w:pPr>
        <w:pStyle w:val="Odstavecseseznamem"/>
        <w:numPr>
          <w:ilvl w:val="0"/>
          <w:numId w:val="50"/>
        </w:numPr>
      </w:pPr>
      <w:r>
        <w:t>odkaz 124) se označuje jako odkaz 94;</w:t>
      </w:r>
    </w:p>
    <w:p w14:paraId="0C8F891A" w14:textId="77777777" w:rsidR="00A95B9F" w:rsidRDefault="00A95B9F" w:rsidP="00A95B9F">
      <w:pPr>
        <w:pStyle w:val="Odstavecseseznamem"/>
        <w:numPr>
          <w:ilvl w:val="0"/>
          <w:numId w:val="50"/>
        </w:numPr>
      </w:pPr>
      <w:r>
        <w:t>odkaz 128) se označuje jako odkaz 95;</w:t>
      </w:r>
    </w:p>
    <w:p w14:paraId="798B4F15" w14:textId="77777777" w:rsidR="00A95B9F" w:rsidRDefault="00A95B9F" w:rsidP="00A95B9F">
      <w:pPr>
        <w:pStyle w:val="Odstavecseseznamem"/>
        <w:numPr>
          <w:ilvl w:val="0"/>
          <w:numId w:val="50"/>
        </w:numPr>
      </w:pPr>
      <w:r>
        <w:t>odkaz 69) se označuje jako odkaz 96;</w:t>
      </w:r>
    </w:p>
    <w:p w14:paraId="7065D203" w14:textId="77777777" w:rsidR="00A95B9F" w:rsidRDefault="00A95B9F" w:rsidP="00A95B9F">
      <w:pPr>
        <w:pStyle w:val="Odstavecseseznamem"/>
        <w:numPr>
          <w:ilvl w:val="0"/>
          <w:numId w:val="50"/>
        </w:numPr>
      </w:pPr>
      <w:r>
        <w:t>odkaz 115) se označuje jako odkaz 97;</w:t>
      </w:r>
    </w:p>
    <w:p w14:paraId="0D36A0D3" w14:textId="77777777" w:rsidR="00A95B9F" w:rsidRDefault="00A95B9F" w:rsidP="00A95B9F">
      <w:pPr>
        <w:pStyle w:val="Odstavecseseznamem"/>
        <w:numPr>
          <w:ilvl w:val="0"/>
          <w:numId w:val="50"/>
        </w:numPr>
      </w:pPr>
      <w:r>
        <w:t>odkaz 70) se označuje jako odkaz 98;</w:t>
      </w:r>
    </w:p>
    <w:p w14:paraId="03C46924" w14:textId="77777777" w:rsidR="00A95B9F" w:rsidRDefault="00A95B9F" w:rsidP="00A95B9F">
      <w:pPr>
        <w:pStyle w:val="Odstavecseseznamem"/>
        <w:numPr>
          <w:ilvl w:val="0"/>
          <w:numId w:val="50"/>
        </w:numPr>
      </w:pPr>
      <w:r>
        <w:t>odkaz 143) se označuje jako odkaz 99;</w:t>
      </w:r>
    </w:p>
    <w:p w14:paraId="21023D2E" w14:textId="77777777" w:rsidR="00A95B9F" w:rsidRDefault="00A95B9F" w:rsidP="00A95B9F">
      <w:pPr>
        <w:pStyle w:val="Odstavecseseznamem"/>
        <w:numPr>
          <w:ilvl w:val="0"/>
          <w:numId w:val="50"/>
        </w:numPr>
      </w:pPr>
      <w:r>
        <w:t>odkaz 118) se označuje jako odkaz 100;</w:t>
      </w:r>
    </w:p>
    <w:p w14:paraId="6DF1E2E7" w14:textId="77777777" w:rsidR="00A95B9F" w:rsidRDefault="00A95B9F" w:rsidP="00A95B9F">
      <w:pPr>
        <w:pStyle w:val="Odstavecseseznamem"/>
        <w:numPr>
          <w:ilvl w:val="0"/>
          <w:numId w:val="50"/>
        </w:numPr>
      </w:pPr>
      <w:r>
        <w:t>odkaz 140) se označuje jako odkaz 101;</w:t>
      </w:r>
    </w:p>
    <w:p w14:paraId="739AA5E9" w14:textId="77777777" w:rsidR="00A95B9F" w:rsidRDefault="00A95B9F" w:rsidP="00A95B9F">
      <w:pPr>
        <w:pStyle w:val="Odstavecseseznamem"/>
        <w:numPr>
          <w:ilvl w:val="0"/>
          <w:numId w:val="50"/>
        </w:numPr>
      </w:pPr>
      <w:r>
        <w:t>odkaz 37) se označuje jako odkaz 102;</w:t>
      </w:r>
    </w:p>
    <w:p w14:paraId="0EDBCE5D" w14:textId="77777777" w:rsidR="00A95B9F" w:rsidRDefault="00A95B9F" w:rsidP="00A95B9F">
      <w:pPr>
        <w:pStyle w:val="Odstavecseseznamem"/>
        <w:numPr>
          <w:ilvl w:val="0"/>
          <w:numId w:val="50"/>
        </w:numPr>
      </w:pPr>
      <w:r>
        <w:t>odkaz 71) se označuje jako odkaz 103;</w:t>
      </w:r>
    </w:p>
    <w:p w14:paraId="21887CDC" w14:textId="77777777" w:rsidR="00A95B9F" w:rsidRDefault="00A95B9F" w:rsidP="00A95B9F">
      <w:pPr>
        <w:pStyle w:val="Odstavecseseznamem"/>
        <w:numPr>
          <w:ilvl w:val="0"/>
          <w:numId w:val="50"/>
        </w:numPr>
      </w:pPr>
      <w:r>
        <w:t>odkaz 72) se označuje jako odkaz 104;</w:t>
      </w:r>
    </w:p>
    <w:p w14:paraId="0C2ACACF" w14:textId="77777777" w:rsidR="00A95B9F" w:rsidRDefault="00A95B9F" w:rsidP="00A95B9F">
      <w:pPr>
        <w:pStyle w:val="Odstavecseseznamem"/>
        <w:numPr>
          <w:ilvl w:val="0"/>
          <w:numId w:val="50"/>
        </w:numPr>
      </w:pPr>
      <w:r>
        <w:t>odkaz 79) se označuje jako odkaz 105;</w:t>
      </w:r>
    </w:p>
    <w:p w14:paraId="60B3143B" w14:textId="77777777" w:rsidR="00A95B9F" w:rsidRDefault="00A95B9F" w:rsidP="00A95B9F">
      <w:pPr>
        <w:pStyle w:val="Odstavecseseznamem"/>
        <w:numPr>
          <w:ilvl w:val="0"/>
          <w:numId w:val="50"/>
        </w:numPr>
      </w:pPr>
      <w:r>
        <w:t>odkaz 74) se označuje jako odkaz 106;</w:t>
      </w:r>
    </w:p>
    <w:p w14:paraId="511BFBA4" w14:textId="77777777" w:rsidR="00A95B9F" w:rsidRDefault="00A95B9F" w:rsidP="00A95B9F">
      <w:pPr>
        <w:pStyle w:val="Odstavecseseznamem"/>
        <w:numPr>
          <w:ilvl w:val="0"/>
          <w:numId w:val="50"/>
        </w:numPr>
      </w:pPr>
      <w:r>
        <w:t>odkaz 75) se označuje jako odkaz 107;</w:t>
      </w:r>
    </w:p>
    <w:p w14:paraId="3991A51C" w14:textId="77777777" w:rsidR="00A95B9F" w:rsidRDefault="00A95B9F" w:rsidP="00A95B9F">
      <w:pPr>
        <w:pStyle w:val="Odstavecseseznamem"/>
        <w:numPr>
          <w:ilvl w:val="0"/>
          <w:numId w:val="50"/>
        </w:numPr>
      </w:pPr>
      <w:r>
        <w:t>odkaz 75a) se označuje jako odkaz 108;</w:t>
      </w:r>
    </w:p>
    <w:p w14:paraId="2377F78B" w14:textId="77777777" w:rsidR="00A95B9F" w:rsidRDefault="00A95B9F" w:rsidP="00A95B9F">
      <w:pPr>
        <w:pStyle w:val="Odstavecseseznamem"/>
        <w:numPr>
          <w:ilvl w:val="0"/>
          <w:numId w:val="50"/>
        </w:numPr>
      </w:pPr>
      <w:r>
        <w:t>odkaz 110) se označuje jako odkaz 109;</w:t>
      </w:r>
    </w:p>
    <w:p w14:paraId="4C605734" w14:textId="77777777" w:rsidR="00A95B9F" w:rsidRDefault="00A95B9F" w:rsidP="00A95B9F">
      <w:pPr>
        <w:pStyle w:val="Odstavecseseznamem"/>
        <w:numPr>
          <w:ilvl w:val="0"/>
          <w:numId w:val="50"/>
        </w:numPr>
      </w:pPr>
      <w:r>
        <w:t>odkaz 77) se označuje jako odkaz 110;</w:t>
      </w:r>
    </w:p>
    <w:p w14:paraId="26FE3936" w14:textId="77777777" w:rsidR="00A95B9F" w:rsidRDefault="00A95B9F" w:rsidP="00A95B9F">
      <w:pPr>
        <w:pStyle w:val="Odstavecseseznamem"/>
        <w:numPr>
          <w:ilvl w:val="0"/>
          <w:numId w:val="50"/>
        </w:numPr>
      </w:pPr>
      <w:r>
        <w:t>odkaz 78) se označuje jako odkaz 111;</w:t>
      </w:r>
    </w:p>
    <w:p w14:paraId="01E5A5DC" w14:textId="77777777" w:rsidR="00A95B9F" w:rsidRDefault="00A95B9F" w:rsidP="00A95B9F">
      <w:pPr>
        <w:pStyle w:val="Odstavecseseznamem"/>
        <w:numPr>
          <w:ilvl w:val="0"/>
          <w:numId w:val="50"/>
        </w:numPr>
      </w:pPr>
      <w:r>
        <w:t>odkaz 80) se označuje jako odkaz 112;</w:t>
      </w:r>
    </w:p>
    <w:p w14:paraId="6218A935" w14:textId="77777777" w:rsidR="00A95B9F" w:rsidRDefault="00A95B9F" w:rsidP="00A95B9F">
      <w:pPr>
        <w:pStyle w:val="Odstavecseseznamem"/>
        <w:numPr>
          <w:ilvl w:val="0"/>
          <w:numId w:val="50"/>
        </w:numPr>
      </w:pPr>
      <w:r>
        <w:t>odkaz 81) se označuje jako odkaz 113;</w:t>
      </w:r>
    </w:p>
    <w:p w14:paraId="6720509D" w14:textId="77777777" w:rsidR="00A95B9F" w:rsidRDefault="00A95B9F" w:rsidP="00A95B9F">
      <w:pPr>
        <w:pStyle w:val="Odstavecseseznamem"/>
        <w:numPr>
          <w:ilvl w:val="0"/>
          <w:numId w:val="50"/>
        </w:numPr>
      </w:pPr>
      <w:r>
        <w:t>odkaz 82) se označuje jako odkaz 114;</w:t>
      </w:r>
    </w:p>
    <w:p w14:paraId="5DC17944" w14:textId="77777777" w:rsidR="00A95B9F" w:rsidRDefault="00A95B9F" w:rsidP="00A95B9F">
      <w:pPr>
        <w:pStyle w:val="Odstavecseseznamem"/>
        <w:numPr>
          <w:ilvl w:val="0"/>
          <w:numId w:val="50"/>
        </w:numPr>
      </w:pPr>
      <w:r>
        <w:t>odkaz 83) se označuje jako odkaz 115;</w:t>
      </w:r>
    </w:p>
    <w:p w14:paraId="62560490" w14:textId="77777777" w:rsidR="00A95B9F" w:rsidRDefault="00A95B9F" w:rsidP="00A95B9F">
      <w:pPr>
        <w:pStyle w:val="Odstavecseseznamem"/>
        <w:numPr>
          <w:ilvl w:val="0"/>
          <w:numId w:val="50"/>
        </w:numPr>
      </w:pPr>
      <w:r>
        <w:t>odkaz 83a se označuje jako odkaz 116;</w:t>
      </w:r>
    </w:p>
    <w:p w14:paraId="18F9E081" w14:textId="77777777" w:rsidR="00A95B9F" w:rsidRDefault="00A95B9F" w:rsidP="00A95B9F">
      <w:pPr>
        <w:pStyle w:val="Odstavecseseznamem"/>
        <w:numPr>
          <w:ilvl w:val="0"/>
          <w:numId w:val="50"/>
        </w:numPr>
      </w:pPr>
      <w:r>
        <w:t>odkaz 38) se označuje jako odkaz 117;</w:t>
      </w:r>
    </w:p>
    <w:p w14:paraId="452686AF" w14:textId="77777777" w:rsidR="00A95B9F" w:rsidRDefault="00A95B9F" w:rsidP="00A95B9F">
      <w:pPr>
        <w:pStyle w:val="Odstavecseseznamem"/>
        <w:numPr>
          <w:ilvl w:val="0"/>
          <w:numId w:val="50"/>
        </w:numPr>
      </w:pPr>
      <w:r>
        <w:t>odkaz 39) se označuje jako odkaz 118;</w:t>
      </w:r>
    </w:p>
    <w:p w14:paraId="7209CEE6" w14:textId="77777777" w:rsidR="00A95B9F" w:rsidRDefault="00A95B9F" w:rsidP="00A95B9F">
      <w:pPr>
        <w:pStyle w:val="Odstavecseseznamem"/>
        <w:numPr>
          <w:ilvl w:val="0"/>
          <w:numId w:val="50"/>
        </w:numPr>
      </w:pPr>
      <w:r>
        <w:t>odkaz 40) se označuje jako odkaz 119;</w:t>
      </w:r>
    </w:p>
    <w:p w14:paraId="7D5339E6" w14:textId="77777777" w:rsidR="00A95B9F" w:rsidRDefault="00A95B9F" w:rsidP="00A95B9F">
      <w:pPr>
        <w:pStyle w:val="Odstavecseseznamem"/>
        <w:numPr>
          <w:ilvl w:val="0"/>
          <w:numId w:val="50"/>
        </w:numPr>
      </w:pPr>
      <w:r>
        <w:t>odkaz 47a) se označuje jako odkaz 120;</w:t>
      </w:r>
    </w:p>
    <w:p w14:paraId="7CE11F91" w14:textId="77777777" w:rsidR="00A95B9F" w:rsidRDefault="00A95B9F" w:rsidP="00A95B9F">
      <w:pPr>
        <w:pStyle w:val="Odstavecseseznamem"/>
        <w:numPr>
          <w:ilvl w:val="0"/>
          <w:numId w:val="50"/>
        </w:numPr>
      </w:pPr>
      <w:r>
        <w:t>odkaz 47) se označuje jako odkaz 121;</w:t>
      </w:r>
    </w:p>
    <w:p w14:paraId="6384F6FC" w14:textId="77777777" w:rsidR="00A95B9F" w:rsidRDefault="00A95B9F" w:rsidP="00A95B9F">
      <w:pPr>
        <w:pStyle w:val="Odstavecseseznamem"/>
        <w:numPr>
          <w:ilvl w:val="0"/>
          <w:numId w:val="50"/>
        </w:numPr>
      </w:pPr>
      <w:r>
        <w:t>odkaz 14a) se označuje jako odkaz 122;</w:t>
      </w:r>
    </w:p>
    <w:p w14:paraId="7F03FE61" w14:textId="77777777" w:rsidR="00A95B9F" w:rsidRDefault="00A95B9F" w:rsidP="00A95B9F">
      <w:pPr>
        <w:pStyle w:val="Odstavecseseznamem"/>
        <w:numPr>
          <w:ilvl w:val="0"/>
          <w:numId w:val="50"/>
        </w:numPr>
      </w:pPr>
      <w:r>
        <w:t>odkaz 14b) se označuje jako odkaz 123;</w:t>
      </w:r>
    </w:p>
    <w:p w14:paraId="5742D176" w14:textId="77777777" w:rsidR="00A95B9F" w:rsidRDefault="00A95B9F" w:rsidP="00A95B9F">
      <w:pPr>
        <w:pStyle w:val="Odstavecseseznamem"/>
        <w:numPr>
          <w:ilvl w:val="0"/>
          <w:numId w:val="50"/>
        </w:numPr>
      </w:pPr>
      <w:r>
        <w:t>odkaz 154) se označuje jako odkaz 124;</w:t>
      </w:r>
    </w:p>
    <w:p w14:paraId="396A9062" w14:textId="77777777" w:rsidR="00A95B9F" w:rsidRDefault="00A95B9F" w:rsidP="00A95B9F">
      <w:pPr>
        <w:pStyle w:val="Odstavecseseznamem"/>
        <w:numPr>
          <w:ilvl w:val="0"/>
          <w:numId w:val="50"/>
        </w:numPr>
      </w:pPr>
      <w:r>
        <w:t>odkaz 155) se označuje jako odkaz 125;</w:t>
      </w:r>
    </w:p>
    <w:p w14:paraId="4831C463" w14:textId="77777777" w:rsidR="00A95B9F" w:rsidRDefault="00A95B9F" w:rsidP="00A95B9F">
      <w:pPr>
        <w:pStyle w:val="Odstavecseseznamem"/>
        <w:numPr>
          <w:ilvl w:val="0"/>
          <w:numId w:val="50"/>
        </w:numPr>
      </w:pPr>
      <w:r>
        <w:t>odkaz 156) se označuje jako odkaz 126;</w:t>
      </w:r>
    </w:p>
    <w:p w14:paraId="3847DA10" w14:textId="77777777" w:rsidR="00A95B9F" w:rsidRDefault="00A95B9F" w:rsidP="00A95B9F">
      <w:pPr>
        <w:pStyle w:val="Odstavecseseznamem"/>
        <w:numPr>
          <w:ilvl w:val="0"/>
          <w:numId w:val="50"/>
        </w:numPr>
      </w:pPr>
      <w:r>
        <w:t>odkaz 73) se označuje jako odkaz 127;</w:t>
      </w:r>
    </w:p>
    <w:p w14:paraId="37857852" w14:textId="77777777" w:rsidR="00A95B9F" w:rsidRDefault="00A95B9F" w:rsidP="00A95B9F">
      <w:pPr>
        <w:pStyle w:val="Odstavecseseznamem"/>
        <w:numPr>
          <w:ilvl w:val="0"/>
          <w:numId w:val="50"/>
        </w:numPr>
      </w:pPr>
      <w:r>
        <w:t>odkaz 76) se označuje jako odkaz 128;</w:t>
      </w:r>
    </w:p>
    <w:p w14:paraId="1665B9D5" w14:textId="77777777" w:rsidR="00A95B9F" w:rsidRDefault="00A95B9F" w:rsidP="00A95B9F">
      <w:pPr>
        <w:pStyle w:val="Odstavecseseznamem"/>
        <w:numPr>
          <w:ilvl w:val="0"/>
          <w:numId w:val="50"/>
        </w:numPr>
      </w:pPr>
      <w:r>
        <w:t>odkaz 85) se označuje jako odkaz 129;</w:t>
      </w:r>
    </w:p>
    <w:p w14:paraId="5796E443" w14:textId="77777777" w:rsidR="00A95B9F" w:rsidRDefault="00A95B9F" w:rsidP="00A95B9F">
      <w:pPr>
        <w:pStyle w:val="Odstavecseseznamem"/>
        <w:numPr>
          <w:ilvl w:val="0"/>
          <w:numId w:val="50"/>
        </w:numPr>
      </w:pPr>
      <w:r>
        <w:t>odkaz 86) se označuje jako odkaz 130;</w:t>
      </w:r>
    </w:p>
    <w:p w14:paraId="52BFCDE8" w14:textId="77777777" w:rsidR="00A95B9F" w:rsidRDefault="00A95B9F" w:rsidP="00A95B9F">
      <w:pPr>
        <w:pStyle w:val="Odstavecseseznamem"/>
        <w:numPr>
          <w:ilvl w:val="0"/>
          <w:numId w:val="50"/>
        </w:numPr>
      </w:pPr>
      <w:r>
        <w:t>odkaz 87) se označuje jako odkaz 131;</w:t>
      </w:r>
    </w:p>
    <w:p w14:paraId="234B28E1" w14:textId="77777777" w:rsidR="00A95B9F" w:rsidRDefault="00A95B9F" w:rsidP="00A95B9F">
      <w:pPr>
        <w:pStyle w:val="Odstavecseseznamem"/>
        <w:numPr>
          <w:ilvl w:val="0"/>
          <w:numId w:val="50"/>
        </w:numPr>
      </w:pPr>
      <w:r>
        <w:t>odkaz 92) se označuje jako odkaz 132;</w:t>
      </w:r>
    </w:p>
    <w:p w14:paraId="156C1349" w14:textId="77777777" w:rsidR="00A95B9F" w:rsidRDefault="00A95B9F" w:rsidP="00A95B9F">
      <w:pPr>
        <w:pStyle w:val="Odstavecseseznamem"/>
        <w:numPr>
          <w:ilvl w:val="0"/>
          <w:numId w:val="50"/>
        </w:numPr>
      </w:pPr>
      <w:r>
        <w:t>odkaz 90) se označuje jako odkaz 133;</w:t>
      </w:r>
    </w:p>
    <w:p w14:paraId="6E2C9F4C" w14:textId="77777777" w:rsidR="00A95B9F" w:rsidRDefault="00A95B9F" w:rsidP="00A95B9F">
      <w:pPr>
        <w:pStyle w:val="Odstavecseseznamem"/>
        <w:numPr>
          <w:ilvl w:val="0"/>
          <w:numId w:val="50"/>
        </w:numPr>
      </w:pPr>
      <w:r>
        <w:t>odkaz 94) se označuje jako odkaz 134;</w:t>
      </w:r>
    </w:p>
    <w:p w14:paraId="40E82743" w14:textId="77777777" w:rsidR="00A95B9F" w:rsidRDefault="00A95B9F" w:rsidP="00A95B9F">
      <w:pPr>
        <w:pStyle w:val="Odstavecseseznamem"/>
        <w:numPr>
          <w:ilvl w:val="0"/>
          <w:numId w:val="50"/>
        </w:numPr>
      </w:pPr>
      <w:r>
        <w:t>odkaz 93) se označuje jako odkaz 135;</w:t>
      </w:r>
    </w:p>
    <w:p w14:paraId="25370A89" w14:textId="77777777" w:rsidR="00A95B9F" w:rsidRDefault="00A95B9F" w:rsidP="00A95B9F">
      <w:pPr>
        <w:pStyle w:val="Odstavecseseznamem"/>
        <w:numPr>
          <w:ilvl w:val="0"/>
          <w:numId w:val="50"/>
        </w:numPr>
      </w:pPr>
      <w:r>
        <w:t>odkaz 96) se označuje jako odkaz 136;</w:t>
      </w:r>
    </w:p>
    <w:p w14:paraId="4B9BF167" w14:textId="77777777" w:rsidR="00A95B9F" w:rsidRDefault="00A95B9F" w:rsidP="00A95B9F">
      <w:pPr>
        <w:pStyle w:val="Odstavecseseznamem"/>
        <w:numPr>
          <w:ilvl w:val="0"/>
          <w:numId w:val="50"/>
        </w:numPr>
      </w:pPr>
      <w:r>
        <w:lastRenderedPageBreak/>
        <w:t>odkaz 98) se označuje jako odkaz 137;</w:t>
      </w:r>
    </w:p>
    <w:p w14:paraId="3888C8C5" w14:textId="77777777" w:rsidR="00A95B9F" w:rsidRDefault="00A95B9F" w:rsidP="00A95B9F">
      <w:pPr>
        <w:pStyle w:val="Odstavecseseznamem"/>
        <w:numPr>
          <w:ilvl w:val="0"/>
          <w:numId w:val="50"/>
        </w:numPr>
      </w:pPr>
      <w:r>
        <w:t>odkaz 99) se označuje jako odkaz 138;</w:t>
      </w:r>
    </w:p>
    <w:p w14:paraId="728B0AED" w14:textId="77777777" w:rsidR="00A95B9F" w:rsidRDefault="00A95B9F" w:rsidP="00A95B9F">
      <w:pPr>
        <w:pStyle w:val="Odstavecseseznamem"/>
        <w:numPr>
          <w:ilvl w:val="0"/>
          <w:numId w:val="50"/>
        </w:numPr>
      </w:pPr>
      <w:r>
        <w:t>odkaz 100) se označuje jako odkaz 139;</w:t>
      </w:r>
    </w:p>
    <w:p w14:paraId="5B2F0C60" w14:textId="77777777" w:rsidR="00A95B9F" w:rsidRDefault="00A95B9F" w:rsidP="00A95B9F">
      <w:pPr>
        <w:pStyle w:val="Odstavecseseznamem"/>
        <w:numPr>
          <w:ilvl w:val="0"/>
          <w:numId w:val="50"/>
        </w:numPr>
      </w:pPr>
      <w:r>
        <w:t>odkaz 91) se označuje jako odkaz 140;</w:t>
      </w:r>
    </w:p>
    <w:p w14:paraId="36FA9678" w14:textId="77777777" w:rsidR="00A95B9F" w:rsidRDefault="00A95B9F" w:rsidP="00A95B9F">
      <w:pPr>
        <w:pStyle w:val="Odstavecseseznamem"/>
        <w:numPr>
          <w:ilvl w:val="0"/>
          <w:numId w:val="50"/>
        </w:numPr>
      </w:pPr>
      <w:r>
        <w:t>odkaz 54) se označuje jako odkaz 141;</w:t>
      </w:r>
    </w:p>
    <w:p w14:paraId="466B3A08" w14:textId="77777777" w:rsidR="00A95B9F" w:rsidRDefault="00A95B9F" w:rsidP="00A95B9F">
      <w:pPr>
        <w:pStyle w:val="Odstavecseseznamem"/>
        <w:numPr>
          <w:ilvl w:val="0"/>
          <w:numId w:val="50"/>
        </w:numPr>
      </w:pPr>
      <w:r>
        <w:t>odkaz 107) se označuje jako odkaz 142;</w:t>
      </w:r>
    </w:p>
    <w:p w14:paraId="1A9E26D7" w14:textId="77777777" w:rsidR="00A95B9F" w:rsidRDefault="00A95B9F" w:rsidP="00A95B9F">
      <w:pPr>
        <w:pStyle w:val="Odstavecseseznamem"/>
        <w:numPr>
          <w:ilvl w:val="0"/>
          <w:numId w:val="50"/>
        </w:numPr>
      </w:pPr>
      <w:r>
        <w:t>odkaz 104) se označuje jako odkaz 143;</w:t>
      </w:r>
    </w:p>
    <w:p w14:paraId="4044C917" w14:textId="77777777" w:rsidR="00A95B9F" w:rsidRDefault="00A95B9F" w:rsidP="00A95B9F">
      <w:pPr>
        <w:pStyle w:val="Odstavecseseznamem"/>
        <w:numPr>
          <w:ilvl w:val="0"/>
          <w:numId w:val="50"/>
        </w:numPr>
      </w:pPr>
      <w:r>
        <w:t>odkaz 97) se označuje jako odkaz 144;</w:t>
      </w:r>
    </w:p>
    <w:p w14:paraId="29E36008" w14:textId="77777777" w:rsidR="00A95B9F" w:rsidRDefault="00A95B9F" w:rsidP="00A95B9F">
      <w:pPr>
        <w:pStyle w:val="Odstavecseseznamem"/>
        <w:numPr>
          <w:ilvl w:val="0"/>
          <w:numId w:val="50"/>
        </w:numPr>
      </w:pPr>
      <w:r>
        <w:t>odkaz 106) se označuje jako odkaz 145;</w:t>
      </w:r>
    </w:p>
    <w:p w14:paraId="12E7E33C" w14:textId="77777777" w:rsidR="00A95B9F" w:rsidRDefault="00A95B9F" w:rsidP="00A95B9F">
      <w:pPr>
        <w:pStyle w:val="Odstavecseseznamem"/>
        <w:numPr>
          <w:ilvl w:val="0"/>
          <w:numId w:val="50"/>
        </w:numPr>
      </w:pPr>
      <w:r>
        <w:t>odkaz 106a) se označuje jako odkaz 146;</w:t>
      </w:r>
    </w:p>
    <w:p w14:paraId="65051D7B" w14:textId="77777777" w:rsidR="00A95B9F" w:rsidRDefault="00A95B9F" w:rsidP="00A95B9F">
      <w:pPr>
        <w:pStyle w:val="Odstavecseseznamem"/>
        <w:numPr>
          <w:ilvl w:val="0"/>
          <w:numId w:val="50"/>
        </w:numPr>
      </w:pPr>
      <w:r>
        <w:t>odkaz 107a se označuje jako odkaz 147;</w:t>
      </w:r>
    </w:p>
    <w:p w14:paraId="1048E9BA" w14:textId="77777777" w:rsidR="00A95B9F" w:rsidRDefault="00A95B9F" w:rsidP="00A95B9F">
      <w:pPr>
        <w:pStyle w:val="Odstavecseseznamem"/>
        <w:numPr>
          <w:ilvl w:val="0"/>
          <w:numId w:val="50"/>
        </w:numPr>
      </w:pPr>
      <w:r>
        <w:t>odkaz 111) se označuje jako odkaz 148;</w:t>
      </w:r>
    </w:p>
    <w:p w14:paraId="583B4994" w14:textId="77777777" w:rsidR="00A95B9F" w:rsidRDefault="00A95B9F" w:rsidP="00A95B9F">
      <w:pPr>
        <w:pStyle w:val="Odstavecseseznamem"/>
        <w:numPr>
          <w:ilvl w:val="0"/>
          <w:numId w:val="50"/>
        </w:numPr>
      </w:pPr>
      <w:r>
        <w:t>odkaz 102) se označuje jako odkaz 149;</w:t>
      </w:r>
    </w:p>
    <w:p w14:paraId="758297C4" w14:textId="77777777" w:rsidR="00A95B9F" w:rsidRDefault="00A95B9F" w:rsidP="00A95B9F">
      <w:pPr>
        <w:pStyle w:val="Odstavecseseznamem"/>
        <w:numPr>
          <w:ilvl w:val="0"/>
          <w:numId w:val="50"/>
        </w:numPr>
      </w:pPr>
      <w:r>
        <w:t>odkaz 103) se označuje jako odkaz 150;</w:t>
      </w:r>
    </w:p>
    <w:p w14:paraId="2E0534B6" w14:textId="77777777" w:rsidR="00A95B9F" w:rsidRDefault="00A95B9F" w:rsidP="00A95B9F">
      <w:pPr>
        <w:pStyle w:val="Odstavecseseznamem"/>
        <w:numPr>
          <w:ilvl w:val="0"/>
          <w:numId w:val="50"/>
        </w:numPr>
      </w:pPr>
      <w:r>
        <w:t>odkaz 109) se označuje jako odkaz 151;</w:t>
      </w:r>
    </w:p>
    <w:p w14:paraId="18C4035C" w14:textId="77777777" w:rsidR="00A95B9F" w:rsidRDefault="00A95B9F" w:rsidP="00A95B9F">
      <w:pPr>
        <w:pStyle w:val="Odstavecseseznamem"/>
        <w:numPr>
          <w:ilvl w:val="0"/>
          <w:numId w:val="50"/>
        </w:numPr>
      </w:pPr>
      <w:r>
        <w:t>odkaz 109a) se označuje jako odkaz 152;</w:t>
      </w:r>
    </w:p>
    <w:p w14:paraId="32C1A0B6" w14:textId="77777777" w:rsidR="00A95B9F" w:rsidRDefault="00A95B9F" w:rsidP="00A95B9F">
      <w:pPr>
        <w:pStyle w:val="Odstavecseseznamem"/>
        <w:numPr>
          <w:ilvl w:val="0"/>
          <w:numId w:val="50"/>
        </w:numPr>
      </w:pPr>
      <w:r>
        <w:t>odkaz 109b) se označuje jako odkaz 153;</w:t>
      </w:r>
    </w:p>
    <w:p w14:paraId="493F3A1D" w14:textId="77777777" w:rsidR="00A95B9F" w:rsidRDefault="00A95B9F" w:rsidP="00A95B9F">
      <w:pPr>
        <w:pStyle w:val="Odstavecseseznamem"/>
        <w:numPr>
          <w:ilvl w:val="0"/>
          <w:numId w:val="50"/>
        </w:numPr>
      </w:pPr>
      <w:r>
        <w:t>odkaz 114) se označuje jako odkaz 154;</w:t>
      </w:r>
    </w:p>
    <w:p w14:paraId="19A535C4" w14:textId="77777777" w:rsidR="00A95B9F" w:rsidRDefault="00A95B9F" w:rsidP="00A95B9F">
      <w:pPr>
        <w:pStyle w:val="Odstavecseseznamem"/>
        <w:numPr>
          <w:ilvl w:val="0"/>
          <w:numId w:val="50"/>
        </w:numPr>
      </w:pPr>
      <w:r>
        <w:t>odkaz 112) se označuje jako odkaz 155;</w:t>
      </w:r>
    </w:p>
    <w:p w14:paraId="720C61C3" w14:textId="77777777" w:rsidR="00A95B9F" w:rsidRDefault="00A95B9F" w:rsidP="00A95B9F">
      <w:pPr>
        <w:pStyle w:val="Odstavecseseznamem"/>
        <w:numPr>
          <w:ilvl w:val="0"/>
          <w:numId w:val="50"/>
        </w:numPr>
      </w:pPr>
      <w:r>
        <w:t>odkaz 30) se označuje jako odkaz 156;</w:t>
      </w:r>
    </w:p>
    <w:p w14:paraId="600F7391" w14:textId="77777777" w:rsidR="00A95B9F" w:rsidRDefault="00A95B9F" w:rsidP="00A95B9F">
      <w:pPr>
        <w:pStyle w:val="Odstavecseseznamem"/>
        <w:numPr>
          <w:ilvl w:val="0"/>
          <w:numId w:val="50"/>
        </w:numPr>
      </w:pPr>
      <w:r>
        <w:t>odkaz 117) se označuje jako odkaz 157;</w:t>
      </w:r>
    </w:p>
    <w:p w14:paraId="4BD17A16" w14:textId="77777777" w:rsidR="00A95B9F" w:rsidRDefault="00A95B9F" w:rsidP="00A95B9F">
      <w:pPr>
        <w:pStyle w:val="Odstavecseseznamem"/>
        <w:numPr>
          <w:ilvl w:val="0"/>
          <w:numId w:val="50"/>
        </w:numPr>
      </w:pPr>
      <w:r>
        <w:t>odkaz 29) se označuje jako odkaz 158;</w:t>
      </w:r>
    </w:p>
    <w:p w14:paraId="3E4573DC" w14:textId="77777777" w:rsidR="00A95B9F" w:rsidRDefault="00A95B9F" w:rsidP="00A95B9F">
      <w:pPr>
        <w:pStyle w:val="Odstavecseseznamem"/>
        <w:numPr>
          <w:ilvl w:val="0"/>
          <w:numId w:val="50"/>
        </w:numPr>
      </w:pPr>
      <w:r>
        <w:t>odkaz 116) se označuje jako odkaz 159;</w:t>
      </w:r>
    </w:p>
    <w:p w14:paraId="097A9EE9" w14:textId="77777777" w:rsidR="00A95B9F" w:rsidRDefault="00A95B9F" w:rsidP="00A95B9F">
      <w:pPr>
        <w:pStyle w:val="Odstavecseseznamem"/>
        <w:numPr>
          <w:ilvl w:val="0"/>
          <w:numId w:val="50"/>
        </w:numPr>
      </w:pPr>
      <w:r>
        <w:t>odkaz 119) se označuje jako odkaz 160;</w:t>
      </w:r>
    </w:p>
    <w:p w14:paraId="402EF7E8" w14:textId="77777777" w:rsidR="00A95B9F" w:rsidRDefault="00A95B9F" w:rsidP="00A95B9F">
      <w:pPr>
        <w:pStyle w:val="Odstavecseseznamem"/>
        <w:numPr>
          <w:ilvl w:val="0"/>
          <w:numId w:val="50"/>
        </w:numPr>
      </w:pPr>
      <w:r>
        <w:t>odkaz 46) se označuje jako odkaz 161;</w:t>
      </w:r>
    </w:p>
    <w:p w14:paraId="64E96003" w14:textId="77777777" w:rsidR="00A95B9F" w:rsidRDefault="00A95B9F" w:rsidP="00A95B9F">
      <w:pPr>
        <w:pStyle w:val="Odstavecseseznamem"/>
        <w:numPr>
          <w:ilvl w:val="0"/>
          <w:numId w:val="50"/>
        </w:numPr>
      </w:pPr>
      <w:r>
        <w:t>odkaz 120) se označuje jako odkaz 162;</w:t>
      </w:r>
    </w:p>
    <w:p w14:paraId="68154009" w14:textId="77777777" w:rsidR="00A95B9F" w:rsidRDefault="00A95B9F" w:rsidP="00A95B9F">
      <w:pPr>
        <w:pStyle w:val="Odstavecseseznamem"/>
        <w:numPr>
          <w:ilvl w:val="0"/>
          <w:numId w:val="50"/>
        </w:numPr>
      </w:pPr>
      <w:r>
        <w:t>odkaz 125) se označuje jako odkaz 163;</w:t>
      </w:r>
    </w:p>
    <w:p w14:paraId="12467728" w14:textId="77777777" w:rsidR="00A95B9F" w:rsidRDefault="00A95B9F" w:rsidP="00A95B9F">
      <w:pPr>
        <w:pStyle w:val="Odstavecseseznamem"/>
        <w:numPr>
          <w:ilvl w:val="0"/>
          <w:numId w:val="50"/>
        </w:numPr>
      </w:pPr>
      <w:r>
        <w:t>odkaz 126) se označuje jako odkaz 164;</w:t>
      </w:r>
    </w:p>
    <w:p w14:paraId="345603DC" w14:textId="77777777" w:rsidR="00A95B9F" w:rsidRDefault="00A95B9F" w:rsidP="00A95B9F">
      <w:pPr>
        <w:pStyle w:val="Odstavecseseznamem"/>
        <w:numPr>
          <w:ilvl w:val="0"/>
          <w:numId w:val="50"/>
        </w:numPr>
      </w:pPr>
      <w:r>
        <w:t>odkaz 157) se označuje jako odkaz 165;</w:t>
      </w:r>
    </w:p>
    <w:p w14:paraId="62DEEFF4" w14:textId="77777777" w:rsidR="00A95B9F" w:rsidRDefault="00A95B9F" w:rsidP="00A95B9F">
      <w:pPr>
        <w:pStyle w:val="Odstavecseseznamem"/>
        <w:numPr>
          <w:ilvl w:val="0"/>
          <w:numId w:val="50"/>
        </w:numPr>
      </w:pPr>
      <w:r>
        <w:t>odkaz 149) se označuje jako odkaz 166;</w:t>
      </w:r>
    </w:p>
    <w:p w14:paraId="1DA84619" w14:textId="77777777" w:rsidR="00A95B9F" w:rsidRDefault="00A95B9F" w:rsidP="00A95B9F">
      <w:pPr>
        <w:pStyle w:val="Odstavecseseznamem"/>
        <w:numPr>
          <w:ilvl w:val="0"/>
          <w:numId w:val="50"/>
        </w:numPr>
      </w:pPr>
      <w:r>
        <w:t>odkaz 152) se označuje jako odkaz 167;</w:t>
      </w:r>
    </w:p>
    <w:p w14:paraId="5B95FA7B" w14:textId="77777777" w:rsidR="00A95B9F" w:rsidRDefault="00A95B9F" w:rsidP="00A95B9F">
      <w:pPr>
        <w:pStyle w:val="Odstavecseseznamem"/>
        <w:numPr>
          <w:ilvl w:val="0"/>
          <w:numId w:val="50"/>
        </w:numPr>
      </w:pPr>
      <w:r>
        <w:t>odkaz 153) se označuje jako odkaz 168;</w:t>
      </w:r>
    </w:p>
    <w:p w14:paraId="23B732E0" w14:textId="77777777" w:rsidR="00A95B9F" w:rsidRDefault="00A95B9F" w:rsidP="00A95B9F">
      <w:pPr>
        <w:pStyle w:val="Odstavecseseznamem"/>
        <w:numPr>
          <w:ilvl w:val="0"/>
          <w:numId w:val="50"/>
        </w:numPr>
      </w:pPr>
      <w:r>
        <w:t>odkaz 13a) se označuje jako odkaz 169;</w:t>
      </w:r>
    </w:p>
    <w:p w14:paraId="46278E52" w14:textId="77777777" w:rsidR="00A95B9F" w:rsidRDefault="00A95B9F" w:rsidP="00A95B9F">
      <w:pPr>
        <w:pStyle w:val="Odstavecseseznamem"/>
        <w:numPr>
          <w:ilvl w:val="0"/>
          <w:numId w:val="50"/>
        </w:numPr>
      </w:pPr>
      <w:r>
        <w:t>odkaz 14c) se označuje jako odkaz 170;</w:t>
      </w:r>
    </w:p>
    <w:p w14:paraId="768BBC8C" w14:textId="77777777" w:rsidR="00A95B9F" w:rsidRDefault="00A95B9F" w:rsidP="00A95B9F">
      <w:pPr>
        <w:pStyle w:val="Odstavecseseznamem"/>
        <w:numPr>
          <w:ilvl w:val="0"/>
          <w:numId w:val="50"/>
        </w:numPr>
      </w:pPr>
      <w:r>
        <w:t>odkaz 14d) se označuje jako odkaz 171;</w:t>
      </w:r>
    </w:p>
    <w:p w14:paraId="69CD421D" w14:textId="77777777" w:rsidR="00A95B9F" w:rsidRDefault="00A95B9F" w:rsidP="00A95B9F">
      <w:pPr>
        <w:pStyle w:val="Odstavecseseznamem"/>
        <w:numPr>
          <w:ilvl w:val="0"/>
          <w:numId w:val="50"/>
        </w:numPr>
      </w:pPr>
      <w:r>
        <w:t>odkaz 15) se označuje jako odkaz 172;</w:t>
      </w:r>
    </w:p>
    <w:p w14:paraId="026E4B19" w14:textId="77777777" w:rsidR="00A95B9F" w:rsidRDefault="00A95B9F" w:rsidP="00A95B9F">
      <w:pPr>
        <w:pStyle w:val="Odstavecseseznamem"/>
        <w:numPr>
          <w:ilvl w:val="0"/>
          <w:numId w:val="50"/>
        </w:numPr>
      </w:pPr>
      <w:r>
        <w:t>odkaz 132) se označuje jako odkaz 173;</w:t>
      </w:r>
    </w:p>
    <w:p w14:paraId="5C43BB86" w14:textId="77777777" w:rsidR="00A95B9F" w:rsidRDefault="00A95B9F" w:rsidP="00A95B9F">
      <w:pPr>
        <w:pStyle w:val="Odstavecseseznamem"/>
        <w:numPr>
          <w:ilvl w:val="0"/>
          <w:numId w:val="50"/>
        </w:numPr>
      </w:pPr>
      <w:r>
        <w:t>odkaz 133a) se označuje jako odkaz 174;</w:t>
      </w:r>
    </w:p>
    <w:p w14:paraId="2D7DDB6D" w14:textId="77777777" w:rsidR="00A95B9F" w:rsidRDefault="00A95B9F" w:rsidP="00A95B9F">
      <w:pPr>
        <w:pStyle w:val="Odstavecseseznamem"/>
        <w:numPr>
          <w:ilvl w:val="0"/>
          <w:numId w:val="50"/>
        </w:numPr>
      </w:pPr>
      <w:r>
        <w:t>odkaz 144) se označuje jako odkaz 175;</w:t>
      </w:r>
    </w:p>
    <w:p w14:paraId="5057A39D" w14:textId="77777777" w:rsidR="00A95B9F" w:rsidRDefault="00A95B9F" w:rsidP="00A95B9F">
      <w:pPr>
        <w:pStyle w:val="Odstavecseseznamem"/>
        <w:numPr>
          <w:ilvl w:val="0"/>
          <w:numId w:val="50"/>
        </w:numPr>
      </w:pPr>
      <w:r>
        <w:t>odkaz 134) se označuje jako odkaz 176;</w:t>
      </w:r>
    </w:p>
    <w:p w14:paraId="4D2C8EA8" w14:textId="77777777" w:rsidR="00A95B9F" w:rsidRDefault="00A95B9F" w:rsidP="00A95B9F">
      <w:pPr>
        <w:pStyle w:val="Odstavecseseznamem"/>
        <w:numPr>
          <w:ilvl w:val="0"/>
          <w:numId w:val="50"/>
        </w:numPr>
      </w:pPr>
      <w:r>
        <w:t>odkaz 35a) se označuje jako odkaz 177;</w:t>
      </w:r>
    </w:p>
    <w:p w14:paraId="4169ADF4" w14:textId="77777777" w:rsidR="00A95B9F" w:rsidRDefault="00A95B9F" w:rsidP="00A95B9F">
      <w:pPr>
        <w:pStyle w:val="Odstavecseseznamem"/>
        <w:numPr>
          <w:ilvl w:val="0"/>
          <w:numId w:val="50"/>
        </w:numPr>
      </w:pPr>
      <w:r>
        <w:t>odkaz 88) se označuje jako odkaz 178;</w:t>
      </w:r>
    </w:p>
    <w:p w14:paraId="0E434B33" w14:textId="77777777" w:rsidR="00A95B9F" w:rsidRDefault="00A95B9F" w:rsidP="00A95B9F">
      <w:pPr>
        <w:pStyle w:val="Odstavecseseznamem"/>
        <w:numPr>
          <w:ilvl w:val="0"/>
          <w:numId w:val="50"/>
        </w:numPr>
      </w:pPr>
      <w:r>
        <w:t>odkaz 95a) se označuje jako odkaz 179;</w:t>
      </w:r>
    </w:p>
    <w:p w14:paraId="46A8AA09" w14:textId="77777777" w:rsidR="00A95B9F" w:rsidRDefault="00A95B9F" w:rsidP="00A95B9F">
      <w:pPr>
        <w:pStyle w:val="Odstavecseseznamem"/>
        <w:numPr>
          <w:ilvl w:val="0"/>
          <w:numId w:val="50"/>
        </w:numPr>
      </w:pPr>
      <w:r>
        <w:t>odkaz 89) se označuje jako odkaz 180;</w:t>
      </w:r>
    </w:p>
    <w:p w14:paraId="4F8FF230" w14:textId="77777777" w:rsidR="00A95B9F" w:rsidRDefault="00A95B9F" w:rsidP="00A95B9F">
      <w:pPr>
        <w:pStyle w:val="Odstavecseseznamem"/>
        <w:numPr>
          <w:ilvl w:val="0"/>
          <w:numId w:val="50"/>
        </w:numPr>
      </w:pPr>
      <w:r>
        <w:t>odkaz 138) se označuje jako odkaz 181;</w:t>
      </w:r>
    </w:p>
    <w:p w14:paraId="604AE9E3" w14:textId="77777777" w:rsidR="00A95B9F" w:rsidRDefault="00A95B9F" w:rsidP="00A95B9F">
      <w:pPr>
        <w:pStyle w:val="Odstavecseseznamem"/>
        <w:numPr>
          <w:ilvl w:val="0"/>
          <w:numId w:val="50"/>
        </w:numPr>
      </w:pPr>
      <w:r>
        <w:t>odkaz 141) se označuje jako odkaz 182;</w:t>
      </w:r>
    </w:p>
    <w:p w14:paraId="34FB8A20" w14:textId="77777777" w:rsidR="00A95B9F" w:rsidRDefault="00A95B9F" w:rsidP="00A95B9F">
      <w:pPr>
        <w:pStyle w:val="Odstavecseseznamem"/>
        <w:numPr>
          <w:ilvl w:val="0"/>
          <w:numId w:val="50"/>
        </w:numPr>
      </w:pPr>
      <w:r>
        <w:t>odkaz 142) se označuje jako odkaz 183;</w:t>
      </w:r>
    </w:p>
    <w:p w14:paraId="30EEAD3E" w14:textId="77777777" w:rsidR="00A95B9F" w:rsidRDefault="00A95B9F" w:rsidP="00A95B9F">
      <w:pPr>
        <w:pStyle w:val="Odstavecseseznamem"/>
        <w:numPr>
          <w:ilvl w:val="0"/>
          <w:numId w:val="50"/>
        </w:numPr>
      </w:pPr>
      <w:r>
        <w:lastRenderedPageBreak/>
        <w:t>odkaz 2) v příloze č. 5 se označuje jako odkaz 184;</w:t>
      </w:r>
    </w:p>
    <w:p w14:paraId="4F78DF2A" w14:textId="77777777" w:rsidR="00A95B9F" w:rsidRDefault="00A95B9F" w:rsidP="00A95B9F">
      <w:pPr>
        <w:pStyle w:val="Odstavecseseznamem"/>
        <w:numPr>
          <w:ilvl w:val="0"/>
          <w:numId w:val="50"/>
        </w:numPr>
      </w:pPr>
      <w:r>
        <w:t>odkaz 3) v příloze č. 5 se označuje jako odkaz 185;</w:t>
      </w:r>
    </w:p>
    <w:p w14:paraId="6B163E93" w14:textId="77777777" w:rsidR="00A95B9F" w:rsidRDefault="00A95B9F" w:rsidP="00A95B9F">
      <w:pPr>
        <w:pStyle w:val="Odstavecseseznamem"/>
        <w:numPr>
          <w:ilvl w:val="0"/>
          <w:numId w:val="50"/>
        </w:numPr>
      </w:pPr>
      <w:r>
        <w:t>odkaz 4) v příloze č. 5 se označuje jako odkaz 186;</w:t>
      </w:r>
    </w:p>
    <w:p w14:paraId="4F6B71F5" w14:textId="00C56212" w:rsidR="00A95B9F" w:rsidRPr="00222724" w:rsidRDefault="00A95B9F" w:rsidP="00A95B9F">
      <w:pPr>
        <w:pStyle w:val="Odstavecseseznamem"/>
        <w:numPr>
          <w:ilvl w:val="0"/>
          <w:numId w:val="50"/>
        </w:numPr>
      </w:pPr>
      <w:r>
        <w:t>odkaz 5) v příloze č. 5 se označuje jako odkaz 187.</w:t>
      </w:r>
    </w:p>
    <w:p w14:paraId="48A2FA01" w14:textId="48461B00" w:rsidR="00917A67" w:rsidRPr="00F95401" w:rsidRDefault="00B73EE7" w:rsidP="00F95401">
      <w:pPr>
        <w:pStyle w:val="Vc"/>
        <w:keepNext/>
        <w:keepLines/>
        <w:numPr>
          <w:ilvl w:val="0"/>
          <w:numId w:val="2"/>
        </w:numPr>
        <w:spacing w:before="360" w:line="300" w:lineRule="auto"/>
        <w:ind w:left="284" w:hanging="284"/>
        <w:rPr>
          <w:rFonts w:cs="Arial"/>
          <w:b/>
          <w:szCs w:val="20"/>
        </w:rPr>
      </w:pPr>
      <w:r>
        <w:rPr>
          <w:rFonts w:ascii="Arial" w:hAnsi="Arial" w:cs="Arial"/>
          <w:b/>
          <w:sz w:val="20"/>
          <w:szCs w:val="20"/>
          <w:u w:val="none"/>
        </w:rPr>
        <w:t xml:space="preserve"> </w:t>
      </w:r>
      <w:bookmarkStart w:id="18" w:name="_Ref174023010"/>
      <w:r w:rsidR="00687103">
        <w:rPr>
          <w:rFonts w:ascii="Arial" w:hAnsi="Arial" w:cs="Arial"/>
          <w:b/>
          <w:sz w:val="20"/>
          <w:szCs w:val="20"/>
          <w:u w:val="none"/>
        </w:rPr>
        <w:t>Odkaz</w:t>
      </w:r>
      <w:r w:rsidR="008317B3">
        <w:rPr>
          <w:rFonts w:ascii="Arial" w:hAnsi="Arial" w:cs="Arial"/>
          <w:b/>
          <w:sz w:val="20"/>
          <w:szCs w:val="20"/>
          <w:u w:val="none"/>
        </w:rPr>
        <w:t>y</w:t>
      </w:r>
      <w:r w:rsidR="00687103" w:rsidRPr="00F95401">
        <w:rPr>
          <w:rFonts w:ascii="Arial" w:hAnsi="Arial" w:cs="Arial"/>
          <w:bCs/>
          <w:sz w:val="20"/>
          <w:szCs w:val="20"/>
          <w:u w:val="none"/>
        </w:rPr>
        <w:t xml:space="preserve"> </w:t>
      </w:r>
      <w:r w:rsidR="008317B3">
        <w:rPr>
          <w:rFonts w:ascii="Arial" w:hAnsi="Arial" w:cs="Arial"/>
          <w:bCs/>
          <w:sz w:val="20"/>
          <w:szCs w:val="20"/>
          <w:u w:val="none"/>
        </w:rPr>
        <w:t>se mění takto</w:t>
      </w:r>
      <w:r w:rsidR="002C6B83" w:rsidRPr="00F95401">
        <w:rPr>
          <w:rFonts w:ascii="Arial" w:hAnsi="Arial" w:cs="Arial"/>
          <w:bCs/>
          <w:sz w:val="20"/>
          <w:szCs w:val="20"/>
          <w:u w:val="none"/>
        </w:rPr>
        <w:t>:</w:t>
      </w:r>
    </w:p>
    <w:p w14:paraId="7106009A" w14:textId="1055DA43" w:rsidR="00C27F38" w:rsidRDefault="00C27F38">
      <w:pPr>
        <w:pStyle w:val="Odstavecseseznamem"/>
        <w:numPr>
          <w:ilvl w:val="0"/>
          <w:numId w:val="4"/>
        </w:numPr>
        <w:rPr>
          <w:rFonts w:cs="Arial"/>
          <w:bCs/>
          <w:szCs w:val="20"/>
        </w:rPr>
      </w:pPr>
      <w:r>
        <w:rPr>
          <w:rFonts w:cs="Arial"/>
          <w:bCs/>
          <w:szCs w:val="20"/>
        </w:rPr>
        <w:t>odkaz 73 zní</w:t>
      </w:r>
      <w:r w:rsidR="00AA7350">
        <w:rPr>
          <w:rFonts w:cs="Arial"/>
          <w:bCs/>
          <w:szCs w:val="20"/>
        </w:rPr>
        <w:t>: „</w:t>
      </w:r>
      <w:r w:rsidR="00D94E7E">
        <w:t>§ 18k zák</w:t>
      </w:r>
      <w:r w:rsidR="00C04A8E">
        <w:t>ona</w:t>
      </w:r>
      <w:r w:rsidR="00D94E7E">
        <w:t xml:space="preserve"> č. 526/1990 Sb., o cenách, v</w:t>
      </w:r>
      <w:r w:rsidR="00B04186">
        <w:t>e znění pozdějších předpisů</w:t>
      </w:r>
      <w:r w:rsidR="00D94E7E">
        <w:t>“</w:t>
      </w:r>
      <w:r w:rsidR="00C04A8E">
        <w:t>,</w:t>
      </w:r>
    </w:p>
    <w:p w14:paraId="1083E8C7" w14:textId="4C443DDC" w:rsidR="00687103" w:rsidRDefault="00687103" w:rsidP="00F95401">
      <w:pPr>
        <w:pStyle w:val="Odstavecseseznamem"/>
        <w:numPr>
          <w:ilvl w:val="0"/>
          <w:numId w:val="4"/>
        </w:numPr>
        <w:rPr>
          <w:rFonts w:cs="Arial"/>
          <w:bCs/>
          <w:szCs w:val="20"/>
        </w:rPr>
      </w:pPr>
      <w:r w:rsidRPr="00F95401">
        <w:rPr>
          <w:rFonts w:cs="Arial"/>
          <w:bCs/>
          <w:szCs w:val="20"/>
        </w:rPr>
        <w:t>odk</w:t>
      </w:r>
      <w:r w:rsidR="00D3523A">
        <w:rPr>
          <w:rFonts w:cs="Arial"/>
          <w:bCs/>
          <w:szCs w:val="20"/>
        </w:rPr>
        <w:t>az 74</w:t>
      </w:r>
      <w:r w:rsidR="008317B3">
        <w:rPr>
          <w:rFonts w:cs="Arial"/>
          <w:bCs/>
          <w:szCs w:val="20"/>
        </w:rPr>
        <w:t xml:space="preserve"> se</w:t>
      </w:r>
      <w:r w:rsidR="00D3523A">
        <w:rPr>
          <w:rFonts w:cs="Arial"/>
          <w:bCs/>
          <w:szCs w:val="20"/>
        </w:rPr>
        <w:t xml:space="preserve"> zrušuje,</w:t>
      </w:r>
    </w:p>
    <w:p w14:paraId="5B29C2B3" w14:textId="77777777" w:rsidR="00DA2C3E" w:rsidRDefault="00D3523A">
      <w:pPr>
        <w:pStyle w:val="Odstavecseseznamem"/>
        <w:numPr>
          <w:ilvl w:val="0"/>
          <w:numId w:val="4"/>
        </w:numPr>
        <w:rPr>
          <w:rFonts w:cs="Arial"/>
          <w:bCs/>
          <w:szCs w:val="20"/>
        </w:rPr>
      </w:pPr>
      <w:r>
        <w:rPr>
          <w:rFonts w:cs="Arial"/>
          <w:bCs/>
          <w:szCs w:val="20"/>
        </w:rPr>
        <w:t xml:space="preserve">odkazy 75 až 187 </w:t>
      </w:r>
      <w:r w:rsidR="008317B3">
        <w:rPr>
          <w:rFonts w:cs="Arial"/>
          <w:bCs/>
          <w:szCs w:val="20"/>
        </w:rPr>
        <w:t xml:space="preserve">se </w:t>
      </w:r>
      <w:r>
        <w:rPr>
          <w:rFonts w:cs="Arial"/>
          <w:bCs/>
          <w:szCs w:val="20"/>
        </w:rPr>
        <w:t>označují jako odkazy 74 až 186</w:t>
      </w:r>
      <w:r w:rsidR="00DA2C3E">
        <w:rPr>
          <w:rFonts w:cs="Arial"/>
          <w:bCs/>
          <w:szCs w:val="20"/>
        </w:rPr>
        <w:t>,</w:t>
      </w:r>
    </w:p>
    <w:p w14:paraId="38934CAD" w14:textId="39EAAA2E" w:rsidR="00D3523A" w:rsidRPr="00F95401" w:rsidRDefault="00DA2C3E" w:rsidP="00F95401">
      <w:pPr>
        <w:pStyle w:val="Odstavecseseznamem"/>
        <w:numPr>
          <w:ilvl w:val="0"/>
          <w:numId w:val="4"/>
        </w:numPr>
        <w:rPr>
          <w:rFonts w:cs="Arial"/>
          <w:bCs/>
          <w:szCs w:val="20"/>
        </w:rPr>
      </w:pPr>
      <w:r>
        <w:rPr>
          <w:rFonts w:cs="Arial"/>
          <w:bCs/>
          <w:szCs w:val="20"/>
        </w:rPr>
        <w:t xml:space="preserve">odkaz </w:t>
      </w:r>
      <w:r w:rsidR="00D419BA">
        <w:rPr>
          <w:rFonts w:cs="Arial"/>
          <w:bCs/>
          <w:szCs w:val="20"/>
        </w:rPr>
        <w:t>161</w:t>
      </w:r>
      <w:r>
        <w:rPr>
          <w:rFonts w:cs="Arial"/>
          <w:bCs/>
          <w:szCs w:val="20"/>
        </w:rPr>
        <w:t xml:space="preserve"> zní: „</w:t>
      </w:r>
      <w:r w:rsidRPr="00DA2C3E">
        <w:rPr>
          <w:rFonts w:cs="Arial"/>
          <w:bCs/>
          <w:szCs w:val="20"/>
        </w:rPr>
        <w:t>§ 18</w:t>
      </w:r>
      <w:r>
        <w:rPr>
          <w:rFonts w:cs="Arial"/>
          <w:bCs/>
          <w:szCs w:val="20"/>
        </w:rPr>
        <w:t>i</w:t>
      </w:r>
      <w:r w:rsidRPr="00DA2C3E">
        <w:rPr>
          <w:rFonts w:cs="Arial"/>
          <w:bCs/>
          <w:szCs w:val="20"/>
        </w:rPr>
        <w:t xml:space="preserve"> zákona č. 526/1990 Sb., o cenách, ve znění pozdějších předpisů</w:t>
      </w:r>
      <w:r>
        <w:rPr>
          <w:rFonts w:cs="Arial"/>
          <w:bCs/>
          <w:szCs w:val="20"/>
        </w:rPr>
        <w:t>“</w:t>
      </w:r>
      <w:r w:rsidR="00D3523A">
        <w:rPr>
          <w:rFonts w:cs="Arial"/>
          <w:bCs/>
          <w:szCs w:val="20"/>
        </w:rPr>
        <w:t>.</w:t>
      </w:r>
    </w:p>
    <w:p w14:paraId="0A5B9095" w14:textId="23194E78" w:rsidR="005054DA" w:rsidRPr="00757A89" w:rsidRDefault="00F95401" w:rsidP="004B42E3">
      <w:pPr>
        <w:pStyle w:val="Vc"/>
        <w:keepNext/>
        <w:keepLines/>
        <w:numPr>
          <w:ilvl w:val="0"/>
          <w:numId w:val="2"/>
        </w:numPr>
        <w:spacing w:before="360" w:line="300" w:lineRule="auto"/>
        <w:ind w:left="284" w:hanging="284"/>
        <w:rPr>
          <w:rFonts w:ascii="Arial" w:hAnsi="Arial" w:cs="Arial"/>
          <w:b/>
          <w:sz w:val="20"/>
          <w:szCs w:val="20"/>
          <w:u w:val="none"/>
        </w:rPr>
      </w:pPr>
      <w:bookmarkStart w:id="19" w:name="_Ref178160641"/>
      <w:r>
        <w:rPr>
          <w:rFonts w:ascii="Arial" w:hAnsi="Arial" w:cs="Arial"/>
          <w:b/>
          <w:sz w:val="20"/>
          <w:szCs w:val="20"/>
          <w:u w:val="none"/>
        </w:rPr>
        <w:t> </w:t>
      </w:r>
      <w:r w:rsidR="00757A89" w:rsidRPr="00757A89">
        <w:rPr>
          <w:rFonts w:ascii="Arial" w:hAnsi="Arial" w:cs="Arial"/>
          <w:b/>
          <w:sz w:val="20"/>
          <w:szCs w:val="20"/>
          <w:u w:val="none"/>
        </w:rPr>
        <w:t xml:space="preserve">Část Odkazy </w:t>
      </w:r>
      <w:r w:rsidR="00757A89" w:rsidRPr="00757A89">
        <w:rPr>
          <w:rFonts w:ascii="Arial" w:hAnsi="Arial" w:cs="Arial"/>
          <w:bCs/>
          <w:sz w:val="20"/>
          <w:szCs w:val="20"/>
          <w:u w:val="none"/>
        </w:rPr>
        <w:t>– se zrušuje a odkazy zde uvedené</w:t>
      </w:r>
      <w:r w:rsidR="00757A89">
        <w:rPr>
          <w:rFonts w:ascii="Arial" w:hAnsi="Arial" w:cs="Arial"/>
          <w:bCs/>
          <w:sz w:val="20"/>
          <w:szCs w:val="20"/>
          <w:u w:val="none"/>
        </w:rPr>
        <w:t xml:space="preserve"> včetně vysvětliv</w:t>
      </w:r>
      <w:r w:rsidR="00E935E6">
        <w:rPr>
          <w:rFonts w:ascii="Arial" w:hAnsi="Arial" w:cs="Arial"/>
          <w:bCs/>
          <w:sz w:val="20"/>
          <w:szCs w:val="20"/>
          <w:u w:val="none"/>
        </w:rPr>
        <w:t>e</w:t>
      </w:r>
      <w:r w:rsidR="00757A89">
        <w:rPr>
          <w:rFonts w:ascii="Arial" w:hAnsi="Arial" w:cs="Arial"/>
          <w:bCs/>
          <w:sz w:val="20"/>
          <w:szCs w:val="20"/>
          <w:u w:val="none"/>
        </w:rPr>
        <w:t>k</w:t>
      </w:r>
      <w:r w:rsidR="00757A89" w:rsidRPr="00757A89">
        <w:rPr>
          <w:rFonts w:ascii="Arial" w:hAnsi="Arial" w:cs="Arial"/>
          <w:bCs/>
          <w:sz w:val="20"/>
          <w:szCs w:val="20"/>
          <w:u w:val="none"/>
        </w:rPr>
        <w:t xml:space="preserve"> jsou uvedeny formou poznámek pod čarou.</w:t>
      </w:r>
      <w:bookmarkEnd w:id="18"/>
      <w:bookmarkEnd w:id="19"/>
    </w:p>
    <w:p w14:paraId="5704BAEB" w14:textId="6A37976F" w:rsidR="00B73EE7" w:rsidRPr="00757A89" w:rsidRDefault="006E32E2" w:rsidP="004B42E3">
      <w:pPr>
        <w:pStyle w:val="Vc"/>
        <w:keepNext/>
        <w:keepLines/>
        <w:numPr>
          <w:ilvl w:val="0"/>
          <w:numId w:val="2"/>
        </w:numPr>
        <w:spacing w:before="360" w:line="300" w:lineRule="auto"/>
        <w:ind w:left="284" w:hanging="284"/>
        <w:rPr>
          <w:rFonts w:ascii="Arial" w:hAnsi="Arial" w:cs="Arial"/>
          <w:b/>
          <w:sz w:val="20"/>
          <w:szCs w:val="20"/>
          <w:u w:val="none"/>
        </w:rPr>
      </w:pPr>
      <w:bookmarkStart w:id="20" w:name="_Ref174022964"/>
      <w:r>
        <w:rPr>
          <w:rFonts w:ascii="Arial" w:hAnsi="Arial" w:cs="Arial"/>
          <w:b/>
          <w:sz w:val="20"/>
          <w:szCs w:val="20"/>
          <w:u w:val="none"/>
        </w:rPr>
        <w:t xml:space="preserve"> </w:t>
      </w:r>
      <w:r w:rsidR="003D74C7" w:rsidRPr="00757A89">
        <w:rPr>
          <w:rFonts w:ascii="Arial" w:hAnsi="Arial" w:cs="Arial"/>
          <w:b/>
          <w:sz w:val="20"/>
          <w:szCs w:val="20"/>
          <w:u w:val="none"/>
        </w:rPr>
        <w:t>Odrážky</w:t>
      </w:r>
      <w:r w:rsidR="00C44ACA" w:rsidRPr="00757A89">
        <w:rPr>
          <w:rFonts w:ascii="Arial" w:hAnsi="Arial" w:cs="Arial"/>
          <w:bCs/>
          <w:sz w:val="20"/>
          <w:szCs w:val="20"/>
          <w:u w:val="none"/>
        </w:rPr>
        <w:t xml:space="preserve"> – se:</w:t>
      </w:r>
      <w:bookmarkEnd w:id="20"/>
    </w:p>
    <w:p w14:paraId="46E0FA4F" w14:textId="6E014993" w:rsidR="00B077C0" w:rsidRPr="00757A89" w:rsidRDefault="00B077C0" w:rsidP="004B42E3">
      <w:pPr>
        <w:pStyle w:val="Odstavecseseznamem"/>
        <w:numPr>
          <w:ilvl w:val="0"/>
          <w:numId w:val="4"/>
        </w:numPr>
        <w:rPr>
          <w:rFonts w:cs="Arial"/>
          <w:szCs w:val="20"/>
        </w:rPr>
      </w:pPr>
      <w:r w:rsidRPr="00757A89">
        <w:rPr>
          <w:rFonts w:cs="Arial"/>
          <w:szCs w:val="20"/>
        </w:rPr>
        <w:t>v </w:t>
      </w:r>
      <w:r w:rsidR="00252E5E" w:rsidRPr="00757A89">
        <w:rPr>
          <w:rFonts w:cs="Arial"/>
          <w:szCs w:val="20"/>
        </w:rPr>
        <w:t>člán</w:t>
      </w:r>
      <w:r w:rsidR="006E32E2">
        <w:rPr>
          <w:rFonts w:cs="Arial"/>
          <w:szCs w:val="20"/>
        </w:rPr>
        <w:t>cích</w:t>
      </w:r>
      <w:r w:rsidRPr="00757A89">
        <w:rPr>
          <w:rFonts w:cs="Arial"/>
          <w:szCs w:val="20"/>
        </w:rPr>
        <w:t xml:space="preserve"> 12</w:t>
      </w:r>
      <w:r w:rsidR="006E32E2">
        <w:rPr>
          <w:rFonts w:cs="Arial"/>
          <w:szCs w:val="20"/>
        </w:rPr>
        <w:t xml:space="preserve"> a 76</w:t>
      </w:r>
      <w:r w:rsidRPr="00757A89">
        <w:rPr>
          <w:rFonts w:cs="Arial"/>
          <w:szCs w:val="20"/>
        </w:rPr>
        <w:t xml:space="preserve"> nahrazují </w:t>
      </w:r>
      <w:r w:rsidR="000E6755" w:rsidRPr="00757A89">
        <w:rPr>
          <w:rFonts w:cs="Arial"/>
          <w:szCs w:val="20"/>
        </w:rPr>
        <w:t xml:space="preserve">malými písmeny </w:t>
      </w:r>
      <w:r w:rsidR="007144B5" w:rsidRPr="00757A89">
        <w:rPr>
          <w:rFonts w:cs="Arial"/>
          <w:szCs w:val="20"/>
        </w:rPr>
        <w:t xml:space="preserve">uváděnými v abecedním pořadí </w:t>
      </w:r>
      <w:r w:rsidR="00144C44" w:rsidRPr="00757A89">
        <w:rPr>
          <w:rFonts w:cs="Arial"/>
          <w:szCs w:val="20"/>
        </w:rPr>
        <w:t>a</w:t>
      </w:r>
      <w:r w:rsidR="000E6755" w:rsidRPr="00757A89">
        <w:rPr>
          <w:rFonts w:cs="Arial"/>
          <w:szCs w:val="20"/>
        </w:rPr>
        <w:t xml:space="preserve"> poloviční kulatou závorkou</w:t>
      </w:r>
      <w:r w:rsidR="000046F8" w:rsidRPr="00757A89">
        <w:rPr>
          <w:rFonts w:cs="Arial"/>
          <w:szCs w:val="20"/>
        </w:rPr>
        <w:t>,</w:t>
      </w:r>
    </w:p>
    <w:p w14:paraId="6B83A1C9" w14:textId="77CEEFD5" w:rsidR="00B73EE7" w:rsidRPr="00757A89" w:rsidRDefault="00252E5E" w:rsidP="004B42E3">
      <w:pPr>
        <w:pStyle w:val="Odstavecseseznamem"/>
        <w:numPr>
          <w:ilvl w:val="0"/>
          <w:numId w:val="4"/>
        </w:numPr>
        <w:rPr>
          <w:rFonts w:cs="Arial"/>
          <w:szCs w:val="20"/>
        </w:rPr>
      </w:pPr>
      <w:r w:rsidRPr="00757A89">
        <w:rPr>
          <w:rFonts w:cs="Arial"/>
          <w:szCs w:val="20"/>
        </w:rPr>
        <w:t xml:space="preserve">v článcích </w:t>
      </w:r>
      <w:r w:rsidR="003C2392" w:rsidRPr="00757A89">
        <w:rPr>
          <w:rFonts w:cs="Arial"/>
          <w:szCs w:val="20"/>
        </w:rPr>
        <w:t>5,</w:t>
      </w:r>
      <w:r w:rsidRPr="00757A89">
        <w:rPr>
          <w:rFonts w:cs="Arial"/>
          <w:szCs w:val="20"/>
        </w:rPr>
        <w:t xml:space="preserve"> 13 až </w:t>
      </w:r>
      <w:r w:rsidR="00782CFB" w:rsidRPr="00757A89">
        <w:rPr>
          <w:rFonts w:cs="Arial"/>
          <w:szCs w:val="20"/>
        </w:rPr>
        <w:t>83</w:t>
      </w:r>
      <w:r w:rsidR="006E32E2">
        <w:rPr>
          <w:rFonts w:cs="Arial"/>
          <w:szCs w:val="20"/>
        </w:rPr>
        <w:t xml:space="preserve"> vyjma článku 76</w:t>
      </w:r>
      <w:r w:rsidR="00782CFB" w:rsidRPr="00757A89">
        <w:rPr>
          <w:rFonts w:cs="Arial"/>
          <w:szCs w:val="20"/>
        </w:rPr>
        <w:t xml:space="preserve"> </w:t>
      </w:r>
      <w:r w:rsidR="00A958E9" w:rsidRPr="00757A89">
        <w:rPr>
          <w:rFonts w:cs="Arial"/>
          <w:szCs w:val="20"/>
        </w:rPr>
        <w:t>nahrazují arabskými čísl</w:t>
      </w:r>
      <w:r w:rsidR="00144C44" w:rsidRPr="00757A89">
        <w:rPr>
          <w:rFonts w:cs="Arial"/>
          <w:szCs w:val="20"/>
        </w:rPr>
        <w:t>y</w:t>
      </w:r>
      <w:r w:rsidR="00B52233" w:rsidRPr="00757A89">
        <w:rPr>
          <w:rFonts w:cs="Arial"/>
          <w:szCs w:val="20"/>
        </w:rPr>
        <w:t xml:space="preserve"> s</w:t>
      </w:r>
      <w:r w:rsidR="00B0565A" w:rsidRPr="00757A89">
        <w:rPr>
          <w:rFonts w:cs="Arial"/>
          <w:szCs w:val="20"/>
        </w:rPr>
        <w:t> </w:t>
      </w:r>
      <w:r w:rsidR="00B52233" w:rsidRPr="00757A89">
        <w:rPr>
          <w:rFonts w:cs="Arial"/>
          <w:szCs w:val="20"/>
        </w:rPr>
        <w:t>tečkou</w:t>
      </w:r>
      <w:r w:rsidR="00B0565A" w:rsidRPr="00757A89">
        <w:rPr>
          <w:rFonts w:cs="Arial"/>
          <w:szCs w:val="20"/>
        </w:rPr>
        <w:t xml:space="preserve"> uváděnými v souvislém vzestupném pořadí</w:t>
      </w:r>
      <w:r w:rsidR="00B048F1" w:rsidRPr="00757A89">
        <w:rPr>
          <w:rFonts w:cs="Arial"/>
          <w:szCs w:val="20"/>
        </w:rPr>
        <w:t>.</w:t>
      </w:r>
    </w:p>
    <w:p w14:paraId="0C3B5F56" w14:textId="77777777" w:rsidR="007F041D" w:rsidRPr="00165BB1" w:rsidRDefault="007F041D" w:rsidP="00165BB1">
      <w:pPr>
        <w:spacing w:before="120"/>
        <w:contextualSpacing/>
        <w:jc w:val="center"/>
        <w:rPr>
          <w:rFonts w:cs="Arial"/>
          <w:b/>
          <w:szCs w:val="20"/>
        </w:rPr>
      </w:pPr>
    </w:p>
    <w:p w14:paraId="6A2EF4E8" w14:textId="23D26B1B" w:rsidR="001C2DB7" w:rsidRPr="00951D33" w:rsidRDefault="001C2DB7" w:rsidP="0040643D">
      <w:pPr>
        <w:keepNext/>
        <w:keepLines/>
        <w:spacing w:before="120"/>
        <w:contextualSpacing/>
        <w:jc w:val="center"/>
        <w:rPr>
          <w:rFonts w:cs="Arial"/>
          <w:b/>
          <w:szCs w:val="20"/>
        </w:rPr>
      </w:pPr>
      <w:r w:rsidRPr="00951D33">
        <w:rPr>
          <w:rFonts w:cs="Arial"/>
          <w:b/>
          <w:szCs w:val="20"/>
        </w:rPr>
        <w:t xml:space="preserve">Článek </w:t>
      </w:r>
      <w:r w:rsidR="00702285" w:rsidRPr="00951D33">
        <w:rPr>
          <w:rFonts w:cs="Arial"/>
          <w:b/>
          <w:color w:val="auto"/>
          <w:szCs w:val="20"/>
        </w:rPr>
        <w:fldChar w:fldCharType="begin"/>
      </w:r>
      <w:r w:rsidR="00702285" w:rsidRPr="00951D33">
        <w:rPr>
          <w:rFonts w:cs="Arial"/>
          <w:b/>
          <w:color w:val="auto"/>
          <w:szCs w:val="20"/>
        </w:rPr>
        <w:instrText xml:space="preserve"> SEQ Článek \* Arabic\* MERGEFORMAT  \* MERGEFORMAT </w:instrText>
      </w:r>
      <w:r w:rsidR="00702285" w:rsidRPr="00951D33">
        <w:rPr>
          <w:rFonts w:cs="Arial"/>
          <w:b/>
          <w:color w:val="auto"/>
          <w:szCs w:val="20"/>
        </w:rPr>
        <w:fldChar w:fldCharType="separate"/>
      </w:r>
      <w:r w:rsidR="00F54D66">
        <w:rPr>
          <w:rFonts w:cs="Arial"/>
          <w:b/>
          <w:noProof/>
          <w:color w:val="auto"/>
          <w:szCs w:val="20"/>
        </w:rPr>
        <w:t>2</w:t>
      </w:r>
      <w:r w:rsidR="00702285" w:rsidRPr="00951D33">
        <w:rPr>
          <w:rFonts w:cs="Arial"/>
          <w:b/>
          <w:color w:val="auto"/>
          <w:szCs w:val="20"/>
        </w:rPr>
        <w:fldChar w:fldCharType="end"/>
      </w:r>
    </w:p>
    <w:p w14:paraId="267648DE" w14:textId="77777777" w:rsidR="001C2DB7" w:rsidRPr="00951D33" w:rsidRDefault="001C2DB7" w:rsidP="0040643D">
      <w:pPr>
        <w:keepNext/>
        <w:keepLines/>
        <w:spacing w:before="120"/>
        <w:contextualSpacing/>
        <w:jc w:val="center"/>
        <w:rPr>
          <w:rFonts w:cs="Arial"/>
          <w:b/>
          <w:szCs w:val="20"/>
        </w:rPr>
      </w:pPr>
      <w:r w:rsidRPr="00951D33">
        <w:rPr>
          <w:rFonts w:cs="Arial"/>
          <w:b/>
          <w:szCs w:val="20"/>
        </w:rPr>
        <w:t>Účinnost</w:t>
      </w:r>
    </w:p>
    <w:p w14:paraId="5B0C44FF" w14:textId="77777777" w:rsidR="00E32917" w:rsidRPr="00951D33" w:rsidRDefault="001C2DB7" w:rsidP="001C2DB7">
      <w:pPr>
        <w:spacing w:before="240"/>
        <w:rPr>
          <w:rFonts w:cs="Arial"/>
          <w:szCs w:val="20"/>
        </w:rPr>
      </w:pPr>
      <w:r w:rsidRPr="00951D33">
        <w:rPr>
          <w:rFonts w:cs="Arial"/>
          <w:szCs w:val="20"/>
        </w:rPr>
        <w:t xml:space="preserve">Tato vyhláška nabývá účinnosti </w:t>
      </w:r>
      <w:r w:rsidR="000A2FF7" w:rsidRPr="00951D33">
        <w:rPr>
          <w:rFonts w:cs="Arial"/>
          <w:szCs w:val="20"/>
        </w:rPr>
        <w:t xml:space="preserve">patnáctým </w:t>
      </w:r>
      <w:r w:rsidRPr="00951D33">
        <w:rPr>
          <w:rFonts w:cs="Arial"/>
          <w:szCs w:val="20"/>
        </w:rPr>
        <w:t>dnem</w:t>
      </w:r>
      <w:r w:rsidR="000A2FF7" w:rsidRPr="00951D33">
        <w:rPr>
          <w:rFonts w:cs="Arial"/>
          <w:szCs w:val="20"/>
        </w:rPr>
        <w:t xml:space="preserve"> po dni</w:t>
      </w:r>
      <w:r w:rsidRPr="00951D33">
        <w:rPr>
          <w:rFonts w:cs="Arial"/>
          <w:szCs w:val="20"/>
        </w:rPr>
        <w:t xml:space="preserve"> </w:t>
      </w:r>
      <w:r w:rsidR="00F166B0" w:rsidRPr="00951D33">
        <w:rPr>
          <w:rFonts w:cs="Arial"/>
          <w:szCs w:val="20"/>
        </w:rPr>
        <w:t>vyhlášení</w:t>
      </w:r>
      <w:r w:rsidR="00095EE8" w:rsidRPr="00951D33">
        <w:rPr>
          <w:rFonts w:cs="Arial"/>
          <w:szCs w:val="20"/>
        </w:rPr>
        <w:t xml:space="preserve"> s</w:t>
      </w:r>
      <w:r w:rsidR="00E32917" w:rsidRPr="00951D33">
        <w:rPr>
          <w:rFonts w:cs="Arial"/>
          <w:szCs w:val="20"/>
        </w:rPr>
        <w:t> </w:t>
      </w:r>
      <w:r w:rsidR="00095EE8" w:rsidRPr="00951D33">
        <w:rPr>
          <w:rFonts w:cs="Arial"/>
          <w:szCs w:val="20"/>
        </w:rPr>
        <w:t>výjimkou</w:t>
      </w:r>
      <w:r w:rsidR="00E32917" w:rsidRPr="00951D33">
        <w:rPr>
          <w:rFonts w:cs="Arial"/>
          <w:szCs w:val="20"/>
        </w:rPr>
        <w:t>:</w:t>
      </w:r>
    </w:p>
    <w:p w14:paraId="37D208DB" w14:textId="120BD6D4" w:rsidR="00E32917" w:rsidRPr="00951D33" w:rsidRDefault="00FA7423" w:rsidP="004B42E3">
      <w:pPr>
        <w:pStyle w:val="Odstavecseseznamem"/>
        <w:numPr>
          <w:ilvl w:val="0"/>
          <w:numId w:val="11"/>
        </w:numPr>
        <w:ind w:left="426" w:hanging="357"/>
        <w:contextualSpacing w:val="0"/>
        <w:rPr>
          <w:rFonts w:cs="Arial"/>
          <w:szCs w:val="20"/>
        </w:rPr>
      </w:pPr>
      <w:r w:rsidRPr="00951D33">
        <w:rPr>
          <w:rFonts w:cs="Arial"/>
          <w:szCs w:val="20"/>
        </w:rPr>
        <w:t xml:space="preserve">článku </w:t>
      </w:r>
      <w:r w:rsidR="00170F8F" w:rsidRPr="00951D33">
        <w:rPr>
          <w:rFonts w:cs="Arial"/>
          <w:szCs w:val="20"/>
        </w:rPr>
        <w:t xml:space="preserve">1 </w:t>
      </w:r>
      <w:r w:rsidRPr="00951D33">
        <w:rPr>
          <w:rFonts w:cs="Arial"/>
          <w:szCs w:val="20"/>
        </w:rPr>
        <w:t>odst.</w:t>
      </w:r>
      <w:r w:rsidR="00357467" w:rsidRPr="00951D33">
        <w:rPr>
          <w:rFonts w:cs="Arial"/>
          <w:szCs w:val="20"/>
        </w:rPr>
        <w:t xml:space="preserve"> </w:t>
      </w:r>
      <w:r w:rsidR="00836589">
        <w:rPr>
          <w:rFonts w:cs="Arial"/>
          <w:szCs w:val="20"/>
        </w:rPr>
        <w:t xml:space="preserve">8 </w:t>
      </w:r>
      <w:r w:rsidR="0077058F" w:rsidRPr="00951D33">
        <w:rPr>
          <w:rFonts w:cs="Arial"/>
          <w:szCs w:val="20"/>
        </w:rPr>
        <w:t>první odrážky</w:t>
      </w:r>
      <w:r w:rsidR="009C4870" w:rsidRPr="00951D33">
        <w:rPr>
          <w:rFonts w:cs="Arial"/>
          <w:szCs w:val="20"/>
        </w:rPr>
        <w:t xml:space="preserve"> této vyhlášky</w:t>
      </w:r>
      <w:r w:rsidR="0077058F" w:rsidRPr="00951D33">
        <w:rPr>
          <w:rFonts w:cs="Arial"/>
          <w:szCs w:val="20"/>
        </w:rPr>
        <w:t>,</w:t>
      </w:r>
    </w:p>
    <w:p w14:paraId="2361A8FA" w14:textId="77CC6B72" w:rsidR="00E32917" w:rsidRPr="00951D33" w:rsidRDefault="00E32917" w:rsidP="004B42E3">
      <w:pPr>
        <w:pStyle w:val="Odstavecseseznamem"/>
        <w:numPr>
          <w:ilvl w:val="0"/>
          <w:numId w:val="11"/>
        </w:numPr>
        <w:spacing w:before="240"/>
        <w:ind w:left="426"/>
        <w:rPr>
          <w:rFonts w:cs="Arial"/>
          <w:szCs w:val="20"/>
        </w:rPr>
      </w:pPr>
      <w:r w:rsidRPr="00951D33">
        <w:rPr>
          <w:rFonts w:cs="Arial"/>
          <w:szCs w:val="20"/>
        </w:rPr>
        <w:t>článku 1 odst.</w:t>
      </w:r>
      <w:r w:rsidR="00836589">
        <w:rPr>
          <w:rFonts w:cs="Arial"/>
          <w:szCs w:val="20"/>
        </w:rPr>
        <w:t xml:space="preserve"> 10</w:t>
      </w:r>
      <w:r w:rsidR="00F30769" w:rsidRPr="00951D33">
        <w:rPr>
          <w:rFonts w:cs="Arial"/>
          <w:szCs w:val="20"/>
        </w:rPr>
        <w:t xml:space="preserve">, </w:t>
      </w:r>
      <w:r w:rsidR="00836589">
        <w:rPr>
          <w:rFonts w:cs="Arial"/>
          <w:szCs w:val="20"/>
        </w:rPr>
        <w:t>14</w:t>
      </w:r>
      <w:r w:rsidR="008C0437" w:rsidRPr="00951D33">
        <w:rPr>
          <w:rFonts w:cs="Arial"/>
          <w:szCs w:val="20"/>
        </w:rPr>
        <w:t xml:space="preserve">, </w:t>
      </w:r>
      <w:r w:rsidR="00836589">
        <w:rPr>
          <w:rFonts w:cs="Arial"/>
          <w:szCs w:val="20"/>
        </w:rPr>
        <w:t xml:space="preserve">16 </w:t>
      </w:r>
      <w:r w:rsidR="008C0437" w:rsidRPr="00951D33">
        <w:rPr>
          <w:rFonts w:cs="Arial"/>
          <w:szCs w:val="20"/>
        </w:rPr>
        <w:t xml:space="preserve">a </w:t>
      </w:r>
      <w:r w:rsidR="00836589">
        <w:rPr>
          <w:rFonts w:cs="Arial"/>
          <w:szCs w:val="20"/>
        </w:rPr>
        <w:t>17</w:t>
      </w:r>
      <w:r w:rsidR="00C44ACA" w:rsidRPr="00951D33">
        <w:rPr>
          <w:rFonts w:cs="Arial"/>
          <w:szCs w:val="20"/>
        </w:rPr>
        <w:t xml:space="preserve"> </w:t>
      </w:r>
      <w:r w:rsidR="009C4870" w:rsidRPr="00951D33">
        <w:rPr>
          <w:rFonts w:cs="Arial"/>
          <w:szCs w:val="20"/>
        </w:rPr>
        <w:t>této vyhlášky,</w:t>
      </w:r>
    </w:p>
    <w:p w14:paraId="0DD73A6F" w14:textId="77777777" w:rsidR="00264CAD" w:rsidRPr="00951D33" w:rsidRDefault="002B1CE6" w:rsidP="005B4237">
      <w:pPr>
        <w:rPr>
          <w:rFonts w:cs="Arial"/>
          <w:szCs w:val="20"/>
        </w:rPr>
      </w:pPr>
      <w:r w:rsidRPr="00951D33">
        <w:rPr>
          <w:rFonts w:cs="Arial"/>
          <w:szCs w:val="20"/>
        </w:rPr>
        <w:t>kter</w:t>
      </w:r>
      <w:r w:rsidR="0077058F" w:rsidRPr="00951D33">
        <w:rPr>
          <w:rFonts w:cs="Arial"/>
          <w:szCs w:val="20"/>
        </w:rPr>
        <w:t>é</w:t>
      </w:r>
      <w:r w:rsidRPr="00951D33">
        <w:rPr>
          <w:rFonts w:cs="Arial"/>
          <w:szCs w:val="20"/>
        </w:rPr>
        <w:t xml:space="preserve"> nabýv</w:t>
      </w:r>
      <w:r w:rsidR="0077058F" w:rsidRPr="00951D33">
        <w:rPr>
          <w:rFonts w:cs="Arial"/>
          <w:szCs w:val="20"/>
        </w:rPr>
        <w:t>ají</w:t>
      </w:r>
      <w:r w:rsidRPr="00951D33">
        <w:rPr>
          <w:rFonts w:cs="Arial"/>
          <w:szCs w:val="20"/>
        </w:rPr>
        <w:t xml:space="preserve"> účinnosti </w:t>
      </w:r>
      <w:r w:rsidR="000445AF" w:rsidRPr="00951D33">
        <w:rPr>
          <w:rFonts w:cs="Arial"/>
          <w:szCs w:val="20"/>
        </w:rPr>
        <w:t>dvacátým dnem po dni vyhlášení</w:t>
      </w:r>
      <w:r w:rsidR="00533BD1" w:rsidRPr="00951D33">
        <w:rPr>
          <w:rFonts w:cs="Arial"/>
          <w:szCs w:val="20"/>
        </w:rPr>
        <w:t>,</w:t>
      </w:r>
    </w:p>
    <w:p w14:paraId="1A6BB99C" w14:textId="6E66A8DF" w:rsidR="00E32917" w:rsidRPr="00951D33" w:rsidRDefault="00533BD1" w:rsidP="00264CAD">
      <w:pPr>
        <w:spacing w:before="120"/>
        <w:rPr>
          <w:rFonts w:cs="Arial"/>
          <w:szCs w:val="20"/>
        </w:rPr>
      </w:pPr>
      <w:r w:rsidRPr="00951D33">
        <w:rPr>
          <w:rFonts w:cs="Arial"/>
          <w:szCs w:val="20"/>
        </w:rPr>
        <w:t>a</w:t>
      </w:r>
      <w:r w:rsidR="00654B1F" w:rsidRPr="00951D33">
        <w:rPr>
          <w:rFonts w:cs="Arial"/>
          <w:szCs w:val="20"/>
        </w:rPr>
        <w:t xml:space="preserve"> </w:t>
      </w:r>
      <w:r w:rsidR="005B4237" w:rsidRPr="00951D33">
        <w:rPr>
          <w:rFonts w:cs="Arial"/>
          <w:szCs w:val="20"/>
        </w:rPr>
        <w:t xml:space="preserve">s výjimkou </w:t>
      </w:r>
      <w:r w:rsidR="00654B1F" w:rsidRPr="00951D33">
        <w:rPr>
          <w:rFonts w:cs="Arial"/>
          <w:szCs w:val="20"/>
        </w:rPr>
        <w:t>změn</w:t>
      </w:r>
      <w:r w:rsidR="00E32917" w:rsidRPr="00951D33">
        <w:rPr>
          <w:rFonts w:cs="Arial"/>
          <w:szCs w:val="20"/>
        </w:rPr>
        <w:t>:</w:t>
      </w:r>
    </w:p>
    <w:p w14:paraId="0B94FC27" w14:textId="791EF87F" w:rsidR="00E32917" w:rsidRPr="00951D33" w:rsidRDefault="00B35ECE" w:rsidP="004B42E3">
      <w:pPr>
        <w:pStyle w:val="Odstavecseseznamem"/>
        <w:numPr>
          <w:ilvl w:val="0"/>
          <w:numId w:val="12"/>
        </w:numPr>
        <w:ind w:left="425" w:hanging="357"/>
        <w:contextualSpacing w:val="0"/>
        <w:rPr>
          <w:rFonts w:cs="Arial"/>
          <w:szCs w:val="20"/>
        </w:rPr>
      </w:pPr>
      <w:r>
        <w:rPr>
          <w:rFonts w:cs="Arial"/>
          <w:szCs w:val="20"/>
        </w:rPr>
        <w:t xml:space="preserve">ustanovení </w:t>
      </w:r>
      <w:r w:rsidR="00357467" w:rsidRPr="00951D33">
        <w:rPr>
          <w:rFonts w:cs="Arial"/>
          <w:szCs w:val="20"/>
        </w:rPr>
        <w:t>článk</w:t>
      </w:r>
      <w:r w:rsidR="00947874">
        <w:rPr>
          <w:rFonts w:cs="Arial"/>
          <w:szCs w:val="20"/>
        </w:rPr>
        <w:t>ů</w:t>
      </w:r>
      <w:r w:rsidR="00357467" w:rsidRPr="00951D33">
        <w:rPr>
          <w:rFonts w:cs="Arial"/>
          <w:szCs w:val="20"/>
        </w:rPr>
        <w:t xml:space="preserve"> </w:t>
      </w:r>
      <w:r w:rsidR="00947874">
        <w:rPr>
          <w:rFonts w:cs="Arial"/>
          <w:szCs w:val="20"/>
        </w:rPr>
        <w:t>2</w:t>
      </w:r>
      <w:r w:rsidR="00A1085F">
        <w:rPr>
          <w:rFonts w:cs="Arial"/>
          <w:szCs w:val="20"/>
        </w:rPr>
        <w:t>3</w:t>
      </w:r>
      <w:r w:rsidR="00947874">
        <w:rPr>
          <w:rFonts w:cs="Arial"/>
          <w:szCs w:val="20"/>
        </w:rPr>
        <w:t xml:space="preserve">, </w:t>
      </w:r>
      <w:r w:rsidR="00357467" w:rsidRPr="00951D33">
        <w:rPr>
          <w:rFonts w:cs="Arial"/>
          <w:szCs w:val="20"/>
        </w:rPr>
        <w:t>55</w:t>
      </w:r>
      <w:r w:rsidR="00025D0A" w:rsidRPr="00951D33">
        <w:rPr>
          <w:rFonts w:cs="Arial"/>
          <w:szCs w:val="20"/>
        </w:rPr>
        <w:t>,</w:t>
      </w:r>
      <w:r w:rsidR="00947874">
        <w:rPr>
          <w:rFonts w:cs="Arial"/>
          <w:szCs w:val="20"/>
        </w:rPr>
        <w:t xml:space="preserve"> 56</w:t>
      </w:r>
      <w:r w:rsidR="00A1085F">
        <w:rPr>
          <w:rFonts w:cs="Arial"/>
          <w:szCs w:val="20"/>
        </w:rPr>
        <w:t>,</w:t>
      </w:r>
      <w:r w:rsidR="00947874">
        <w:rPr>
          <w:rFonts w:cs="Arial"/>
          <w:szCs w:val="20"/>
        </w:rPr>
        <w:t xml:space="preserve"> 63</w:t>
      </w:r>
      <w:r w:rsidR="00641D13">
        <w:rPr>
          <w:rFonts w:cs="Arial"/>
          <w:szCs w:val="20"/>
        </w:rPr>
        <w:t>, a</w:t>
      </w:r>
    </w:p>
    <w:p w14:paraId="750CD7F6" w14:textId="18B3B178" w:rsidR="005B4237" w:rsidRDefault="00B35ECE" w:rsidP="004B42E3">
      <w:pPr>
        <w:pStyle w:val="Odstavecseseznamem"/>
        <w:numPr>
          <w:ilvl w:val="0"/>
          <w:numId w:val="12"/>
        </w:numPr>
        <w:spacing w:before="240"/>
        <w:ind w:left="426"/>
        <w:rPr>
          <w:rFonts w:cs="Arial"/>
          <w:szCs w:val="20"/>
        </w:rPr>
      </w:pPr>
      <w:r>
        <w:rPr>
          <w:rFonts w:cs="Arial"/>
          <w:szCs w:val="20"/>
        </w:rPr>
        <w:t xml:space="preserve">ustanovení </w:t>
      </w:r>
      <w:r w:rsidR="006B4681" w:rsidRPr="00951D33">
        <w:rPr>
          <w:rFonts w:cs="Arial"/>
          <w:szCs w:val="20"/>
        </w:rPr>
        <w:t>přílohy č. 2 v částech týkajících se činností v působnosti obecního úřadu obce s rozšířenou působností v souvislosti se zákonem č.</w:t>
      </w:r>
      <w:r w:rsidR="00CE14A7" w:rsidRPr="00951D33">
        <w:rPr>
          <w:rFonts w:cs="Arial"/>
          <w:szCs w:val="20"/>
        </w:rPr>
        <w:t> </w:t>
      </w:r>
      <w:r w:rsidR="006B4681" w:rsidRPr="00951D33">
        <w:rPr>
          <w:rFonts w:cs="Arial"/>
          <w:szCs w:val="20"/>
        </w:rPr>
        <w:t>359/1999 Sb., o sociálně-právní ochraně dětí, ve znění pozdějších předpisů,</w:t>
      </w:r>
    </w:p>
    <w:p w14:paraId="35876F6F" w14:textId="04BC5616" w:rsidR="0055411B" w:rsidRPr="00B35ECE" w:rsidRDefault="00B35ECE" w:rsidP="00F95401">
      <w:pPr>
        <w:pStyle w:val="Odstavecseseznamem"/>
        <w:numPr>
          <w:ilvl w:val="0"/>
          <w:numId w:val="12"/>
        </w:numPr>
        <w:spacing w:before="240"/>
        <w:ind w:left="426"/>
        <w:rPr>
          <w:rFonts w:cs="Arial"/>
          <w:szCs w:val="20"/>
        </w:rPr>
      </w:pPr>
      <w:r>
        <w:rPr>
          <w:rFonts w:cs="Arial"/>
          <w:szCs w:val="20"/>
        </w:rPr>
        <w:t>článku 1 odst. 15 této vyhlášky,</w:t>
      </w:r>
    </w:p>
    <w:p w14:paraId="22D6254C" w14:textId="2E7EC38C" w:rsidR="001C2DB7" w:rsidRPr="005B4237" w:rsidRDefault="006B4681" w:rsidP="005B0583">
      <w:pPr>
        <w:rPr>
          <w:rFonts w:cs="Arial"/>
          <w:szCs w:val="20"/>
        </w:rPr>
      </w:pPr>
      <w:r w:rsidRPr="00951D33">
        <w:rPr>
          <w:rFonts w:cs="Arial"/>
          <w:szCs w:val="20"/>
        </w:rPr>
        <w:t xml:space="preserve">které nabývají účinnosti </w:t>
      </w:r>
      <w:r w:rsidR="00085E9A" w:rsidRPr="00951D33">
        <w:rPr>
          <w:rFonts w:cs="Arial"/>
          <w:szCs w:val="20"/>
        </w:rPr>
        <w:t xml:space="preserve">dnem </w:t>
      </w:r>
      <w:r w:rsidR="00CE14A7" w:rsidRPr="00951D33">
        <w:rPr>
          <w:rFonts w:cs="Arial"/>
          <w:szCs w:val="20"/>
        </w:rPr>
        <w:t>1. 1.</w:t>
      </w:r>
      <w:r w:rsidR="00CE14A7" w:rsidRPr="00F30769">
        <w:rPr>
          <w:rFonts w:cs="Arial"/>
          <w:szCs w:val="20"/>
        </w:rPr>
        <w:t> 2025</w:t>
      </w:r>
      <w:r w:rsidR="00F166B0" w:rsidRPr="00F30769">
        <w:rPr>
          <w:rFonts w:cs="Arial"/>
          <w:szCs w:val="20"/>
        </w:rPr>
        <w:t>.</w:t>
      </w:r>
    </w:p>
    <w:p w14:paraId="0C619460" w14:textId="77777777" w:rsidR="001C2DB7" w:rsidRPr="00DF2BC6" w:rsidRDefault="001C2DB7" w:rsidP="001C2DB7">
      <w:pPr>
        <w:pStyle w:val="Import0"/>
        <w:tabs>
          <w:tab w:val="left" w:pos="397"/>
        </w:tabs>
        <w:spacing w:before="120" w:after="0" w:line="300" w:lineRule="auto"/>
        <w:contextualSpacing/>
        <w:jc w:val="center"/>
        <w:rPr>
          <w:rFonts w:ascii="Arial" w:hAnsi="Arial" w:cs="Arial"/>
          <w:color w:val="000000"/>
          <w:sz w:val="20"/>
        </w:rPr>
      </w:pPr>
    </w:p>
    <w:p w14:paraId="1685F075" w14:textId="77777777" w:rsidR="001C2DB7" w:rsidRPr="00DF2BC6" w:rsidRDefault="001C2DB7" w:rsidP="001C2DB7">
      <w:pPr>
        <w:pStyle w:val="Import0"/>
        <w:tabs>
          <w:tab w:val="left" w:pos="397"/>
        </w:tabs>
        <w:spacing w:before="120" w:after="0" w:line="300" w:lineRule="auto"/>
        <w:contextualSpacing/>
        <w:jc w:val="center"/>
        <w:rPr>
          <w:rFonts w:ascii="Arial" w:hAnsi="Arial" w:cs="Arial"/>
          <w:color w:val="000000"/>
          <w:sz w:val="20"/>
        </w:rPr>
      </w:pPr>
    </w:p>
    <w:p w14:paraId="156B7549" w14:textId="77777777" w:rsidR="001C2DB7" w:rsidRPr="00DF2BC6" w:rsidRDefault="001C2DB7" w:rsidP="00F95401">
      <w:pPr>
        <w:pStyle w:val="Import0"/>
        <w:tabs>
          <w:tab w:val="left" w:pos="397"/>
        </w:tabs>
        <w:spacing w:before="120" w:after="0" w:line="300" w:lineRule="auto"/>
        <w:contextualSpacing/>
        <w:rPr>
          <w:rFonts w:ascii="Arial" w:hAnsi="Arial" w:cs="Arial"/>
          <w:color w:val="000000"/>
          <w:sz w:val="20"/>
        </w:rPr>
      </w:pPr>
    </w:p>
    <w:p w14:paraId="567F3B2C" w14:textId="1708175C" w:rsidR="001C2DB7" w:rsidRPr="00DF2BC6" w:rsidRDefault="001C2DB7" w:rsidP="0040643D">
      <w:pPr>
        <w:pStyle w:val="Import0"/>
        <w:keepNext/>
        <w:keepLines/>
        <w:tabs>
          <w:tab w:val="left" w:pos="397"/>
        </w:tabs>
        <w:spacing w:before="120" w:after="0" w:line="300" w:lineRule="auto"/>
        <w:contextualSpacing/>
        <w:jc w:val="center"/>
        <w:rPr>
          <w:rFonts w:ascii="Arial" w:hAnsi="Arial" w:cs="Arial"/>
          <w:color w:val="000000"/>
          <w:sz w:val="20"/>
        </w:rPr>
      </w:pPr>
      <w:r w:rsidRPr="00DF2BC6">
        <w:rPr>
          <w:rFonts w:ascii="Arial" w:hAnsi="Arial" w:cs="Arial"/>
          <w:color w:val="000000"/>
          <w:sz w:val="20"/>
        </w:rPr>
        <w:t>JUDr. Markéta Vaňková</w:t>
      </w:r>
      <w:r w:rsidR="00F02347">
        <w:rPr>
          <w:rFonts w:ascii="Arial" w:hAnsi="Arial" w:cs="Arial"/>
          <w:color w:val="000000"/>
          <w:sz w:val="20"/>
        </w:rPr>
        <w:t>, v. r.</w:t>
      </w:r>
    </w:p>
    <w:p w14:paraId="6A0DF607" w14:textId="77777777" w:rsidR="001C2DB7" w:rsidRPr="00DF2BC6" w:rsidRDefault="001C2DB7" w:rsidP="0040643D">
      <w:pPr>
        <w:pStyle w:val="Import0"/>
        <w:keepNext/>
        <w:keepLines/>
        <w:tabs>
          <w:tab w:val="left" w:pos="397"/>
        </w:tabs>
        <w:spacing w:before="120" w:after="0" w:line="300" w:lineRule="auto"/>
        <w:contextualSpacing/>
        <w:jc w:val="center"/>
        <w:rPr>
          <w:rFonts w:ascii="Arial" w:hAnsi="Arial" w:cs="Arial"/>
          <w:color w:val="000000"/>
          <w:sz w:val="20"/>
        </w:rPr>
      </w:pPr>
      <w:r w:rsidRPr="00DF2BC6">
        <w:rPr>
          <w:rFonts w:ascii="Arial" w:hAnsi="Arial" w:cs="Arial"/>
          <w:color w:val="000000"/>
          <w:sz w:val="20"/>
        </w:rPr>
        <w:t>primátorka města Brna</w:t>
      </w:r>
    </w:p>
    <w:p w14:paraId="34A44BBA"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1DF9E89A"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175D211B"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6ACBD562"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28C602DE" w14:textId="4472A007" w:rsidR="001C2DB7" w:rsidRPr="00DF2BC6" w:rsidRDefault="001C2DB7" w:rsidP="0040643D">
      <w:pPr>
        <w:pStyle w:val="Import0"/>
        <w:keepNext/>
        <w:keepLines/>
        <w:tabs>
          <w:tab w:val="left" w:pos="397"/>
        </w:tabs>
        <w:spacing w:before="120" w:after="0" w:line="300" w:lineRule="auto"/>
        <w:contextualSpacing/>
        <w:jc w:val="center"/>
        <w:rPr>
          <w:rFonts w:ascii="Arial" w:hAnsi="Arial" w:cs="Arial"/>
          <w:sz w:val="20"/>
        </w:rPr>
      </w:pPr>
      <w:r w:rsidRPr="00DF2BC6">
        <w:rPr>
          <w:rFonts w:ascii="Arial" w:hAnsi="Arial" w:cs="Arial"/>
          <w:sz w:val="20"/>
        </w:rPr>
        <w:t>Mgr. René Černý</w:t>
      </w:r>
      <w:r w:rsidR="00F02347">
        <w:rPr>
          <w:rFonts w:ascii="Arial" w:hAnsi="Arial" w:cs="Arial"/>
          <w:sz w:val="20"/>
        </w:rPr>
        <w:t>, v. r.</w:t>
      </w:r>
    </w:p>
    <w:p w14:paraId="53AD4CA7" w14:textId="694EAFAD" w:rsidR="00A24ED2" w:rsidRPr="00101E27" w:rsidRDefault="001C2DB7" w:rsidP="0040643D">
      <w:pPr>
        <w:pStyle w:val="Import0"/>
        <w:keepNext/>
        <w:keepLines/>
        <w:tabs>
          <w:tab w:val="left" w:pos="397"/>
        </w:tabs>
        <w:spacing w:before="120" w:after="0" w:line="300" w:lineRule="auto"/>
        <w:contextualSpacing/>
        <w:jc w:val="center"/>
        <w:rPr>
          <w:rFonts w:ascii="Arial" w:hAnsi="Arial" w:cs="Arial"/>
          <w:sz w:val="20"/>
        </w:rPr>
      </w:pPr>
      <w:r w:rsidRPr="00DF2BC6">
        <w:rPr>
          <w:rFonts w:ascii="Arial" w:hAnsi="Arial" w:cs="Arial"/>
          <w:sz w:val="20"/>
        </w:rPr>
        <w:t>1. náměstek primátorky města Brn</w:t>
      </w:r>
      <w:r>
        <w:rPr>
          <w:rFonts w:ascii="Arial" w:hAnsi="Arial" w:cs="Arial"/>
          <w:sz w:val="20"/>
        </w:rPr>
        <w:t>a</w:t>
      </w:r>
      <w:bookmarkEnd w:id="0"/>
    </w:p>
    <w:sectPr w:rsidR="00A24ED2" w:rsidRPr="00101E27" w:rsidSect="00806AE5">
      <w:headerReference w:type="default" r:id="rId18"/>
      <w:pgSz w:w="11906" w:h="16838" w:code="9"/>
      <w:pgMar w:top="1701" w:right="1134" w:bottom="141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1FA3" w14:textId="77777777" w:rsidR="00E252DF" w:rsidRDefault="00E252DF" w:rsidP="0018303A">
      <w:pPr>
        <w:spacing w:line="240" w:lineRule="auto"/>
      </w:pPr>
      <w:r>
        <w:separator/>
      </w:r>
    </w:p>
  </w:endnote>
  <w:endnote w:type="continuationSeparator" w:id="0">
    <w:p w14:paraId="72E6A94A" w14:textId="77777777" w:rsidR="00E252DF" w:rsidRDefault="00E252DF" w:rsidP="0018303A">
      <w:pPr>
        <w:spacing w:line="240" w:lineRule="auto"/>
      </w:pPr>
      <w:r>
        <w:continuationSeparator/>
      </w:r>
    </w:p>
  </w:endnote>
  <w:endnote w:type="continuationNotice" w:id="1">
    <w:p w14:paraId="1EDDCC88" w14:textId="77777777" w:rsidR="00E252DF" w:rsidRDefault="00E252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BF67" w14:textId="77777777" w:rsidR="0000661E" w:rsidRDefault="000066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518573"/>
      <w:docPartObj>
        <w:docPartGallery w:val="Page Numbers (Top of Page)"/>
        <w:docPartUnique/>
      </w:docPartObj>
    </w:sdtPr>
    <w:sdtEndPr/>
    <w:sdtContent>
      <w:p w14:paraId="6A0B0996" w14:textId="339EBE68" w:rsidR="002E4041" w:rsidRDefault="002E4041" w:rsidP="00861D48">
        <w:pPr>
          <w:pStyle w:val="Zpat"/>
          <w:jc w:val="left"/>
        </w:pPr>
      </w:p>
      <w:p w14:paraId="0F33955A" w14:textId="3E070B1C" w:rsidR="002E4041" w:rsidRPr="00107BF4" w:rsidRDefault="002E4041" w:rsidP="00107BF4">
        <w:pPr>
          <w:pStyle w:val="Zpat"/>
          <w:jc w:val="left"/>
          <w:rPr>
            <w:sz w:val="20"/>
          </w:rPr>
        </w:pPr>
        <w:r w:rsidRPr="000C68B3">
          <w:rPr>
            <w:noProof/>
            <w:szCs w:val="16"/>
          </w:rPr>
          <mc:AlternateContent>
            <mc:Choice Requires="wps">
              <w:drawing>
                <wp:anchor distT="0" distB="0" distL="114300" distR="114300" simplePos="0" relativeHeight="251658241" behindDoc="0" locked="1" layoutInCell="1" allowOverlap="1" wp14:anchorId="739A7424" wp14:editId="48555E0F">
                  <wp:simplePos x="0" y="0"/>
                  <wp:positionH relativeFrom="page">
                    <wp:posOffset>720090</wp:posOffset>
                  </wp:positionH>
                  <wp:positionV relativeFrom="page">
                    <wp:posOffset>9855200</wp:posOffset>
                  </wp:positionV>
                  <wp:extent cx="6123305" cy="0"/>
                  <wp:effectExtent l="0" t="0" r="0" b="0"/>
                  <wp:wrapNone/>
                  <wp:docPr id="14" name="Přímá spojnice 14"/>
                  <wp:cNvGraphicFramePr/>
                  <a:graphic xmlns:a="http://schemas.openxmlformats.org/drawingml/2006/main">
                    <a:graphicData uri="http://schemas.microsoft.com/office/word/2010/wordprocessingShape">
                      <wps:wsp>
                        <wps:cNvCnPr/>
                        <wps:spPr>
                          <a:xfrm>
                            <a:off x="0" y="0"/>
                            <a:ext cx="612330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6B0369B6" id="Přímá spojnice 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pt" to="538.8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" strokecolor="#ed1c24 [3204]" strokeweight=".5pt">
                  <v:stroke joinstyle="miter"/>
                  <w10:wrap anchorx="page" anchory="page"/>
                  <w10:anchorlock/>
                </v:line>
              </w:pict>
            </mc:Fallback>
          </mc:AlternateContent>
        </w:r>
        <w:r>
          <w:t xml:space="preserve">Datum nabytí účinnosti: </w:t>
        </w:r>
        <w:r w:rsidR="00B6236D">
          <w:t>30. 10. 2024</w:t>
        </w:r>
        <w:r w:rsidR="0000661E">
          <w:t xml:space="preserve"> </w:t>
        </w:r>
        <w:r w:rsidR="0000661E" w:rsidRPr="0000661E">
          <w:t>s výjimkami uvedenými v článku 2 této vyhlášky</w:t>
        </w:r>
        <w:r>
          <w:tab/>
        </w:r>
        <w:r w:rsidRPr="008736FE">
          <w:t xml:space="preserve">Strana </w:t>
        </w:r>
        <w:r w:rsidRPr="008736FE">
          <w:rPr>
            <w:bCs/>
            <w:sz w:val="24"/>
            <w:szCs w:val="24"/>
          </w:rPr>
          <w:fldChar w:fldCharType="begin"/>
        </w:r>
        <w:r w:rsidRPr="008736FE">
          <w:rPr>
            <w:bCs/>
          </w:rPr>
          <w:instrText>PAGE</w:instrText>
        </w:r>
        <w:r w:rsidRPr="008736FE">
          <w:rPr>
            <w:bCs/>
            <w:sz w:val="24"/>
            <w:szCs w:val="24"/>
          </w:rPr>
          <w:fldChar w:fldCharType="separate"/>
        </w:r>
        <w:r w:rsidR="007A50D3">
          <w:rPr>
            <w:bCs/>
            <w:noProof/>
          </w:rPr>
          <w:t>4</w:t>
        </w:r>
        <w:r w:rsidRPr="008736FE">
          <w:rPr>
            <w:bCs/>
            <w:sz w:val="24"/>
            <w:szCs w:val="24"/>
          </w:rPr>
          <w:fldChar w:fldCharType="end"/>
        </w:r>
        <w:r w:rsidRPr="008736FE">
          <w:t xml:space="preserve"> (celkem </w:t>
        </w:r>
        <w:r w:rsidRPr="008736FE">
          <w:rPr>
            <w:bCs/>
            <w:sz w:val="24"/>
            <w:szCs w:val="24"/>
          </w:rPr>
          <w:fldChar w:fldCharType="begin"/>
        </w:r>
        <w:r w:rsidRPr="008736FE">
          <w:rPr>
            <w:bCs/>
          </w:rPr>
          <w:instrText>NUMPAGES</w:instrText>
        </w:r>
        <w:r w:rsidRPr="008736FE">
          <w:rPr>
            <w:bCs/>
            <w:sz w:val="24"/>
            <w:szCs w:val="24"/>
          </w:rPr>
          <w:fldChar w:fldCharType="separate"/>
        </w:r>
        <w:r w:rsidR="007A50D3">
          <w:rPr>
            <w:bCs/>
            <w:noProof/>
          </w:rPr>
          <w:t>4</w:t>
        </w:r>
        <w:r w:rsidRPr="008736FE">
          <w:rPr>
            <w:bCs/>
            <w:sz w:val="24"/>
            <w:szCs w:val="24"/>
          </w:rPr>
          <w:fldChar w:fldCharType="end"/>
        </w:r>
        <w:r w:rsidRPr="008736FE">
          <w:rPr>
            <w:bCs/>
            <w:szCs w:val="24"/>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681E" w14:textId="32EBAEA1" w:rsidR="002E4041" w:rsidRDefault="002E4041" w:rsidP="00FB1C53">
    <w:pPr>
      <w:pStyle w:val="Zpat"/>
      <w:tabs>
        <w:tab w:val="clear" w:pos="4820"/>
        <w:tab w:val="clear" w:pos="9639"/>
        <w:tab w:val="left" w:pos="6765"/>
      </w:tabs>
      <w:spacing w:line="300" w:lineRule="auto"/>
    </w:pPr>
    <w:r>
      <w:rPr>
        <w:noProof/>
      </w:rPr>
      <mc:AlternateContent>
        <mc:Choice Requires="wps">
          <w:drawing>
            <wp:anchor distT="0" distB="0" distL="114300" distR="114300" simplePos="0" relativeHeight="251658240" behindDoc="0" locked="1" layoutInCell="1" allowOverlap="1" wp14:anchorId="7A9AF283" wp14:editId="25567923">
              <wp:simplePos x="0" y="0"/>
              <wp:positionH relativeFrom="page">
                <wp:posOffset>720090</wp:posOffset>
              </wp:positionH>
              <wp:positionV relativeFrom="page">
                <wp:posOffset>9865360</wp:posOffset>
              </wp:positionV>
              <wp:extent cx="61236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36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2E0355E5"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pt" to="538.85pt,7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wV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" strokecolor="#ed1c24 [3204]" strokeweight=".5pt">
              <v:stroke joinstyle="miter"/>
              <w10:wrap anchorx="page" anchory="page"/>
              <w10:anchorlock/>
            </v:line>
          </w:pict>
        </mc:Fallback>
      </mc:AlternateContent>
    </w:r>
    <w:r>
      <w:t>Magistrát města Brna, Dominikánské náměstí 196/1, 601 67 Brno, tel.: 542 173 590, e-mail: informace@brno.cz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84FC" w14:textId="77777777" w:rsidR="00E252DF" w:rsidRDefault="00E252DF" w:rsidP="0018303A">
      <w:pPr>
        <w:spacing w:line="240" w:lineRule="auto"/>
      </w:pPr>
      <w:r>
        <w:separator/>
      </w:r>
    </w:p>
  </w:footnote>
  <w:footnote w:type="continuationSeparator" w:id="0">
    <w:p w14:paraId="5124C5D7" w14:textId="77777777" w:rsidR="00E252DF" w:rsidRDefault="00E252DF" w:rsidP="0018303A">
      <w:pPr>
        <w:spacing w:line="240" w:lineRule="auto"/>
      </w:pPr>
      <w:r>
        <w:continuationSeparator/>
      </w:r>
    </w:p>
  </w:footnote>
  <w:footnote w:type="continuationNotice" w:id="1">
    <w:p w14:paraId="0376D7CB" w14:textId="77777777" w:rsidR="00E252DF" w:rsidRDefault="00E252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14CB" w14:textId="77777777" w:rsidR="0000661E" w:rsidRDefault="000066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F841" w14:textId="77777777" w:rsidR="0000661E" w:rsidRDefault="0000661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5A56" w14:textId="105EF124" w:rsidR="002E4041" w:rsidRPr="00013116" w:rsidRDefault="002E4041" w:rsidP="00722546">
    <w:pPr>
      <w:pStyle w:val="ZhlavBrno"/>
      <w:tabs>
        <w:tab w:val="clear" w:pos="9072"/>
        <w:tab w:val="right" w:pos="9638"/>
      </w:tabs>
      <w:rPr>
        <w:i/>
        <w:color w:val="FF0000"/>
        <w:sz w:val="20"/>
        <w:szCs w:val="20"/>
      </w:rPr>
    </w:pPr>
    <w:r>
      <w:drawing>
        <wp:anchor distT="0" distB="0" distL="114300" distR="114300" simplePos="0" relativeHeight="251658242" behindDoc="0" locked="1" layoutInCell="1" allowOverlap="1" wp14:anchorId="2FA24B1F" wp14:editId="0028BCAE">
          <wp:simplePos x="0" y="0"/>
          <wp:positionH relativeFrom="page">
            <wp:posOffset>720090</wp:posOffset>
          </wp:positionH>
          <wp:positionV relativeFrom="page">
            <wp:posOffset>717550</wp:posOffset>
          </wp:positionV>
          <wp:extent cx="447004" cy="540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nak.wmf"/>
                  <pic:cNvPicPr/>
                </pic:nvPicPr>
                <pic:blipFill>
                  <a:blip r:embed="rId1">
                    <a:extLst>
                      <a:ext uri="{28A0092B-C50C-407E-A947-70E740481C1C}">
                        <a14:useLocalDpi xmlns:a14="http://schemas.microsoft.com/office/drawing/2010/main" val="0"/>
                      </a:ext>
                    </a:extLst>
                  </a:blip>
                  <a:stretch>
                    <a:fillRect/>
                  </a:stretch>
                </pic:blipFill>
                <pic:spPr>
                  <a:xfrm>
                    <a:off x="0" y="0"/>
                    <a:ext cx="447004" cy="540000"/>
                  </a:xfrm>
                  <a:prstGeom prst="rect">
                    <a:avLst/>
                  </a:prstGeom>
                </pic:spPr>
              </pic:pic>
            </a:graphicData>
          </a:graphic>
          <wp14:sizeRelH relativeFrom="margin">
            <wp14:pctWidth>0</wp14:pctWidth>
          </wp14:sizeRelH>
          <wp14:sizeRelV relativeFrom="margin">
            <wp14:pctHeight>0</wp14:pctHeight>
          </wp14:sizeRelV>
        </wp:anchor>
      </w:drawing>
    </w:r>
    <w:r>
      <w:t>Statutární město Brno</w:t>
    </w:r>
  </w:p>
  <w:p w14:paraId="7D6F5A79" w14:textId="45ABA509" w:rsidR="002E4041" w:rsidRPr="00013116" w:rsidRDefault="002E4041" w:rsidP="00B83DAC">
    <w:pPr>
      <w:pStyle w:val="ZhlavBrno"/>
      <w:rPr>
        <w:color w:val="FF0000"/>
      </w:rPr>
    </w:pPr>
    <w:r w:rsidRPr="00013116">
      <w:rPr>
        <w:color w:val="FF0000"/>
      </w:rPr>
      <w:t>Zastupitelstvo města Brna</w:t>
    </w:r>
  </w:p>
  <w:p w14:paraId="33EECDDE" w14:textId="77777777" w:rsidR="002E4041" w:rsidRPr="00013116" w:rsidRDefault="002E4041" w:rsidP="00AE4B06">
    <w:pPr>
      <w:pStyle w:val="Zhlav"/>
      <w:rPr>
        <w:color w:val="FF0000"/>
      </w:rPr>
    </w:pPr>
  </w:p>
  <w:p w14:paraId="6B5C8581" w14:textId="77777777" w:rsidR="002E4041" w:rsidRPr="00AE4B06" w:rsidRDefault="002E4041" w:rsidP="00AE4B06">
    <w:pPr>
      <w:pStyle w:val="Zhlav"/>
    </w:pPr>
  </w:p>
  <w:p w14:paraId="577A871E" w14:textId="77777777" w:rsidR="002E4041" w:rsidRPr="00AE4B06" w:rsidRDefault="002E4041" w:rsidP="00384276">
    <w:pPr>
      <w:pStyle w:val="Zhlav"/>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874B" w14:textId="77777777" w:rsidR="0040643D" w:rsidRDefault="0040643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85E9" w14:textId="77777777" w:rsidR="006222E4" w:rsidRPr="000C68B3" w:rsidRDefault="006222E4" w:rsidP="00F432CC">
    <w:pPr>
      <w:pStyle w:val="Zhlav"/>
      <w:pBdr>
        <w:bottom w:val="single" w:sz="4" w:space="1" w:color="auto"/>
      </w:pBdr>
      <w:ind w:left="0"/>
      <w:rPr>
        <w:b/>
        <w:sz w:val="16"/>
        <w:szCs w:val="16"/>
      </w:rPr>
    </w:pPr>
    <w:r w:rsidRPr="000C68B3">
      <w:rPr>
        <w:b/>
        <w:sz w:val="16"/>
        <w:szCs w:val="16"/>
      </w:rPr>
      <w:t>Statutární město Brno</w:t>
    </w:r>
  </w:p>
  <w:p w14:paraId="412F2991" w14:textId="63568DF7" w:rsidR="006222E4" w:rsidRPr="000C68B3" w:rsidRDefault="006222E4" w:rsidP="00F432CC">
    <w:pPr>
      <w:pStyle w:val="Zhlav"/>
      <w:pBdr>
        <w:bottom w:val="single" w:sz="4" w:space="1" w:color="auto"/>
      </w:pBdr>
      <w:ind w:left="0"/>
      <w:rPr>
        <w:color w:val="0D0D0D" w:themeColor="text1" w:themeTint="F2"/>
        <w:sz w:val="16"/>
        <w:szCs w:val="16"/>
      </w:rPr>
    </w:pPr>
    <w:r>
      <w:rPr>
        <w:b/>
        <w:sz w:val="16"/>
        <w:szCs w:val="16"/>
      </w:rPr>
      <w:t xml:space="preserve">Obecně závazná vyhláška č. </w:t>
    </w:r>
    <w:r w:rsidR="00B6236D">
      <w:rPr>
        <w:b/>
        <w:sz w:val="16"/>
        <w:szCs w:val="16"/>
      </w:rPr>
      <w:t>23</w:t>
    </w:r>
    <w:r>
      <w:rPr>
        <w:b/>
        <w:sz w:val="16"/>
        <w:szCs w:val="16"/>
      </w:rPr>
      <w:t>/2024</w:t>
    </w:r>
    <w:r w:rsidRPr="000C68B3">
      <w:rPr>
        <w:b/>
        <w:sz w:val="16"/>
        <w:szCs w:val="16"/>
      </w:rPr>
      <w:t xml:space="preserve">, </w:t>
    </w:r>
    <w:r>
      <w:rPr>
        <w:rFonts w:cs="Arial"/>
        <w:bCs/>
        <w:color w:val="0D0D0D" w:themeColor="text1" w:themeTint="F2"/>
        <w:sz w:val="16"/>
        <w:szCs w:val="16"/>
      </w:rPr>
      <w:t>kterou se mění obecně závazná vyhláška statutárního města Brna č. 20/2001, kterou se vydává Statut města Brna, ve znění pozdějších vyhlášek</w:t>
    </w:r>
  </w:p>
  <w:p w14:paraId="495A6522" w14:textId="77777777" w:rsidR="006222E4" w:rsidRDefault="006222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CB3"/>
    <w:multiLevelType w:val="hybridMultilevel"/>
    <w:tmpl w:val="33B068DC"/>
    <w:lvl w:ilvl="0" w:tplc="76C284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823A87"/>
    <w:multiLevelType w:val="hybridMultilevel"/>
    <w:tmpl w:val="0F56D7EC"/>
    <w:lvl w:ilvl="0" w:tplc="B52E41E4">
      <w:start w:val="16"/>
      <w:numFmt w:val="bullet"/>
      <w:lvlText w:val="-"/>
      <w:lvlJc w:val="left"/>
      <w:pPr>
        <w:ind w:left="680" w:hanging="360"/>
      </w:pPr>
      <w:rPr>
        <w:rFonts w:ascii="Arial" w:eastAsia="Times New Roman" w:hAnsi="Arial" w:hint="default"/>
        <w:b/>
        <w:color w:val="000000"/>
        <w:sz w:val="19"/>
      </w:rPr>
    </w:lvl>
    <w:lvl w:ilvl="1" w:tplc="FFFFFFFF">
      <w:start w:val="1"/>
      <w:numFmt w:val="bullet"/>
      <w:lvlText w:val=""/>
      <w:lvlJc w:val="left"/>
      <w:pPr>
        <w:ind w:left="1400" w:hanging="360"/>
      </w:pPr>
      <w:rPr>
        <w:rFonts w:ascii="Symbol" w:hAnsi="Symbol" w:hint="default"/>
      </w:rPr>
    </w:lvl>
    <w:lvl w:ilvl="2" w:tplc="FFFFFFFF">
      <w:start w:val="3"/>
      <w:numFmt w:val="bullet"/>
      <w:lvlText w:val="-"/>
      <w:lvlJc w:val="left"/>
      <w:pPr>
        <w:ind w:left="2300" w:hanging="360"/>
      </w:pPr>
      <w:rPr>
        <w:rFonts w:ascii="Arial" w:eastAsiaTheme="minorHAnsi" w:hAnsi="Arial" w:cs="Arial" w:hint="default"/>
      </w:r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 w15:restartNumberingAfterBreak="0">
    <w:nsid w:val="07BA19A2"/>
    <w:multiLevelType w:val="hybridMultilevel"/>
    <w:tmpl w:val="CB121812"/>
    <w:lvl w:ilvl="0" w:tplc="E13E92DA">
      <w:start w:val="3"/>
      <w:numFmt w:val="bullet"/>
      <w:lvlText w:val="-"/>
      <w:lvlJc w:val="left"/>
      <w:pPr>
        <w:ind w:left="720" w:hanging="360"/>
      </w:pPr>
      <w:rPr>
        <w:rFonts w:hint="default"/>
        <w:strike/>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DF7AEA"/>
    <w:multiLevelType w:val="hybridMultilevel"/>
    <w:tmpl w:val="82740E80"/>
    <w:lvl w:ilvl="0" w:tplc="B52E41E4">
      <w:start w:val="16"/>
      <w:numFmt w:val="bullet"/>
      <w:lvlText w:val="-"/>
      <w:lvlJc w:val="left"/>
      <w:pPr>
        <w:ind w:left="680" w:hanging="360"/>
      </w:pPr>
      <w:rPr>
        <w:rFonts w:ascii="Arial" w:eastAsia="Times New Roman" w:hAnsi="Arial" w:hint="default"/>
        <w:b/>
        <w:color w:val="000000"/>
        <w:sz w:val="19"/>
      </w:rPr>
    </w:lvl>
    <w:lvl w:ilvl="1" w:tplc="FFFFFFFF">
      <w:start w:val="1"/>
      <w:numFmt w:val="bullet"/>
      <w:lvlText w:val=""/>
      <w:lvlJc w:val="left"/>
      <w:pPr>
        <w:ind w:left="1400" w:hanging="360"/>
      </w:pPr>
      <w:rPr>
        <w:rFonts w:ascii="Symbol" w:hAnsi="Symbol" w:hint="default"/>
      </w:rPr>
    </w:lvl>
    <w:lvl w:ilvl="2" w:tplc="FFFFFFFF">
      <w:start w:val="3"/>
      <w:numFmt w:val="bullet"/>
      <w:lvlText w:val="-"/>
      <w:lvlJc w:val="left"/>
      <w:pPr>
        <w:ind w:left="2300" w:hanging="360"/>
      </w:pPr>
      <w:rPr>
        <w:rFonts w:ascii="Arial" w:eastAsiaTheme="minorHAnsi" w:hAnsi="Arial" w:cs="Arial" w:hint="default"/>
      </w:r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4" w15:restartNumberingAfterBreak="0">
    <w:nsid w:val="0E08777D"/>
    <w:multiLevelType w:val="hybridMultilevel"/>
    <w:tmpl w:val="9C34F2A4"/>
    <w:lvl w:ilvl="0" w:tplc="99B071AA">
      <w:start w:val="3"/>
      <w:numFmt w:val="bullet"/>
      <w:lvlText w:val="-"/>
      <w:lvlJc w:val="left"/>
      <w:pPr>
        <w:ind w:left="928" w:hanging="360"/>
      </w:pPr>
      <w:rPr>
        <w:rFonts w:hint="default"/>
        <w:strike w:val="0"/>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5" w15:restartNumberingAfterBreak="0">
    <w:nsid w:val="10E304A2"/>
    <w:multiLevelType w:val="hybridMultilevel"/>
    <w:tmpl w:val="BE020CFA"/>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1146D00"/>
    <w:multiLevelType w:val="hybridMultilevel"/>
    <w:tmpl w:val="B47EE2DC"/>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20F7E1D"/>
    <w:multiLevelType w:val="hybridMultilevel"/>
    <w:tmpl w:val="F77CD900"/>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5772890"/>
    <w:multiLevelType w:val="multilevel"/>
    <w:tmpl w:val="B088D0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3E7DCF"/>
    <w:multiLevelType w:val="hybridMultilevel"/>
    <w:tmpl w:val="7B2CC052"/>
    <w:lvl w:ilvl="0" w:tplc="9FDEA806">
      <w:start w:val="1"/>
      <w:numFmt w:val="lowerLetter"/>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15:restartNumberingAfterBreak="0">
    <w:nsid w:val="1FD679DB"/>
    <w:multiLevelType w:val="hybridMultilevel"/>
    <w:tmpl w:val="3AF6390C"/>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2177CC8"/>
    <w:multiLevelType w:val="hybridMultilevel"/>
    <w:tmpl w:val="9A40F23C"/>
    <w:lvl w:ilvl="0" w:tplc="99B071AA">
      <w:start w:val="3"/>
      <w:numFmt w:val="bullet"/>
      <w:lvlText w:val="-"/>
      <w:lvlJc w:val="left"/>
      <w:pPr>
        <w:ind w:left="1068" w:hanging="360"/>
      </w:pPr>
      <w:rPr>
        <w:rFonts w:hint="default"/>
        <w:strike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26B0BA7"/>
    <w:multiLevelType w:val="hybridMultilevel"/>
    <w:tmpl w:val="4C3882E8"/>
    <w:lvl w:ilvl="0" w:tplc="35C2C6D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3495546"/>
    <w:multiLevelType w:val="hybridMultilevel"/>
    <w:tmpl w:val="2E84EA54"/>
    <w:lvl w:ilvl="0" w:tplc="35C2C6D8">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255B4E5F"/>
    <w:multiLevelType w:val="hybridMultilevel"/>
    <w:tmpl w:val="964089A8"/>
    <w:lvl w:ilvl="0" w:tplc="35C2C6D8">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29153249"/>
    <w:multiLevelType w:val="hybridMultilevel"/>
    <w:tmpl w:val="646E3FCC"/>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2A9C6C40"/>
    <w:multiLevelType w:val="hybridMultilevel"/>
    <w:tmpl w:val="5F222F24"/>
    <w:lvl w:ilvl="0" w:tplc="04050001">
      <w:start w:val="1"/>
      <w:numFmt w:val="bullet"/>
      <w:lvlText w:val=""/>
      <w:lvlJc w:val="left"/>
      <w:pPr>
        <w:ind w:left="1477" w:hanging="360"/>
      </w:pPr>
      <w:rPr>
        <w:rFonts w:ascii="Symbol" w:hAnsi="Symbol" w:hint="default"/>
      </w:rPr>
    </w:lvl>
    <w:lvl w:ilvl="1" w:tplc="04050003" w:tentative="1">
      <w:start w:val="1"/>
      <w:numFmt w:val="bullet"/>
      <w:lvlText w:val="o"/>
      <w:lvlJc w:val="left"/>
      <w:pPr>
        <w:ind w:left="2197" w:hanging="360"/>
      </w:pPr>
      <w:rPr>
        <w:rFonts w:ascii="Courier New" w:hAnsi="Courier New" w:cs="Courier New" w:hint="default"/>
      </w:rPr>
    </w:lvl>
    <w:lvl w:ilvl="2" w:tplc="04050005" w:tentative="1">
      <w:start w:val="1"/>
      <w:numFmt w:val="bullet"/>
      <w:lvlText w:val=""/>
      <w:lvlJc w:val="left"/>
      <w:pPr>
        <w:ind w:left="2917" w:hanging="360"/>
      </w:pPr>
      <w:rPr>
        <w:rFonts w:ascii="Wingdings" w:hAnsi="Wingdings" w:hint="default"/>
      </w:rPr>
    </w:lvl>
    <w:lvl w:ilvl="3" w:tplc="04050001" w:tentative="1">
      <w:start w:val="1"/>
      <w:numFmt w:val="bullet"/>
      <w:lvlText w:val=""/>
      <w:lvlJc w:val="left"/>
      <w:pPr>
        <w:ind w:left="3637" w:hanging="360"/>
      </w:pPr>
      <w:rPr>
        <w:rFonts w:ascii="Symbol" w:hAnsi="Symbol" w:hint="default"/>
      </w:rPr>
    </w:lvl>
    <w:lvl w:ilvl="4" w:tplc="04050003" w:tentative="1">
      <w:start w:val="1"/>
      <w:numFmt w:val="bullet"/>
      <w:lvlText w:val="o"/>
      <w:lvlJc w:val="left"/>
      <w:pPr>
        <w:ind w:left="4357" w:hanging="360"/>
      </w:pPr>
      <w:rPr>
        <w:rFonts w:ascii="Courier New" w:hAnsi="Courier New" w:cs="Courier New" w:hint="default"/>
      </w:rPr>
    </w:lvl>
    <w:lvl w:ilvl="5" w:tplc="04050005" w:tentative="1">
      <w:start w:val="1"/>
      <w:numFmt w:val="bullet"/>
      <w:lvlText w:val=""/>
      <w:lvlJc w:val="left"/>
      <w:pPr>
        <w:ind w:left="5077" w:hanging="360"/>
      </w:pPr>
      <w:rPr>
        <w:rFonts w:ascii="Wingdings" w:hAnsi="Wingdings" w:hint="default"/>
      </w:rPr>
    </w:lvl>
    <w:lvl w:ilvl="6" w:tplc="04050001" w:tentative="1">
      <w:start w:val="1"/>
      <w:numFmt w:val="bullet"/>
      <w:lvlText w:val=""/>
      <w:lvlJc w:val="left"/>
      <w:pPr>
        <w:ind w:left="5797" w:hanging="360"/>
      </w:pPr>
      <w:rPr>
        <w:rFonts w:ascii="Symbol" w:hAnsi="Symbol" w:hint="default"/>
      </w:rPr>
    </w:lvl>
    <w:lvl w:ilvl="7" w:tplc="04050003" w:tentative="1">
      <w:start w:val="1"/>
      <w:numFmt w:val="bullet"/>
      <w:lvlText w:val="o"/>
      <w:lvlJc w:val="left"/>
      <w:pPr>
        <w:ind w:left="6517" w:hanging="360"/>
      </w:pPr>
      <w:rPr>
        <w:rFonts w:ascii="Courier New" w:hAnsi="Courier New" w:cs="Courier New" w:hint="default"/>
      </w:rPr>
    </w:lvl>
    <w:lvl w:ilvl="8" w:tplc="04050005" w:tentative="1">
      <w:start w:val="1"/>
      <w:numFmt w:val="bullet"/>
      <w:lvlText w:val=""/>
      <w:lvlJc w:val="left"/>
      <w:pPr>
        <w:ind w:left="7237" w:hanging="360"/>
      </w:pPr>
      <w:rPr>
        <w:rFonts w:ascii="Wingdings" w:hAnsi="Wingdings" w:hint="default"/>
      </w:rPr>
    </w:lvl>
  </w:abstractNum>
  <w:abstractNum w:abstractNumId="17" w15:restartNumberingAfterBreak="0">
    <w:nsid w:val="2B25571E"/>
    <w:multiLevelType w:val="hybridMultilevel"/>
    <w:tmpl w:val="C67050DA"/>
    <w:lvl w:ilvl="0" w:tplc="35C2C6D8">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322C08E0"/>
    <w:multiLevelType w:val="hybridMultilevel"/>
    <w:tmpl w:val="58F2C35E"/>
    <w:lvl w:ilvl="0" w:tplc="FFFFFFFF">
      <w:numFmt w:val="bullet"/>
      <w:lvlText w:val="-"/>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2D54D4B"/>
    <w:multiLevelType w:val="multilevel"/>
    <w:tmpl w:val="0DC0C4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4FF50E4"/>
    <w:multiLevelType w:val="hybridMultilevel"/>
    <w:tmpl w:val="FBBC031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38F70F8F"/>
    <w:multiLevelType w:val="hybridMultilevel"/>
    <w:tmpl w:val="993060D2"/>
    <w:lvl w:ilvl="0" w:tplc="76C28468">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2" w15:restartNumberingAfterBreak="0">
    <w:nsid w:val="3DB63F55"/>
    <w:multiLevelType w:val="hybridMultilevel"/>
    <w:tmpl w:val="F8E6118E"/>
    <w:lvl w:ilvl="0" w:tplc="5FDA8E34">
      <w:start w:val="1"/>
      <w:numFmt w:val="decimal"/>
      <w:pStyle w:val="1Odstavec-slovan"/>
      <w:lvlText w:val="(%1)"/>
      <w:lvlJc w:val="left"/>
      <w:pPr>
        <w:ind w:left="720" w:hanging="360"/>
      </w:pPr>
      <w:rPr>
        <w:rFonts w:hint="default"/>
        <w:color w:val="auto"/>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0E5A17"/>
    <w:multiLevelType w:val="hybridMultilevel"/>
    <w:tmpl w:val="CD1A063A"/>
    <w:lvl w:ilvl="0" w:tplc="B52E41E4">
      <w:start w:val="16"/>
      <w:numFmt w:val="bullet"/>
      <w:lvlText w:val="-"/>
      <w:lvlJc w:val="left"/>
      <w:pPr>
        <w:ind w:left="680" w:hanging="360"/>
      </w:pPr>
      <w:rPr>
        <w:rFonts w:ascii="Arial" w:eastAsia="Times New Roman" w:hAnsi="Arial" w:hint="default"/>
        <w:b/>
        <w:color w:val="000000"/>
        <w:sz w:val="19"/>
      </w:rPr>
    </w:lvl>
    <w:lvl w:ilvl="1" w:tplc="FFFFFFFF">
      <w:start w:val="1"/>
      <w:numFmt w:val="bullet"/>
      <w:lvlText w:val=""/>
      <w:lvlJc w:val="left"/>
      <w:pPr>
        <w:ind w:left="1400" w:hanging="360"/>
      </w:pPr>
      <w:rPr>
        <w:rFonts w:ascii="Symbol" w:hAnsi="Symbol" w:hint="default"/>
      </w:rPr>
    </w:lvl>
    <w:lvl w:ilvl="2" w:tplc="FFFFFFFF">
      <w:start w:val="3"/>
      <w:numFmt w:val="bullet"/>
      <w:lvlText w:val="-"/>
      <w:lvlJc w:val="left"/>
      <w:pPr>
        <w:ind w:left="2300" w:hanging="360"/>
      </w:pPr>
      <w:rPr>
        <w:rFonts w:ascii="Arial" w:eastAsiaTheme="minorHAnsi" w:hAnsi="Arial" w:cs="Arial" w:hint="default"/>
      </w:r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4" w15:restartNumberingAfterBreak="0">
    <w:nsid w:val="3E3E0876"/>
    <w:multiLevelType w:val="hybridMultilevel"/>
    <w:tmpl w:val="3DC2C09E"/>
    <w:lvl w:ilvl="0" w:tplc="35C2C6D8">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5" w15:restartNumberingAfterBreak="0">
    <w:nsid w:val="45550652"/>
    <w:multiLevelType w:val="hybridMultilevel"/>
    <w:tmpl w:val="3D78A2B8"/>
    <w:lvl w:ilvl="0" w:tplc="35C2C6D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6D63DCA"/>
    <w:multiLevelType w:val="hybridMultilevel"/>
    <w:tmpl w:val="4844D92E"/>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78040A2"/>
    <w:multiLevelType w:val="hybridMultilevel"/>
    <w:tmpl w:val="80C818EE"/>
    <w:lvl w:ilvl="0" w:tplc="BB8A36F0">
      <w:start w:val="1"/>
      <w:numFmt w:val="bullet"/>
      <w:lvlText w:val=""/>
      <w:lvlJc w:val="left"/>
      <w:pPr>
        <w:ind w:left="720" w:hanging="360"/>
      </w:pPr>
      <w:rPr>
        <w:rFonts w:ascii="Symbol" w:hAnsi="Symbol"/>
      </w:rPr>
    </w:lvl>
    <w:lvl w:ilvl="1" w:tplc="EEE09678">
      <w:start w:val="1"/>
      <w:numFmt w:val="bullet"/>
      <w:lvlText w:val=""/>
      <w:lvlJc w:val="left"/>
      <w:pPr>
        <w:ind w:left="720" w:hanging="360"/>
      </w:pPr>
      <w:rPr>
        <w:rFonts w:ascii="Symbol" w:hAnsi="Symbol"/>
      </w:rPr>
    </w:lvl>
    <w:lvl w:ilvl="2" w:tplc="EF26376A">
      <w:start w:val="1"/>
      <w:numFmt w:val="bullet"/>
      <w:lvlText w:val=""/>
      <w:lvlJc w:val="left"/>
      <w:pPr>
        <w:ind w:left="720" w:hanging="360"/>
      </w:pPr>
      <w:rPr>
        <w:rFonts w:ascii="Symbol" w:hAnsi="Symbol"/>
      </w:rPr>
    </w:lvl>
    <w:lvl w:ilvl="3" w:tplc="62781A72">
      <w:start w:val="1"/>
      <w:numFmt w:val="bullet"/>
      <w:lvlText w:val=""/>
      <w:lvlJc w:val="left"/>
      <w:pPr>
        <w:ind w:left="720" w:hanging="360"/>
      </w:pPr>
      <w:rPr>
        <w:rFonts w:ascii="Symbol" w:hAnsi="Symbol"/>
      </w:rPr>
    </w:lvl>
    <w:lvl w:ilvl="4" w:tplc="C89A61B6">
      <w:start w:val="1"/>
      <w:numFmt w:val="bullet"/>
      <w:lvlText w:val=""/>
      <w:lvlJc w:val="left"/>
      <w:pPr>
        <w:ind w:left="720" w:hanging="360"/>
      </w:pPr>
      <w:rPr>
        <w:rFonts w:ascii="Symbol" w:hAnsi="Symbol"/>
      </w:rPr>
    </w:lvl>
    <w:lvl w:ilvl="5" w:tplc="127A4802">
      <w:start w:val="1"/>
      <w:numFmt w:val="bullet"/>
      <w:lvlText w:val=""/>
      <w:lvlJc w:val="left"/>
      <w:pPr>
        <w:ind w:left="720" w:hanging="360"/>
      </w:pPr>
      <w:rPr>
        <w:rFonts w:ascii="Symbol" w:hAnsi="Symbol"/>
      </w:rPr>
    </w:lvl>
    <w:lvl w:ilvl="6" w:tplc="DF72A8E8">
      <w:start w:val="1"/>
      <w:numFmt w:val="bullet"/>
      <w:lvlText w:val=""/>
      <w:lvlJc w:val="left"/>
      <w:pPr>
        <w:ind w:left="720" w:hanging="360"/>
      </w:pPr>
      <w:rPr>
        <w:rFonts w:ascii="Symbol" w:hAnsi="Symbol"/>
      </w:rPr>
    </w:lvl>
    <w:lvl w:ilvl="7" w:tplc="3BFEFC6A">
      <w:start w:val="1"/>
      <w:numFmt w:val="bullet"/>
      <w:lvlText w:val=""/>
      <w:lvlJc w:val="left"/>
      <w:pPr>
        <w:ind w:left="720" w:hanging="360"/>
      </w:pPr>
      <w:rPr>
        <w:rFonts w:ascii="Symbol" w:hAnsi="Symbol"/>
      </w:rPr>
    </w:lvl>
    <w:lvl w:ilvl="8" w:tplc="F342D39E">
      <w:start w:val="1"/>
      <w:numFmt w:val="bullet"/>
      <w:lvlText w:val=""/>
      <w:lvlJc w:val="left"/>
      <w:pPr>
        <w:ind w:left="720" w:hanging="360"/>
      </w:pPr>
      <w:rPr>
        <w:rFonts w:ascii="Symbol" w:hAnsi="Symbol"/>
      </w:rPr>
    </w:lvl>
  </w:abstractNum>
  <w:abstractNum w:abstractNumId="28" w15:restartNumberingAfterBreak="0">
    <w:nsid w:val="4882688A"/>
    <w:multiLevelType w:val="hybridMultilevel"/>
    <w:tmpl w:val="7A4AF2BA"/>
    <w:lvl w:ilvl="0" w:tplc="0405000F">
      <w:start w:val="1"/>
      <w:numFmt w:val="decimal"/>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9" w15:restartNumberingAfterBreak="0">
    <w:nsid w:val="49F74A25"/>
    <w:multiLevelType w:val="hybridMultilevel"/>
    <w:tmpl w:val="4476F564"/>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54AF7284"/>
    <w:multiLevelType w:val="hybridMultilevel"/>
    <w:tmpl w:val="131A450A"/>
    <w:lvl w:ilvl="0" w:tplc="35C2C6D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A746518"/>
    <w:multiLevelType w:val="hybridMultilevel"/>
    <w:tmpl w:val="4DB46270"/>
    <w:lvl w:ilvl="0" w:tplc="35C2C6D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223DF8"/>
    <w:multiLevelType w:val="singleLevel"/>
    <w:tmpl w:val="8CA2C684"/>
    <w:lvl w:ilvl="0">
      <w:start w:val="1"/>
      <w:numFmt w:val="lowerLetter"/>
      <w:lvlText w:val="%1)"/>
      <w:lvlJc w:val="left"/>
      <w:pPr>
        <w:tabs>
          <w:tab w:val="num" w:pos="720"/>
        </w:tabs>
        <w:ind w:left="720" w:hanging="360"/>
      </w:pPr>
      <w:rPr>
        <w:rFonts w:hint="default"/>
      </w:rPr>
    </w:lvl>
  </w:abstractNum>
  <w:abstractNum w:abstractNumId="33" w15:restartNumberingAfterBreak="0">
    <w:nsid w:val="62D95E85"/>
    <w:multiLevelType w:val="hybridMultilevel"/>
    <w:tmpl w:val="C3B6CE70"/>
    <w:lvl w:ilvl="0" w:tplc="161CA908">
      <w:start w:val="1"/>
      <w:numFmt w:val="bullet"/>
      <w:lvlText w:val=""/>
      <w:lvlJc w:val="left"/>
      <w:pPr>
        <w:ind w:left="720" w:hanging="360"/>
      </w:pPr>
      <w:rPr>
        <w:rFonts w:ascii="Symbol" w:hAnsi="Symbol"/>
      </w:rPr>
    </w:lvl>
    <w:lvl w:ilvl="1" w:tplc="32D4525E">
      <w:start w:val="1"/>
      <w:numFmt w:val="bullet"/>
      <w:lvlText w:val=""/>
      <w:lvlJc w:val="left"/>
      <w:pPr>
        <w:ind w:left="720" w:hanging="360"/>
      </w:pPr>
      <w:rPr>
        <w:rFonts w:ascii="Symbol" w:hAnsi="Symbol"/>
      </w:rPr>
    </w:lvl>
    <w:lvl w:ilvl="2" w:tplc="46386408">
      <w:start w:val="1"/>
      <w:numFmt w:val="bullet"/>
      <w:lvlText w:val=""/>
      <w:lvlJc w:val="left"/>
      <w:pPr>
        <w:ind w:left="720" w:hanging="360"/>
      </w:pPr>
      <w:rPr>
        <w:rFonts w:ascii="Symbol" w:hAnsi="Symbol"/>
      </w:rPr>
    </w:lvl>
    <w:lvl w:ilvl="3" w:tplc="F20AE8BE">
      <w:start w:val="1"/>
      <w:numFmt w:val="bullet"/>
      <w:lvlText w:val=""/>
      <w:lvlJc w:val="left"/>
      <w:pPr>
        <w:ind w:left="720" w:hanging="360"/>
      </w:pPr>
      <w:rPr>
        <w:rFonts w:ascii="Symbol" w:hAnsi="Symbol"/>
      </w:rPr>
    </w:lvl>
    <w:lvl w:ilvl="4" w:tplc="639E1D5E">
      <w:start w:val="1"/>
      <w:numFmt w:val="bullet"/>
      <w:lvlText w:val=""/>
      <w:lvlJc w:val="left"/>
      <w:pPr>
        <w:ind w:left="720" w:hanging="360"/>
      </w:pPr>
      <w:rPr>
        <w:rFonts w:ascii="Symbol" w:hAnsi="Symbol"/>
      </w:rPr>
    </w:lvl>
    <w:lvl w:ilvl="5" w:tplc="E5822B74">
      <w:start w:val="1"/>
      <w:numFmt w:val="bullet"/>
      <w:lvlText w:val=""/>
      <w:lvlJc w:val="left"/>
      <w:pPr>
        <w:ind w:left="720" w:hanging="360"/>
      </w:pPr>
      <w:rPr>
        <w:rFonts w:ascii="Symbol" w:hAnsi="Symbol"/>
      </w:rPr>
    </w:lvl>
    <w:lvl w:ilvl="6" w:tplc="4DFE8EC8">
      <w:start w:val="1"/>
      <w:numFmt w:val="bullet"/>
      <w:lvlText w:val=""/>
      <w:lvlJc w:val="left"/>
      <w:pPr>
        <w:ind w:left="720" w:hanging="360"/>
      </w:pPr>
      <w:rPr>
        <w:rFonts w:ascii="Symbol" w:hAnsi="Symbol"/>
      </w:rPr>
    </w:lvl>
    <w:lvl w:ilvl="7" w:tplc="3628F2E2">
      <w:start w:val="1"/>
      <w:numFmt w:val="bullet"/>
      <w:lvlText w:val=""/>
      <w:lvlJc w:val="left"/>
      <w:pPr>
        <w:ind w:left="720" w:hanging="360"/>
      </w:pPr>
      <w:rPr>
        <w:rFonts w:ascii="Symbol" w:hAnsi="Symbol"/>
      </w:rPr>
    </w:lvl>
    <w:lvl w:ilvl="8" w:tplc="764834CA">
      <w:start w:val="1"/>
      <w:numFmt w:val="bullet"/>
      <w:lvlText w:val=""/>
      <w:lvlJc w:val="left"/>
      <w:pPr>
        <w:ind w:left="720" w:hanging="360"/>
      </w:pPr>
      <w:rPr>
        <w:rFonts w:ascii="Symbol" w:hAnsi="Symbol"/>
      </w:rPr>
    </w:lvl>
  </w:abstractNum>
  <w:abstractNum w:abstractNumId="34" w15:restartNumberingAfterBreak="0">
    <w:nsid w:val="63033D0D"/>
    <w:multiLevelType w:val="hybridMultilevel"/>
    <w:tmpl w:val="EF9E18AE"/>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40E48E5"/>
    <w:multiLevelType w:val="hybridMultilevel"/>
    <w:tmpl w:val="9E46838C"/>
    <w:lvl w:ilvl="0" w:tplc="76C28468">
      <w:start w:val="1"/>
      <w:numFmt w:val="bullet"/>
      <w:lvlText w:val=""/>
      <w:lvlJc w:val="left"/>
      <w:pPr>
        <w:ind w:left="360" w:hanging="360"/>
      </w:pPr>
      <w:rPr>
        <w:rFonts w:ascii="Symbol" w:hAnsi="Symbol" w:hint="default"/>
        <w:b w: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99A0D0E"/>
    <w:multiLevelType w:val="hybridMultilevel"/>
    <w:tmpl w:val="0EDA0F94"/>
    <w:lvl w:ilvl="0" w:tplc="76C284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F246CD"/>
    <w:multiLevelType w:val="hybridMultilevel"/>
    <w:tmpl w:val="E41CBACE"/>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AA46474"/>
    <w:multiLevelType w:val="hybridMultilevel"/>
    <w:tmpl w:val="844E1D12"/>
    <w:lvl w:ilvl="0" w:tplc="76C284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9D4736"/>
    <w:multiLevelType w:val="hybridMultilevel"/>
    <w:tmpl w:val="570007F4"/>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6E602C"/>
    <w:multiLevelType w:val="hybridMultilevel"/>
    <w:tmpl w:val="76A07A34"/>
    <w:lvl w:ilvl="0" w:tplc="76C284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3076C9"/>
    <w:multiLevelType w:val="hybridMultilevel"/>
    <w:tmpl w:val="7DA0C0C0"/>
    <w:lvl w:ilvl="0" w:tplc="1FC4293C">
      <w:start w:val="1"/>
      <w:numFmt w:val="bullet"/>
      <w:lvlText w:val=""/>
      <w:lvlJc w:val="left"/>
      <w:pPr>
        <w:ind w:left="720" w:hanging="360"/>
      </w:pPr>
      <w:rPr>
        <w:rFonts w:ascii="Symbol" w:hAnsi="Symbol"/>
      </w:rPr>
    </w:lvl>
    <w:lvl w:ilvl="1" w:tplc="256AD5FE">
      <w:start w:val="1"/>
      <w:numFmt w:val="bullet"/>
      <w:lvlText w:val=""/>
      <w:lvlJc w:val="left"/>
      <w:pPr>
        <w:ind w:left="720" w:hanging="360"/>
      </w:pPr>
      <w:rPr>
        <w:rFonts w:ascii="Symbol" w:hAnsi="Symbol"/>
      </w:rPr>
    </w:lvl>
    <w:lvl w:ilvl="2" w:tplc="2BB647B0">
      <w:start w:val="1"/>
      <w:numFmt w:val="bullet"/>
      <w:lvlText w:val=""/>
      <w:lvlJc w:val="left"/>
      <w:pPr>
        <w:ind w:left="720" w:hanging="360"/>
      </w:pPr>
      <w:rPr>
        <w:rFonts w:ascii="Symbol" w:hAnsi="Symbol"/>
      </w:rPr>
    </w:lvl>
    <w:lvl w:ilvl="3" w:tplc="8F54F5CA">
      <w:start w:val="1"/>
      <w:numFmt w:val="bullet"/>
      <w:lvlText w:val=""/>
      <w:lvlJc w:val="left"/>
      <w:pPr>
        <w:ind w:left="720" w:hanging="360"/>
      </w:pPr>
      <w:rPr>
        <w:rFonts w:ascii="Symbol" w:hAnsi="Symbol"/>
      </w:rPr>
    </w:lvl>
    <w:lvl w:ilvl="4" w:tplc="C8F60F28">
      <w:start w:val="1"/>
      <w:numFmt w:val="bullet"/>
      <w:lvlText w:val=""/>
      <w:lvlJc w:val="left"/>
      <w:pPr>
        <w:ind w:left="720" w:hanging="360"/>
      </w:pPr>
      <w:rPr>
        <w:rFonts w:ascii="Symbol" w:hAnsi="Symbol"/>
      </w:rPr>
    </w:lvl>
    <w:lvl w:ilvl="5" w:tplc="E7D8E3CC">
      <w:start w:val="1"/>
      <w:numFmt w:val="bullet"/>
      <w:lvlText w:val=""/>
      <w:lvlJc w:val="left"/>
      <w:pPr>
        <w:ind w:left="720" w:hanging="360"/>
      </w:pPr>
      <w:rPr>
        <w:rFonts w:ascii="Symbol" w:hAnsi="Symbol"/>
      </w:rPr>
    </w:lvl>
    <w:lvl w:ilvl="6" w:tplc="8E0CD580">
      <w:start w:val="1"/>
      <w:numFmt w:val="bullet"/>
      <w:lvlText w:val=""/>
      <w:lvlJc w:val="left"/>
      <w:pPr>
        <w:ind w:left="720" w:hanging="360"/>
      </w:pPr>
      <w:rPr>
        <w:rFonts w:ascii="Symbol" w:hAnsi="Symbol"/>
      </w:rPr>
    </w:lvl>
    <w:lvl w:ilvl="7" w:tplc="3678FF70">
      <w:start w:val="1"/>
      <w:numFmt w:val="bullet"/>
      <w:lvlText w:val=""/>
      <w:lvlJc w:val="left"/>
      <w:pPr>
        <w:ind w:left="720" w:hanging="360"/>
      </w:pPr>
      <w:rPr>
        <w:rFonts w:ascii="Symbol" w:hAnsi="Symbol"/>
      </w:rPr>
    </w:lvl>
    <w:lvl w:ilvl="8" w:tplc="11C07864">
      <w:start w:val="1"/>
      <w:numFmt w:val="bullet"/>
      <w:lvlText w:val=""/>
      <w:lvlJc w:val="left"/>
      <w:pPr>
        <w:ind w:left="720" w:hanging="360"/>
      </w:pPr>
      <w:rPr>
        <w:rFonts w:ascii="Symbol" w:hAnsi="Symbol"/>
      </w:rPr>
    </w:lvl>
  </w:abstractNum>
  <w:abstractNum w:abstractNumId="42" w15:restartNumberingAfterBreak="0">
    <w:nsid w:val="7A71258B"/>
    <w:multiLevelType w:val="hybridMultilevel"/>
    <w:tmpl w:val="0D64FB72"/>
    <w:lvl w:ilvl="0" w:tplc="99B071AA">
      <w:start w:val="3"/>
      <w:numFmt w:val="bullet"/>
      <w:lvlText w:val="-"/>
      <w:lvlJc w:val="left"/>
      <w:pPr>
        <w:ind w:left="1571" w:hanging="360"/>
      </w:pPr>
      <w:rPr>
        <w:rFonts w:hint="default"/>
        <w:strike w:val="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3" w15:restartNumberingAfterBreak="0">
    <w:nsid w:val="7A8874AD"/>
    <w:multiLevelType w:val="hybridMultilevel"/>
    <w:tmpl w:val="38C44008"/>
    <w:lvl w:ilvl="0" w:tplc="D50CDAF4">
      <w:start w:val="1"/>
      <w:numFmt w:val="decimal"/>
      <w:lvlText w:val="%1."/>
      <w:lvlJc w:val="left"/>
      <w:pPr>
        <w:ind w:left="680" w:hanging="360"/>
      </w:pPr>
      <w:rPr>
        <w:rFonts w:asciiTheme="majorHAnsi" w:hAnsiTheme="majorHAnsi" w:cstheme="majorHAnsi" w:hint="default"/>
        <w:b/>
        <w:sz w:val="20"/>
        <w:szCs w:val="20"/>
      </w:rPr>
    </w:lvl>
    <w:lvl w:ilvl="1" w:tplc="76C28468">
      <w:start w:val="1"/>
      <w:numFmt w:val="bullet"/>
      <w:lvlText w:val=""/>
      <w:lvlJc w:val="left"/>
      <w:pPr>
        <w:ind w:left="1400" w:hanging="360"/>
      </w:pPr>
      <w:rPr>
        <w:rFonts w:ascii="Symbol" w:hAnsi="Symbol" w:hint="default"/>
      </w:rPr>
    </w:lvl>
    <w:lvl w:ilvl="2" w:tplc="D04C91AE">
      <w:start w:val="3"/>
      <w:numFmt w:val="bullet"/>
      <w:lvlText w:val="-"/>
      <w:lvlJc w:val="left"/>
      <w:pPr>
        <w:ind w:left="2300" w:hanging="360"/>
      </w:pPr>
      <w:rPr>
        <w:rFonts w:ascii="Arial" w:eastAsiaTheme="minorHAnsi" w:hAnsi="Arial" w:cs="Arial" w:hint="default"/>
      </w:r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44" w15:restartNumberingAfterBreak="0">
    <w:nsid w:val="7C6A4E79"/>
    <w:multiLevelType w:val="hybridMultilevel"/>
    <w:tmpl w:val="99EA3BBC"/>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7EF13848"/>
    <w:multiLevelType w:val="hybridMultilevel"/>
    <w:tmpl w:val="C34601A2"/>
    <w:lvl w:ilvl="0" w:tplc="76C2846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33646979">
    <w:abstractNumId w:val="22"/>
    <w:lvlOverride w:ilvl="0">
      <w:startOverride w:val="1"/>
    </w:lvlOverride>
  </w:num>
  <w:num w:numId="2" w16cid:durableId="783504791">
    <w:abstractNumId w:val="43"/>
  </w:num>
  <w:num w:numId="3" w16cid:durableId="1595433494">
    <w:abstractNumId w:val="21"/>
  </w:num>
  <w:num w:numId="4" w16cid:durableId="844831031">
    <w:abstractNumId w:val="24"/>
  </w:num>
  <w:num w:numId="5" w16cid:durableId="1575705639">
    <w:abstractNumId w:val="11"/>
  </w:num>
  <w:num w:numId="6" w16cid:durableId="1742679020">
    <w:abstractNumId w:val="25"/>
  </w:num>
  <w:num w:numId="7" w16cid:durableId="1543398027">
    <w:abstractNumId w:val="18"/>
  </w:num>
  <w:num w:numId="8" w16cid:durableId="1456369675">
    <w:abstractNumId w:val="12"/>
  </w:num>
  <w:num w:numId="9" w16cid:durableId="7752452">
    <w:abstractNumId w:val="41"/>
  </w:num>
  <w:num w:numId="10" w16cid:durableId="1038160616">
    <w:abstractNumId w:val="33"/>
  </w:num>
  <w:num w:numId="11" w16cid:durableId="1498880460">
    <w:abstractNumId w:val="31"/>
  </w:num>
  <w:num w:numId="12" w16cid:durableId="52126248">
    <w:abstractNumId w:val="30"/>
  </w:num>
  <w:num w:numId="13" w16cid:durableId="989479217">
    <w:abstractNumId w:val="16"/>
  </w:num>
  <w:num w:numId="14" w16cid:durableId="136920688">
    <w:abstractNumId w:val="1"/>
  </w:num>
  <w:num w:numId="15" w16cid:durableId="1205606318">
    <w:abstractNumId w:val="17"/>
  </w:num>
  <w:num w:numId="16" w16cid:durableId="1610700306">
    <w:abstractNumId w:val="35"/>
  </w:num>
  <w:num w:numId="17" w16cid:durableId="447159650">
    <w:abstractNumId w:val="38"/>
  </w:num>
  <w:num w:numId="18" w16cid:durableId="1072123211">
    <w:abstractNumId w:val="15"/>
  </w:num>
  <w:num w:numId="19" w16cid:durableId="778380850">
    <w:abstractNumId w:val="22"/>
  </w:num>
  <w:num w:numId="20" w16cid:durableId="510221621">
    <w:abstractNumId w:val="36"/>
  </w:num>
  <w:num w:numId="21" w16cid:durableId="2031177448">
    <w:abstractNumId w:val="10"/>
  </w:num>
  <w:num w:numId="22" w16cid:durableId="491795192">
    <w:abstractNumId w:val="40"/>
  </w:num>
  <w:num w:numId="23" w16cid:durableId="92823159">
    <w:abstractNumId w:val="6"/>
  </w:num>
  <w:num w:numId="24" w16cid:durableId="357632239">
    <w:abstractNumId w:val="34"/>
  </w:num>
  <w:num w:numId="25" w16cid:durableId="916666119">
    <w:abstractNumId w:val="7"/>
  </w:num>
  <w:num w:numId="26" w16cid:durableId="1774478098">
    <w:abstractNumId w:val="37"/>
  </w:num>
  <w:num w:numId="27" w16cid:durableId="907574519">
    <w:abstractNumId w:val="0"/>
  </w:num>
  <w:num w:numId="28" w16cid:durableId="750587564">
    <w:abstractNumId w:val="29"/>
  </w:num>
  <w:num w:numId="29" w16cid:durableId="914434347">
    <w:abstractNumId w:val="26"/>
  </w:num>
  <w:num w:numId="30" w16cid:durableId="1188787419">
    <w:abstractNumId w:val="44"/>
  </w:num>
  <w:num w:numId="31" w16cid:durableId="1179470240">
    <w:abstractNumId w:val="45"/>
  </w:num>
  <w:num w:numId="32" w16cid:durableId="1460951209">
    <w:abstractNumId w:val="19"/>
  </w:num>
  <w:num w:numId="33" w16cid:durableId="293562689">
    <w:abstractNumId w:val="8"/>
  </w:num>
  <w:num w:numId="34" w16cid:durableId="2117863491">
    <w:abstractNumId w:val="5"/>
  </w:num>
  <w:num w:numId="35" w16cid:durableId="480390355">
    <w:abstractNumId w:val="2"/>
  </w:num>
  <w:num w:numId="36" w16cid:durableId="880246286">
    <w:abstractNumId w:val="42"/>
  </w:num>
  <w:num w:numId="37" w16cid:durableId="1540506690">
    <w:abstractNumId w:val="4"/>
  </w:num>
  <w:num w:numId="38" w16cid:durableId="1528371953">
    <w:abstractNumId w:val="13"/>
  </w:num>
  <w:num w:numId="39" w16cid:durableId="1741292116">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4361384">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1970457">
    <w:abstractNumId w:val="20"/>
  </w:num>
  <w:num w:numId="42" w16cid:durableId="476654143">
    <w:abstractNumId w:val="9"/>
  </w:num>
  <w:num w:numId="43" w16cid:durableId="249779128">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6000478">
    <w:abstractNumId w:val="28"/>
  </w:num>
  <w:num w:numId="45" w16cid:durableId="102965196">
    <w:abstractNumId w:val="27"/>
  </w:num>
  <w:num w:numId="46" w16cid:durableId="829753337">
    <w:abstractNumId w:val="39"/>
  </w:num>
  <w:num w:numId="47" w16cid:durableId="1661303339">
    <w:abstractNumId w:val="32"/>
    <w:lvlOverride w:ilvl="0">
      <w:startOverride w:val="1"/>
    </w:lvlOverride>
  </w:num>
  <w:num w:numId="48" w16cid:durableId="6761940">
    <w:abstractNumId w:val="23"/>
  </w:num>
  <w:num w:numId="49" w16cid:durableId="1884291315">
    <w:abstractNumId w:val="14"/>
  </w:num>
  <w:num w:numId="50" w16cid:durableId="86560640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397"/>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AC"/>
    <w:rsid w:val="00000324"/>
    <w:rsid w:val="000046F8"/>
    <w:rsid w:val="00005CDC"/>
    <w:rsid w:val="0000661E"/>
    <w:rsid w:val="00007D29"/>
    <w:rsid w:val="0001111F"/>
    <w:rsid w:val="0001196B"/>
    <w:rsid w:val="00013116"/>
    <w:rsid w:val="000150EF"/>
    <w:rsid w:val="00016148"/>
    <w:rsid w:val="00022734"/>
    <w:rsid w:val="00022882"/>
    <w:rsid w:val="0002360D"/>
    <w:rsid w:val="0002400B"/>
    <w:rsid w:val="000244C4"/>
    <w:rsid w:val="00025D0A"/>
    <w:rsid w:val="00026A20"/>
    <w:rsid w:val="00026A71"/>
    <w:rsid w:val="0002710D"/>
    <w:rsid w:val="000305E8"/>
    <w:rsid w:val="00031E90"/>
    <w:rsid w:val="00032018"/>
    <w:rsid w:val="00037B0E"/>
    <w:rsid w:val="00041401"/>
    <w:rsid w:val="00041778"/>
    <w:rsid w:val="000445AF"/>
    <w:rsid w:val="000455D4"/>
    <w:rsid w:val="0004660A"/>
    <w:rsid w:val="00046928"/>
    <w:rsid w:val="000508A1"/>
    <w:rsid w:val="00052089"/>
    <w:rsid w:val="0005505B"/>
    <w:rsid w:val="000603F9"/>
    <w:rsid w:val="000610EC"/>
    <w:rsid w:val="00063FDA"/>
    <w:rsid w:val="00064238"/>
    <w:rsid w:val="000659E9"/>
    <w:rsid w:val="00065ED8"/>
    <w:rsid w:val="00067991"/>
    <w:rsid w:val="000738A8"/>
    <w:rsid w:val="00075FE6"/>
    <w:rsid w:val="00077737"/>
    <w:rsid w:val="00077C50"/>
    <w:rsid w:val="00077FD7"/>
    <w:rsid w:val="0008071D"/>
    <w:rsid w:val="00083FD1"/>
    <w:rsid w:val="00085A9C"/>
    <w:rsid w:val="00085E9A"/>
    <w:rsid w:val="00085FDB"/>
    <w:rsid w:val="00087C71"/>
    <w:rsid w:val="000915DB"/>
    <w:rsid w:val="000927A5"/>
    <w:rsid w:val="00095EE8"/>
    <w:rsid w:val="000961B6"/>
    <w:rsid w:val="0009682D"/>
    <w:rsid w:val="000A0962"/>
    <w:rsid w:val="000A2FF7"/>
    <w:rsid w:val="000A65D0"/>
    <w:rsid w:val="000A689E"/>
    <w:rsid w:val="000A750B"/>
    <w:rsid w:val="000A7B62"/>
    <w:rsid w:val="000B3230"/>
    <w:rsid w:val="000B4990"/>
    <w:rsid w:val="000B5DC5"/>
    <w:rsid w:val="000C0E6E"/>
    <w:rsid w:val="000C1082"/>
    <w:rsid w:val="000C68B3"/>
    <w:rsid w:val="000D1F5A"/>
    <w:rsid w:val="000D2C53"/>
    <w:rsid w:val="000D35F3"/>
    <w:rsid w:val="000D3F34"/>
    <w:rsid w:val="000E1155"/>
    <w:rsid w:val="000E4E2F"/>
    <w:rsid w:val="000E6755"/>
    <w:rsid w:val="000E757D"/>
    <w:rsid w:val="000F098B"/>
    <w:rsid w:val="000F0FEA"/>
    <w:rsid w:val="000F13EE"/>
    <w:rsid w:val="000F31F8"/>
    <w:rsid w:val="000F57E0"/>
    <w:rsid w:val="000F5FB5"/>
    <w:rsid w:val="000F6184"/>
    <w:rsid w:val="00101DFF"/>
    <w:rsid w:val="00101E27"/>
    <w:rsid w:val="001045BB"/>
    <w:rsid w:val="001051F3"/>
    <w:rsid w:val="00107BF4"/>
    <w:rsid w:val="00107EAF"/>
    <w:rsid w:val="00111A9E"/>
    <w:rsid w:val="00111E96"/>
    <w:rsid w:val="00114223"/>
    <w:rsid w:val="00114820"/>
    <w:rsid w:val="00114BE5"/>
    <w:rsid w:val="001225C2"/>
    <w:rsid w:val="00124100"/>
    <w:rsid w:val="001316CC"/>
    <w:rsid w:val="001330C3"/>
    <w:rsid w:val="00135732"/>
    <w:rsid w:val="0014198C"/>
    <w:rsid w:val="00144C44"/>
    <w:rsid w:val="0015047B"/>
    <w:rsid w:val="00150DCB"/>
    <w:rsid w:val="001524D8"/>
    <w:rsid w:val="00163541"/>
    <w:rsid w:val="001640B4"/>
    <w:rsid w:val="0016596E"/>
    <w:rsid w:val="00165BB1"/>
    <w:rsid w:val="00170F8F"/>
    <w:rsid w:val="0017232D"/>
    <w:rsid w:val="00172AE2"/>
    <w:rsid w:val="00173D9F"/>
    <w:rsid w:val="00175CB3"/>
    <w:rsid w:val="001770D9"/>
    <w:rsid w:val="00177854"/>
    <w:rsid w:val="00180A65"/>
    <w:rsid w:val="0018303A"/>
    <w:rsid w:val="00183EF9"/>
    <w:rsid w:val="0018474F"/>
    <w:rsid w:val="00186317"/>
    <w:rsid w:val="00187293"/>
    <w:rsid w:val="0019128E"/>
    <w:rsid w:val="001926FD"/>
    <w:rsid w:val="00192954"/>
    <w:rsid w:val="00193D0F"/>
    <w:rsid w:val="00195793"/>
    <w:rsid w:val="00197407"/>
    <w:rsid w:val="00197564"/>
    <w:rsid w:val="001A1CC9"/>
    <w:rsid w:val="001A1F62"/>
    <w:rsid w:val="001A610B"/>
    <w:rsid w:val="001B15AB"/>
    <w:rsid w:val="001B2659"/>
    <w:rsid w:val="001B4D54"/>
    <w:rsid w:val="001C2DB7"/>
    <w:rsid w:val="001C2F25"/>
    <w:rsid w:val="001C3E88"/>
    <w:rsid w:val="001C48F9"/>
    <w:rsid w:val="001D307A"/>
    <w:rsid w:val="001D6D55"/>
    <w:rsid w:val="001E0398"/>
    <w:rsid w:val="001E1B7A"/>
    <w:rsid w:val="001E45A7"/>
    <w:rsid w:val="001E554A"/>
    <w:rsid w:val="001E6F1C"/>
    <w:rsid w:val="001F0435"/>
    <w:rsid w:val="001F049A"/>
    <w:rsid w:val="001F1176"/>
    <w:rsid w:val="001F2C18"/>
    <w:rsid w:val="001F750E"/>
    <w:rsid w:val="00201FA0"/>
    <w:rsid w:val="00202776"/>
    <w:rsid w:val="00202AAB"/>
    <w:rsid w:val="00203E1D"/>
    <w:rsid w:val="00206C46"/>
    <w:rsid w:val="00207456"/>
    <w:rsid w:val="002102BF"/>
    <w:rsid w:val="00211C67"/>
    <w:rsid w:val="0021351F"/>
    <w:rsid w:val="00213BAF"/>
    <w:rsid w:val="00214D14"/>
    <w:rsid w:val="00215054"/>
    <w:rsid w:val="0021766F"/>
    <w:rsid w:val="00217F10"/>
    <w:rsid w:val="00222854"/>
    <w:rsid w:val="002228F8"/>
    <w:rsid w:val="00224742"/>
    <w:rsid w:val="002249DB"/>
    <w:rsid w:val="00225955"/>
    <w:rsid w:val="00225BC2"/>
    <w:rsid w:val="0023154F"/>
    <w:rsid w:val="00232284"/>
    <w:rsid w:val="0023654C"/>
    <w:rsid w:val="0023704A"/>
    <w:rsid w:val="00240AD8"/>
    <w:rsid w:val="0024133C"/>
    <w:rsid w:val="00243F33"/>
    <w:rsid w:val="002444C8"/>
    <w:rsid w:val="002452CE"/>
    <w:rsid w:val="00245DDE"/>
    <w:rsid w:val="00247493"/>
    <w:rsid w:val="00252E5E"/>
    <w:rsid w:val="00253C94"/>
    <w:rsid w:val="00255FFB"/>
    <w:rsid w:val="00256A0D"/>
    <w:rsid w:val="00256FCA"/>
    <w:rsid w:val="00257907"/>
    <w:rsid w:val="00260FB0"/>
    <w:rsid w:val="00261088"/>
    <w:rsid w:val="00264CAD"/>
    <w:rsid w:val="00264D57"/>
    <w:rsid w:val="00270873"/>
    <w:rsid w:val="00271A51"/>
    <w:rsid w:val="00271FC1"/>
    <w:rsid w:val="00271FFE"/>
    <w:rsid w:val="002749C3"/>
    <w:rsid w:val="0027565A"/>
    <w:rsid w:val="0027572A"/>
    <w:rsid w:val="00277C0A"/>
    <w:rsid w:val="00277C32"/>
    <w:rsid w:val="00282F07"/>
    <w:rsid w:val="00284095"/>
    <w:rsid w:val="002843E3"/>
    <w:rsid w:val="002866D2"/>
    <w:rsid w:val="00286AC5"/>
    <w:rsid w:val="00286DCD"/>
    <w:rsid w:val="00290B69"/>
    <w:rsid w:val="00292441"/>
    <w:rsid w:val="00293453"/>
    <w:rsid w:val="00294652"/>
    <w:rsid w:val="00295BE3"/>
    <w:rsid w:val="00295D0E"/>
    <w:rsid w:val="0029612F"/>
    <w:rsid w:val="002966BB"/>
    <w:rsid w:val="00296BC6"/>
    <w:rsid w:val="00297502"/>
    <w:rsid w:val="002A05CA"/>
    <w:rsid w:val="002A1E58"/>
    <w:rsid w:val="002A2A32"/>
    <w:rsid w:val="002A3718"/>
    <w:rsid w:val="002A62FC"/>
    <w:rsid w:val="002B0973"/>
    <w:rsid w:val="002B0B4D"/>
    <w:rsid w:val="002B1AA0"/>
    <w:rsid w:val="002B1CE6"/>
    <w:rsid w:val="002B416D"/>
    <w:rsid w:val="002C5C85"/>
    <w:rsid w:val="002C5F9A"/>
    <w:rsid w:val="002C6735"/>
    <w:rsid w:val="002C6B58"/>
    <w:rsid w:val="002C6B83"/>
    <w:rsid w:val="002C7D08"/>
    <w:rsid w:val="002D0AA7"/>
    <w:rsid w:val="002D0D4B"/>
    <w:rsid w:val="002D217A"/>
    <w:rsid w:val="002D3DCE"/>
    <w:rsid w:val="002D5C72"/>
    <w:rsid w:val="002D60F7"/>
    <w:rsid w:val="002E0668"/>
    <w:rsid w:val="002E1AE0"/>
    <w:rsid w:val="002E4041"/>
    <w:rsid w:val="002E4A49"/>
    <w:rsid w:val="002E7990"/>
    <w:rsid w:val="002F122A"/>
    <w:rsid w:val="002F15AF"/>
    <w:rsid w:val="002F2FBA"/>
    <w:rsid w:val="002F4D7B"/>
    <w:rsid w:val="002F54DA"/>
    <w:rsid w:val="002F62BE"/>
    <w:rsid w:val="002F68EA"/>
    <w:rsid w:val="002F761F"/>
    <w:rsid w:val="003026FB"/>
    <w:rsid w:val="003041FF"/>
    <w:rsid w:val="00304982"/>
    <w:rsid w:val="003112AA"/>
    <w:rsid w:val="00312078"/>
    <w:rsid w:val="00316351"/>
    <w:rsid w:val="003179BF"/>
    <w:rsid w:val="00317C5B"/>
    <w:rsid w:val="003206AA"/>
    <w:rsid w:val="00321ECB"/>
    <w:rsid w:val="00323379"/>
    <w:rsid w:val="00323469"/>
    <w:rsid w:val="00323C02"/>
    <w:rsid w:val="003242A2"/>
    <w:rsid w:val="00325575"/>
    <w:rsid w:val="0033027F"/>
    <w:rsid w:val="003304FE"/>
    <w:rsid w:val="00331CC0"/>
    <w:rsid w:val="00331E11"/>
    <w:rsid w:val="003349C3"/>
    <w:rsid w:val="00340FA4"/>
    <w:rsid w:val="003420FD"/>
    <w:rsid w:val="003423A8"/>
    <w:rsid w:val="003424CF"/>
    <w:rsid w:val="003444F7"/>
    <w:rsid w:val="003459C4"/>
    <w:rsid w:val="0034696C"/>
    <w:rsid w:val="00350777"/>
    <w:rsid w:val="0035098B"/>
    <w:rsid w:val="00351CB0"/>
    <w:rsid w:val="00351F74"/>
    <w:rsid w:val="00353E1C"/>
    <w:rsid w:val="00357467"/>
    <w:rsid w:val="003576DC"/>
    <w:rsid w:val="003627C6"/>
    <w:rsid w:val="00363A8A"/>
    <w:rsid w:val="003647FC"/>
    <w:rsid w:val="0036480D"/>
    <w:rsid w:val="00365474"/>
    <w:rsid w:val="0036568A"/>
    <w:rsid w:val="003657C6"/>
    <w:rsid w:val="003671EE"/>
    <w:rsid w:val="00372359"/>
    <w:rsid w:val="003743B8"/>
    <w:rsid w:val="00376DA0"/>
    <w:rsid w:val="00381249"/>
    <w:rsid w:val="00382A32"/>
    <w:rsid w:val="00383A8E"/>
    <w:rsid w:val="00384276"/>
    <w:rsid w:val="00385601"/>
    <w:rsid w:val="00395F3E"/>
    <w:rsid w:val="003976BF"/>
    <w:rsid w:val="003A0A97"/>
    <w:rsid w:val="003A5C09"/>
    <w:rsid w:val="003A6EB9"/>
    <w:rsid w:val="003A7933"/>
    <w:rsid w:val="003B35B1"/>
    <w:rsid w:val="003B3F57"/>
    <w:rsid w:val="003B4BE0"/>
    <w:rsid w:val="003B6C9B"/>
    <w:rsid w:val="003C2392"/>
    <w:rsid w:val="003C55C2"/>
    <w:rsid w:val="003C74E0"/>
    <w:rsid w:val="003D0034"/>
    <w:rsid w:val="003D1D35"/>
    <w:rsid w:val="003D1EC3"/>
    <w:rsid w:val="003D3C05"/>
    <w:rsid w:val="003D49C6"/>
    <w:rsid w:val="003D4E93"/>
    <w:rsid w:val="003D74C7"/>
    <w:rsid w:val="003E2E08"/>
    <w:rsid w:val="003E3059"/>
    <w:rsid w:val="003E3CA6"/>
    <w:rsid w:val="003E49B6"/>
    <w:rsid w:val="003E5501"/>
    <w:rsid w:val="003E6FA5"/>
    <w:rsid w:val="003F0667"/>
    <w:rsid w:val="003F3B4E"/>
    <w:rsid w:val="003F44A5"/>
    <w:rsid w:val="003F64A6"/>
    <w:rsid w:val="00400F7B"/>
    <w:rsid w:val="004015F4"/>
    <w:rsid w:val="00401A78"/>
    <w:rsid w:val="00401D01"/>
    <w:rsid w:val="00405345"/>
    <w:rsid w:val="0040643D"/>
    <w:rsid w:val="00407D5F"/>
    <w:rsid w:val="0041046F"/>
    <w:rsid w:val="004121F2"/>
    <w:rsid w:val="00414DD0"/>
    <w:rsid w:val="00415D10"/>
    <w:rsid w:val="00416897"/>
    <w:rsid w:val="004173B9"/>
    <w:rsid w:val="00421B34"/>
    <w:rsid w:val="00425513"/>
    <w:rsid w:val="00427382"/>
    <w:rsid w:val="00427D05"/>
    <w:rsid w:val="00434035"/>
    <w:rsid w:val="004340AE"/>
    <w:rsid w:val="0043466F"/>
    <w:rsid w:val="004362C8"/>
    <w:rsid w:val="0043736B"/>
    <w:rsid w:val="004401C2"/>
    <w:rsid w:val="00443E98"/>
    <w:rsid w:val="004442AC"/>
    <w:rsid w:val="004469DD"/>
    <w:rsid w:val="00447347"/>
    <w:rsid w:val="00447370"/>
    <w:rsid w:val="004473B8"/>
    <w:rsid w:val="00451076"/>
    <w:rsid w:val="00453A7E"/>
    <w:rsid w:val="00456CB0"/>
    <w:rsid w:val="00457A2F"/>
    <w:rsid w:val="00457E94"/>
    <w:rsid w:val="00465FB8"/>
    <w:rsid w:val="0047006D"/>
    <w:rsid w:val="00470355"/>
    <w:rsid w:val="004754C0"/>
    <w:rsid w:val="00480DA0"/>
    <w:rsid w:val="00481AEF"/>
    <w:rsid w:val="00481F0A"/>
    <w:rsid w:val="00481F80"/>
    <w:rsid w:val="00493E94"/>
    <w:rsid w:val="00494057"/>
    <w:rsid w:val="00495619"/>
    <w:rsid w:val="004A2E48"/>
    <w:rsid w:val="004A6C1C"/>
    <w:rsid w:val="004B0145"/>
    <w:rsid w:val="004B07C1"/>
    <w:rsid w:val="004B34F0"/>
    <w:rsid w:val="004B42E3"/>
    <w:rsid w:val="004B7E52"/>
    <w:rsid w:val="004C0296"/>
    <w:rsid w:val="004C0812"/>
    <w:rsid w:val="004C2FE5"/>
    <w:rsid w:val="004C34F0"/>
    <w:rsid w:val="004C4A3A"/>
    <w:rsid w:val="004C5B06"/>
    <w:rsid w:val="004C5CDD"/>
    <w:rsid w:val="004C5DCF"/>
    <w:rsid w:val="004C78AA"/>
    <w:rsid w:val="004D0B55"/>
    <w:rsid w:val="004D4007"/>
    <w:rsid w:val="004D6D3C"/>
    <w:rsid w:val="004D799C"/>
    <w:rsid w:val="004E35FB"/>
    <w:rsid w:val="004E5705"/>
    <w:rsid w:val="004E66BD"/>
    <w:rsid w:val="004F016E"/>
    <w:rsid w:val="004F0574"/>
    <w:rsid w:val="004F0CA5"/>
    <w:rsid w:val="004F1122"/>
    <w:rsid w:val="004F2FBA"/>
    <w:rsid w:val="004F4B2C"/>
    <w:rsid w:val="004F5171"/>
    <w:rsid w:val="004F5B4B"/>
    <w:rsid w:val="004F6764"/>
    <w:rsid w:val="004F7380"/>
    <w:rsid w:val="005013C5"/>
    <w:rsid w:val="005054DA"/>
    <w:rsid w:val="0050588A"/>
    <w:rsid w:val="00506257"/>
    <w:rsid w:val="00512E24"/>
    <w:rsid w:val="00527149"/>
    <w:rsid w:val="0053148A"/>
    <w:rsid w:val="005322DF"/>
    <w:rsid w:val="00532607"/>
    <w:rsid w:val="00533BD1"/>
    <w:rsid w:val="00534FC2"/>
    <w:rsid w:val="005400D0"/>
    <w:rsid w:val="005422F2"/>
    <w:rsid w:val="00542A3D"/>
    <w:rsid w:val="00542C84"/>
    <w:rsid w:val="00544379"/>
    <w:rsid w:val="005449D5"/>
    <w:rsid w:val="00547307"/>
    <w:rsid w:val="00550248"/>
    <w:rsid w:val="005516FB"/>
    <w:rsid w:val="005529A5"/>
    <w:rsid w:val="0055411B"/>
    <w:rsid w:val="00555C85"/>
    <w:rsid w:val="00555F39"/>
    <w:rsid w:val="00556218"/>
    <w:rsid w:val="00557A5C"/>
    <w:rsid w:val="005613FD"/>
    <w:rsid w:val="0056358B"/>
    <w:rsid w:val="00564AC5"/>
    <w:rsid w:val="005652B8"/>
    <w:rsid w:val="00565C27"/>
    <w:rsid w:val="00570956"/>
    <w:rsid w:val="005711FF"/>
    <w:rsid w:val="00571DEE"/>
    <w:rsid w:val="00572762"/>
    <w:rsid w:val="00574B9C"/>
    <w:rsid w:val="005758B2"/>
    <w:rsid w:val="005801A5"/>
    <w:rsid w:val="00582162"/>
    <w:rsid w:val="005824C1"/>
    <w:rsid w:val="00582EAE"/>
    <w:rsid w:val="0058719A"/>
    <w:rsid w:val="00587B96"/>
    <w:rsid w:val="0059043F"/>
    <w:rsid w:val="0059425B"/>
    <w:rsid w:val="00594D55"/>
    <w:rsid w:val="00595035"/>
    <w:rsid w:val="0059584C"/>
    <w:rsid w:val="00596CD0"/>
    <w:rsid w:val="005A02D1"/>
    <w:rsid w:val="005A07E3"/>
    <w:rsid w:val="005A3275"/>
    <w:rsid w:val="005A3D3B"/>
    <w:rsid w:val="005A5A30"/>
    <w:rsid w:val="005A7F27"/>
    <w:rsid w:val="005B0583"/>
    <w:rsid w:val="005B05B9"/>
    <w:rsid w:val="005B3C38"/>
    <w:rsid w:val="005B4237"/>
    <w:rsid w:val="005B57AF"/>
    <w:rsid w:val="005C00AB"/>
    <w:rsid w:val="005C0A44"/>
    <w:rsid w:val="005C5E9D"/>
    <w:rsid w:val="005C5F2F"/>
    <w:rsid w:val="005D2D18"/>
    <w:rsid w:val="005D3CA0"/>
    <w:rsid w:val="005D517E"/>
    <w:rsid w:val="005D6A0C"/>
    <w:rsid w:val="005D6F5D"/>
    <w:rsid w:val="005E190C"/>
    <w:rsid w:val="005E327E"/>
    <w:rsid w:val="005E597E"/>
    <w:rsid w:val="005E5A2A"/>
    <w:rsid w:val="005E6149"/>
    <w:rsid w:val="005E61E7"/>
    <w:rsid w:val="005F0598"/>
    <w:rsid w:val="005F074F"/>
    <w:rsid w:val="005F17F7"/>
    <w:rsid w:val="0060028E"/>
    <w:rsid w:val="006017F9"/>
    <w:rsid w:val="0060210D"/>
    <w:rsid w:val="0060332E"/>
    <w:rsid w:val="00603B08"/>
    <w:rsid w:val="0060477E"/>
    <w:rsid w:val="00604DCD"/>
    <w:rsid w:val="00605B80"/>
    <w:rsid w:val="0061095E"/>
    <w:rsid w:val="00610C80"/>
    <w:rsid w:val="00612515"/>
    <w:rsid w:val="00612B77"/>
    <w:rsid w:val="00612F9C"/>
    <w:rsid w:val="00613B0D"/>
    <w:rsid w:val="00615846"/>
    <w:rsid w:val="00616ADC"/>
    <w:rsid w:val="0062018A"/>
    <w:rsid w:val="006222E4"/>
    <w:rsid w:val="006257D1"/>
    <w:rsid w:val="00625C22"/>
    <w:rsid w:val="00632AC6"/>
    <w:rsid w:val="00633379"/>
    <w:rsid w:val="0063798D"/>
    <w:rsid w:val="00641D13"/>
    <w:rsid w:val="006437FE"/>
    <w:rsid w:val="006466B4"/>
    <w:rsid w:val="0064675E"/>
    <w:rsid w:val="006502E2"/>
    <w:rsid w:val="0065047E"/>
    <w:rsid w:val="00650D5B"/>
    <w:rsid w:val="00652BD9"/>
    <w:rsid w:val="00654B1F"/>
    <w:rsid w:val="00655D3F"/>
    <w:rsid w:val="00656404"/>
    <w:rsid w:val="006567FF"/>
    <w:rsid w:val="00656AC0"/>
    <w:rsid w:val="00660EF5"/>
    <w:rsid w:val="006629AE"/>
    <w:rsid w:val="00665A22"/>
    <w:rsid w:val="00666643"/>
    <w:rsid w:val="00672321"/>
    <w:rsid w:val="006752BF"/>
    <w:rsid w:val="00680275"/>
    <w:rsid w:val="00681FBB"/>
    <w:rsid w:val="006855E6"/>
    <w:rsid w:val="00687103"/>
    <w:rsid w:val="006942A2"/>
    <w:rsid w:val="006968AB"/>
    <w:rsid w:val="006A131D"/>
    <w:rsid w:val="006A1465"/>
    <w:rsid w:val="006A1592"/>
    <w:rsid w:val="006A15CB"/>
    <w:rsid w:val="006A5679"/>
    <w:rsid w:val="006A648B"/>
    <w:rsid w:val="006B1063"/>
    <w:rsid w:val="006B2633"/>
    <w:rsid w:val="006B292F"/>
    <w:rsid w:val="006B4681"/>
    <w:rsid w:val="006B5E2A"/>
    <w:rsid w:val="006B67DE"/>
    <w:rsid w:val="006B7B1F"/>
    <w:rsid w:val="006C1197"/>
    <w:rsid w:val="006C2241"/>
    <w:rsid w:val="006C2944"/>
    <w:rsid w:val="006C30CF"/>
    <w:rsid w:val="006C35B2"/>
    <w:rsid w:val="006C52DA"/>
    <w:rsid w:val="006C674D"/>
    <w:rsid w:val="006C6C72"/>
    <w:rsid w:val="006C7BCA"/>
    <w:rsid w:val="006C7E1D"/>
    <w:rsid w:val="006D07C2"/>
    <w:rsid w:val="006D37FE"/>
    <w:rsid w:val="006D4117"/>
    <w:rsid w:val="006D4A94"/>
    <w:rsid w:val="006E0623"/>
    <w:rsid w:val="006E11CE"/>
    <w:rsid w:val="006E287A"/>
    <w:rsid w:val="006E32E2"/>
    <w:rsid w:val="006E4573"/>
    <w:rsid w:val="006E4A71"/>
    <w:rsid w:val="006E6783"/>
    <w:rsid w:val="006E6B47"/>
    <w:rsid w:val="006E6BC4"/>
    <w:rsid w:val="006F11B2"/>
    <w:rsid w:val="006F35A1"/>
    <w:rsid w:val="006F3624"/>
    <w:rsid w:val="006F4589"/>
    <w:rsid w:val="006F6019"/>
    <w:rsid w:val="006F6192"/>
    <w:rsid w:val="006F622D"/>
    <w:rsid w:val="006F6745"/>
    <w:rsid w:val="006F7A44"/>
    <w:rsid w:val="007001E9"/>
    <w:rsid w:val="00700420"/>
    <w:rsid w:val="0070115D"/>
    <w:rsid w:val="00702285"/>
    <w:rsid w:val="00702EBF"/>
    <w:rsid w:val="00703AFA"/>
    <w:rsid w:val="00704E7F"/>
    <w:rsid w:val="00704F3E"/>
    <w:rsid w:val="007063B5"/>
    <w:rsid w:val="007067F9"/>
    <w:rsid w:val="00706C0B"/>
    <w:rsid w:val="00711C1A"/>
    <w:rsid w:val="007144B5"/>
    <w:rsid w:val="00716611"/>
    <w:rsid w:val="00722546"/>
    <w:rsid w:val="007231A3"/>
    <w:rsid w:val="007233C7"/>
    <w:rsid w:val="00724D4D"/>
    <w:rsid w:val="00725A9C"/>
    <w:rsid w:val="00726054"/>
    <w:rsid w:val="00727D62"/>
    <w:rsid w:val="00732279"/>
    <w:rsid w:val="00732AA8"/>
    <w:rsid w:val="00735744"/>
    <w:rsid w:val="007368DE"/>
    <w:rsid w:val="00742804"/>
    <w:rsid w:val="007428CA"/>
    <w:rsid w:val="0074311E"/>
    <w:rsid w:val="007436D0"/>
    <w:rsid w:val="00743CAC"/>
    <w:rsid w:val="00744715"/>
    <w:rsid w:val="007452D1"/>
    <w:rsid w:val="00750A1E"/>
    <w:rsid w:val="00750FC1"/>
    <w:rsid w:val="007515C4"/>
    <w:rsid w:val="00751E0A"/>
    <w:rsid w:val="007546AE"/>
    <w:rsid w:val="00757108"/>
    <w:rsid w:val="007578D8"/>
    <w:rsid w:val="00757A89"/>
    <w:rsid w:val="0076232D"/>
    <w:rsid w:val="007627C6"/>
    <w:rsid w:val="0076310E"/>
    <w:rsid w:val="00766A5C"/>
    <w:rsid w:val="0077058F"/>
    <w:rsid w:val="007719A6"/>
    <w:rsid w:val="007719F5"/>
    <w:rsid w:val="00772159"/>
    <w:rsid w:val="00772C87"/>
    <w:rsid w:val="00773BEA"/>
    <w:rsid w:val="00776A96"/>
    <w:rsid w:val="00782BB9"/>
    <w:rsid w:val="00782CC0"/>
    <w:rsid w:val="00782CFB"/>
    <w:rsid w:val="00782FF5"/>
    <w:rsid w:val="00784B47"/>
    <w:rsid w:val="00795F10"/>
    <w:rsid w:val="0079661F"/>
    <w:rsid w:val="00797682"/>
    <w:rsid w:val="007A02E2"/>
    <w:rsid w:val="007A031F"/>
    <w:rsid w:val="007A054A"/>
    <w:rsid w:val="007A18EE"/>
    <w:rsid w:val="007A1B63"/>
    <w:rsid w:val="007A2ACE"/>
    <w:rsid w:val="007A366A"/>
    <w:rsid w:val="007A48EC"/>
    <w:rsid w:val="007A4BB0"/>
    <w:rsid w:val="007A50D3"/>
    <w:rsid w:val="007A5F9A"/>
    <w:rsid w:val="007A76EF"/>
    <w:rsid w:val="007B00A2"/>
    <w:rsid w:val="007B13B8"/>
    <w:rsid w:val="007B28A0"/>
    <w:rsid w:val="007B7459"/>
    <w:rsid w:val="007C04D9"/>
    <w:rsid w:val="007C0B9A"/>
    <w:rsid w:val="007C0C34"/>
    <w:rsid w:val="007C1C68"/>
    <w:rsid w:val="007C1D48"/>
    <w:rsid w:val="007C44FF"/>
    <w:rsid w:val="007C51EA"/>
    <w:rsid w:val="007C5355"/>
    <w:rsid w:val="007C5625"/>
    <w:rsid w:val="007D0BD9"/>
    <w:rsid w:val="007D22BF"/>
    <w:rsid w:val="007D3E6B"/>
    <w:rsid w:val="007D7D4E"/>
    <w:rsid w:val="007E342A"/>
    <w:rsid w:val="007E6656"/>
    <w:rsid w:val="007E6A50"/>
    <w:rsid w:val="007E7FFC"/>
    <w:rsid w:val="007F041D"/>
    <w:rsid w:val="007F1F86"/>
    <w:rsid w:val="007F2A19"/>
    <w:rsid w:val="007F315F"/>
    <w:rsid w:val="007F4A77"/>
    <w:rsid w:val="007F5047"/>
    <w:rsid w:val="007F60F8"/>
    <w:rsid w:val="007F6A02"/>
    <w:rsid w:val="007F785B"/>
    <w:rsid w:val="00805F78"/>
    <w:rsid w:val="0080673E"/>
    <w:rsid w:val="00806AE5"/>
    <w:rsid w:val="008126A6"/>
    <w:rsid w:val="00812987"/>
    <w:rsid w:val="00813238"/>
    <w:rsid w:val="00813673"/>
    <w:rsid w:val="008178A8"/>
    <w:rsid w:val="00820A3A"/>
    <w:rsid w:val="00820E11"/>
    <w:rsid w:val="00821C12"/>
    <w:rsid w:val="0082241C"/>
    <w:rsid w:val="00822A98"/>
    <w:rsid w:val="00822D63"/>
    <w:rsid w:val="00823EE5"/>
    <w:rsid w:val="0082512E"/>
    <w:rsid w:val="00830FB8"/>
    <w:rsid w:val="008317B3"/>
    <w:rsid w:val="008329C5"/>
    <w:rsid w:val="00834590"/>
    <w:rsid w:val="00834B8F"/>
    <w:rsid w:val="00834E15"/>
    <w:rsid w:val="00835D1B"/>
    <w:rsid w:val="00835F52"/>
    <w:rsid w:val="00836589"/>
    <w:rsid w:val="00836624"/>
    <w:rsid w:val="00837FEF"/>
    <w:rsid w:val="008422B8"/>
    <w:rsid w:val="0084433E"/>
    <w:rsid w:val="008457BD"/>
    <w:rsid w:val="00845C8B"/>
    <w:rsid w:val="00847327"/>
    <w:rsid w:val="00847D7F"/>
    <w:rsid w:val="008551E6"/>
    <w:rsid w:val="00856934"/>
    <w:rsid w:val="00856AD7"/>
    <w:rsid w:val="00860587"/>
    <w:rsid w:val="008610E6"/>
    <w:rsid w:val="00861442"/>
    <w:rsid w:val="00861D48"/>
    <w:rsid w:val="00861D85"/>
    <w:rsid w:val="00865555"/>
    <w:rsid w:val="0086758D"/>
    <w:rsid w:val="00867B7C"/>
    <w:rsid w:val="0087184C"/>
    <w:rsid w:val="00871874"/>
    <w:rsid w:val="008729B0"/>
    <w:rsid w:val="008736FE"/>
    <w:rsid w:val="00874A3B"/>
    <w:rsid w:val="0088170C"/>
    <w:rsid w:val="008818D4"/>
    <w:rsid w:val="00882C51"/>
    <w:rsid w:val="00882FB1"/>
    <w:rsid w:val="00884FE7"/>
    <w:rsid w:val="008862C0"/>
    <w:rsid w:val="00886EAC"/>
    <w:rsid w:val="00892939"/>
    <w:rsid w:val="00895299"/>
    <w:rsid w:val="008966CD"/>
    <w:rsid w:val="00897AC0"/>
    <w:rsid w:val="008A0153"/>
    <w:rsid w:val="008A1945"/>
    <w:rsid w:val="008A2E3A"/>
    <w:rsid w:val="008A360A"/>
    <w:rsid w:val="008A3B81"/>
    <w:rsid w:val="008A3BB2"/>
    <w:rsid w:val="008A3E02"/>
    <w:rsid w:val="008A5FA7"/>
    <w:rsid w:val="008A693A"/>
    <w:rsid w:val="008A6A72"/>
    <w:rsid w:val="008A7EA3"/>
    <w:rsid w:val="008B1393"/>
    <w:rsid w:val="008B438D"/>
    <w:rsid w:val="008B653C"/>
    <w:rsid w:val="008C0437"/>
    <w:rsid w:val="008C08E0"/>
    <w:rsid w:val="008C0A7C"/>
    <w:rsid w:val="008C169D"/>
    <w:rsid w:val="008C1702"/>
    <w:rsid w:val="008C1C19"/>
    <w:rsid w:val="008C2793"/>
    <w:rsid w:val="008C2D56"/>
    <w:rsid w:val="008C3B3A"/>
    <w:rsid w:val="008C5109"/>
    <w:rsid w:val="008C703F"/>
    <w:rsid w:val="008C790E"/>
    <w:rsid w:val="008D2338"/>
    <w:rsid w:val="008D3E95"/>
    <w:rsid w:val="008D3F73"/>
    <w:rsid w:val="008D4461"/>
    <w:rsid w:val="008D44BD"/>
    <w:rsid w:val="008D5479"/>
    <w:rsid w:val="008D6C2F"/>
    <w:rsid w:val="008D756B"/>
    <w:rsid w:val="008E17E1"/>
    <w:rsid w:val="008E27A9"/>
    <w:rsid w:val="008E318C"/>
    <w:rsid w:val="008E5A49"/>
    <w:rsid w:val="008E5ACA"/>
    <w:rsid w:val="008E64BD"/>
    <w:rsid w:val="008E7B36"/>
    <w:rsid w:val="008F02A0"/>
    <w:rsid w:val="008F1FF7"/>
    <w:rsid w:val="008F3244"/>
    <w:rsid w:val="008F32A8"/>
    <w:rsid w:val="008F45F3"/>
    <w:rsid w:val="008F78C3"/>
    <w:rsid w:val="008F7A25"/>
    <w:rsid w:val="00900C44"/>
    <w:rsid w:val="00901317"/>
    <w:rsid w:val="009015D1"/>
    <w:rsid w:val="00901A2D"/>
    <w:rsid w:val="009031B5"/>
    <w:rsid w:val="009049A9"/>
    <w:rsid w:val="00905C94"/>
    <w:rsid w:val="00906805"/>
    <w:rsid w:val="00906A0D"/>
    <w:rsid w:val="00906DBC"/>
    <w:rsid w:val="00907122"/>
    <w:rsid w:val="0091104F"/>
    <w:rsid w:val="0091285D"/>
    <w:rsid w:val="009132D8"/>
    <w:rsid w:val="00914C65"/>
    <w:rsid w:val="00917A67"/>
    <w:rsid w:val="009210A3"/>
    <w:rsid w:val="0092122C"/>
    <w:rsid w:val="00921E83"/>
    <w:rsid w:val="00923841"/>
    <w:rsid w:val="009271A9"/>
    <w:rsid w:val="00931EE1"/>
    <w:rsid w:val="0093379A"/>
    <w:rsid w:val="00935066"/>
    <w:rsid w:val="0094026A"/>
    <w:rsid w:val="00941859"/>
    <w:rsid w:val="009419F4"/>
    <w:rsid w:val="009427E3"/>
    <w:rsid w:val="00942B22"/>
    <w:rsid w:val="009469A4"/>
    <w:rsid w:val="009476BC"/>
    <w:rsid w:val="00947874"/>
    <w:rsid w:val="00951D33"/>
    <w:rsid w:val="00953CD2"/>
    <w:rsid w:val="009558C1"/>
    <w:rsid w:val="00955AF9"/>
    <w:rsid w:val="00956C93"/>
    <w:rsid w:val="0095741D"/>
    <w:rsid w:val="00960038"/>
    <w:rsid w:val="00960E6E"/>
    <w:rsid w:val="00965AB3"/>
    <w:rsid w:val="00966262"/>
    <w:rsid w:val="00967721"/>
    <w:rsid w:val="009700BF"/>
    <w:rsid w:val="00970E88"/>
    <w:rsid w:val="00972F54"/>
    <w:rsid w:val="00973BE6"/>
    <w:rsid w:val="00974F5A"/>
    <w:rsid w:val="00976418"/>
    <w:rsid w:val="009764DC"/>
    <w:rsid w:val="00980031"/>
    <w:rsid w:val="00981A14"/>
    <w:rsid w:val="00981C85"/>
    <w:rsid w:val="00984F72"/>
    <w:rsid w:val="00987160"/>
    <w:rsid w:val="009907EF"/>
    <w:rsid w:val="00992BBA"/>
    <w:rsid w:val="00996BFA"/>
    <w:rsid w:val="009A4D53"/>
    <w:rsid w:val="009A62EB"/>
    <w:rsid w:val="009A654D"/>
    <w:rsid w:val="009A685B"/>
    <w:rsid w:val="009A7A7E"/>
    <w:rsid w:val="009B051E"/>
    <w:rsid w:val="009B0D63"/>
    <w:rsid w:val="009B2B55"/>
    <w:rsid w:val="009B30BC"/>
    <w:rsid w:val="009B3272"/>
    <w:rsid w:val="009B32A8"/>
    <w:rsid w:val="009B4777"/>
    <w:rsid w:val="009B4E41"/>
    <w:rsid w:val="009B56EC"/>
    <w:rsid w:val="009B592C"/>
    <w:rsid w:val="009C0900"/>
    <w:rsid w:val="009C1145"/>
    <w:rsid w:val="009C4870"/>
    <w:rsid w:val="009C4E1B"/>
    <w:rsid w:val="009C51B4"/>
    <w:rsid w:val="009D38E4"/>
    <w:rsid w:val="009D3E9D"/>
    <w:rsid w:val="009D6884"/>
    <w:rsid w:val="009D6FE0"/>
    <w:rsid w:val="009D739F"/>
    <w:rsid w:val="009D7DB6"/>
    <w:rsid w:val="009E093D"/>
    <w:rsid w:val="009E24D2"/>
    <w:rsid w:val="009E43BD"/>
    <w:rsid w:val="009E67FD"/>
    <w:rsid w:val="009E719B"/>
    <w:rsid w:val="009F05C0"/>
    <w:rsid w:val="009F170A"/>
    <w:rsid w:val="009F17FC"/>
    <w:rsid w:val="009F310E"/>
    <w:rsid w:val="009F6258"/>
    <w:rsid w:val="00A0069A"/>
    <w:rsid w:val="00A00833"/>
    <w:rsid w:val="00A00E43"/>
    <w:rsid w:val="00A01C45"/>
    <w:rsid w:val="00A05173"/>
    <w:rsid w:val="00A052BF"/>
    <w:rsid w:val="00A06DE4"/>
    <w:rsid w:val="00A1085F"/>
    <w:rsid w:val="00A10ED8"/>
    <w:rsid w:val="00A134E1"/>
    <w:rsid w:val="00A1371C"/>
    <w:rsid w:val="00A148FE"/>
    <w:rsid w:val="00A15F2D"/>
    <w:rsid w:val="00A16939"/>
    <w:rsid w:val="00A22431"/>
    <w:rsid w:val="00A22E75"/>
    <w:rsid w:val="00A236C2"/>
    <w:rsid w:val="00A24BEF"/>
    <w:rsid w:val="00A24ED2"/>
    <w:rsid w:val="00A27E15"/>
    <w:rsid w:val="00A3327A"/>
    <w:rsid w:val="00A33D53"/>
    <w:rsid w:val="00A37435"/>
    <w:rsid w:val="00A40935"/>
    <w:rsid w:val="00A40A27"/>
    <w:rsid w:val="00A412EB"/>
    <w:rsid w:val="00A418F2"/>
    <w:rsid w:val="00A42385"/>
    <w:rsid w:val="00A43C1F"/>
    <w:rsid w:val="00A44FA6"/>
    <w:rsid w:val="00A46C6C"/>
    <w:rsid w:val="00A51E4B"/>
    <w:rsid w:val="00A525C6"/>
    <w:rsid w:val="00A54D08"/>
    <w:rsid w:val="00A56B27"/>
    <w:rsid w:val="00A57623"/>
    <w:rsid w:val="00A615E9"/>
    <w:rsid w:val="00A64F00"/>
    <w:rsid w:val="00A65440"/>
    <w:rsid w:val="00A70A69"/>
    <w:rsid w:val="00A71351"/>
    <w:rsid w:val="00A7164A"/>
    <w:rsid w:val="00A71883"/>
    <w:rsid w:val="00A74233"/>
    <w:rsid w:val="00A75B50"/>
    <w:rsid w:val="00A75C0C"/>
    <w:rsid w:val="00A75D40"/>
    <w:rsid w:val="00A77E20"/>
    <w:rsid w:val="00A82328"/>
    <w:rsid w:val="00A83FF4"/>
    <w:rsid w:val="00A84073"/>
    <w:rsid w:val="00A85605"/>
    <w:rsid w:val="00A86EB3"/>
    <w:rsid w:val="00A8756F"/>
    <w:rsid w:val="00A87651"/>
    <w:rsid w:val="00A9558B"/>
    <w:rsid w:val="00A957E8"/>
    <w:rsid w:val="00A958E9"/>
    <w:rsid w:val="00A95B9F"/>
    <w:rsid w:val="00A961C5"/>
    <w:rsid w:val="00A96C30"/>
    <w:rsid w:val="00A9740C"/>
    <w:rsid w:val="00A976E9"/>
    <w:rsid w:val="00AA0D52"/>
    <w:rsid w:val="00AA2DB3"/>
    <w:rsid w:val="00AA4343"/>
    <w:rsid w:val="00AA58E2"/>
    <w:rsid w:val="00AA6D52"/>
    <w:rsid w:val="00AA7350"/>
    <w:rsid w:val="00AB1E0A"/>
    <w:rsid w:val="00AB26BE"/>
    <w:rsid w:val="00AB2B07"/>
    <w:rsid w:val="00AB5F49"/>
    <w:rsid w:val="00AB6E72"/>
    <w:rsid w:val="00AB7550"/>
    <w:rsid w:val="00AC0D57"/>
    <w:rsid w:val="00AC1A04"/>
    <w:rsid w:val="00AC487C"/>
    <w:rsid w:val="00AC6194"/>
    <w:rsid w:val="00AC6F23"/>
    <w:rsid w:val="00AD09F3"/>
    <w:rsid w:val="00AD4395"/>
    <w:rsid w:val="00AE17B2"/>
    <w:rsid w:val="00AE4B06"/>
    <w:rsid w:val="00AF0A98"/>
    <w:rsid w:val="00AF14EC"/>
    <w:rsid w:val="00AF174D"/>
    <w:rsid w:val="00AF3B73"/>
    <w:rsid w:val="00AF41CA"/>
    <w:rsid w:val="00AF61FD"/>
    <w:rsid w:val="00AF7E7A"/>
    <w:rsid w:val="00AF7F11"/>
    <w:rsid w:val="00B0273B"/>
    <w:rsid w:val="00B0275F"/>
    <w:rsid w:val="00B03877"/>
    <w:rsid w:val="00B04186"/>
    <w:rsid w:val="00B048F1"/>
    <w:rsid w:val="00B049CA"/>
    <w:rsid w:val="00B055CD"/>
    <w:rsid w:val="00B0565A"/>
    <w:rsid w:val="00B077C0"/>
    <w:rsid w:val="00B12CA8"/>
    <w:rsid w:val="00B146FD"/>
    <w:rsid w:val="00B15711"/>
    <w:rsid w:val="00B15B52"/>
    <w:rsid w:val="00B208BB"/>
    <w:rsid w:val="00B20CBC"/>
    <w:rsid w:val="00B224C5"/>
    <w:rsid w:val="00B22717"/>
    <w:rsid w:val="00B232C1"/>
    <w:rsid w:val="00B27814"/>
    <w:rsid w:val="00B30B70"/>
    <w:rsid w:val="00B334FA"/>
    <w:rsid w:val="00B33696"/>
    <w:rsid w:val="00B336A3"/>
    <w:rsid w:val="00B33D50"/>
    <w:rsid w:val="00B35ECE"/>
    <w:rsid w:val="00B36015"/>
    <w:rsid w:val="00B3664A"/>
    <w:rsid w:val="00B422CD"/>
    <w:rsid w:val="00B42D64"/>
    <w:rsid w:val="00B45D6B"/>
    <w:rsid w:val="00B47D70"/>
    <w:rsid w:val="00B51BCF"/>
    <w:rsid w:val="00B52233"/>
    <w:rsid w:val="00B52481"/>
    <w:rsid w:val="00B528CA"/>
    <w:rsid w:val="00B52A1C"/>
    <w:rsid w:val="00B55E5C"/>
    <w:rsid w:val="00B56603"/>
    <w:rsid w:val="00B57910"/>
    <w:rsid w:val="00B57F2B"/>
    <w:rsid w:val="00B601B1"/>
    <w:rsid w:val="00B612EA"/>
    <w:rsid w:val="00B6188A"/>
    <w:rsid w:val="00B6236D"/>
    <w:rsid w:val="00B62430"/>
    <w:rsid w:val="00B63999"/>
    <w:rsid w:val="00B64224"/>
    <w:rsid w:val="00B64384"/>
    <w:rsid w:val="00B64A76"/>
    <w:rsid w:val="00B65925"/>
    <w:rsid w:val="00B65D22"/>
    <w:rsid w:val="00B662AB"/>
    <w:rsid w:val="00B66D7E"/>
    <w:rsid w:val="00B66EF3"/>
    <w:rsid w:val="00B67CFE"/>
    <w:rsid w:val="00B70AC9"/>
    <w:rsid w:val="00B71059"/>
    <w:rsid w:val="00B73639"/>
    <w:rsid w:val="00B73EE7"/>
    <w:rsid w:val="00B748BD"/>
    <w:rsid w:val="00B74B02"/>
    <w:rsid w:val="00B75882"/>
    <w:rsid w:val="00B76C73"/>
    <w:rsid w:val="00B770D3"/>
    <w:rsid w:val="00B775E4"/>
    <w:rsid w:val="00B77F8B"/>
    <w:rsid w:val="00B81128"/>
    <w:rsid w:val="00B83DAC"/>
    <w:rsid w:val="00B83FC8"/>
    <w:rsid w:val="00B84567"/>
    <w:rsid w:val="00B84BE2"/>
    <w:rsid w:val="00B85E87"/>
    <w:rsid w:val="00B908B2"/>
    <w:rsid w:val="00B90D9F"/>
    <w:rsid w:val="00B90DC8"/>
    <w:rsid w:val="00B93FA2"/>
    <w:rsid w:val="00B95EA3"/>
    <w:rsid w:val="00B96729"/>
    <w:rsid w:val="00BA0768"/>
    <w:rsid w:val="00BA1D2F"/>
    <w:rsid w:val="00BA7BA6"/>
    <w:rsid w:val="00BB1D43"/>
    <w:rsid w:val="00BB2710"/>
    <w:rsid w:val="00BB5411"/>
    <w:rsid w:val="00BC373F"/>
    <w:rsid w:val="00BC6491"/>
    <w:rsid w:val="00BD0B47"/>
    <w:rsid w:val="00BD284A"/>
    <w:rsid w:val="00BD3E31"/>
    <w:rsid w:val="00BD5392"/>
    <w:rsid w:val="00BD7383"/>
    <w:rsid w:val="00BD747F"/>
    <w:rsid w:val="00BD7647"/>
    <w:rsid w:val="00BE0D19"/>
    <w:rsid w:val="00BE1AAD"/>
    <w:rsid w:val="00BE2725"/>
    <w:rsid w:val="00BE5207"/>
    <w:rsid w:val="00BE6EA9"/>
    <w:rsid w:val="00BF1E9C"/>
    <w:rsid w:val="00BF2CD2"/>
    <w:rsid w:val="00BF30B1"/>
    <w:rsid w:val="00BF5F89"/>
    <w:rsid w:val="00BF6BA4"/>
    <w:rsid w:val="00C00217"/>
    <w:rsid w:val="00C01910"/>
    <w:rsid w:val="00C02938"/>
    <w:rsid w:val="00C02AA7"/>
    <w:rsid w:val="00C0345A"/>
    <w:rsid w:val="00C04A8E"/>
    <w:rsid w:val="00C04D57"/>
    <w:rsid w:val="00C063D4"/>
    <w:rsid w:val="00C10928"/>
    <w:rsid w:val="00C12E86"/>
    <w:rsid w:val="00C1403E"/>
    <w:rsid w:val="00C15232"/>
    <w:rsid w:val="00C160B8"/>
    <w:rsid w:val="00C21232"/>
    <w:rsid w:val="00C21F20"/>
    <w:rsid w:val="00C23004"/>
    <w:rsid w:val="00C23F22"/>
    <w:rsid w:val="00C24AB6"/>
    <w:rsid w:val="00C25833"/>
    <w:rsid w:val="00C2596C"/>
    <w:rsid w:val="00C2599A"/>
    <w:rsid w:val="00C26420"/>
    <w:rsid w:val="00C2744E"/>
    <w:rsid w:val="00C27F38"/>
    <w:rsid w:val="00C27F97"/>
    <w:rsid w:val="00C326E1"/>
    <w:rsid w:val="00C32758"/>
    <w:rsid w:val="00C334DE"/>
    <w:rsid w:val="00C44521"/>
    <w:rsid w:val="00C44610"/>
    <w:rsid w:val="00C44ACA"/>
    <w:rsid w:val="00C45439"/>
    <w:rsid w:val="00C45902"/>
    <w:rsid w:val="00C4612F"/>
    <w:rsid w:val="00C46613"/>
    <w:rsid w:val="00C466E6"/>
    <w:rsid w:val="00C475F1"/>
    <w:rsid w:val="00C56518"/>
    <w:rsid w:val="00C56B42"/>
    <w:rsid w:val="00C579B2"/>
    <w:rsid w:val="00C57CBF"/>
    <w:rsid w:val="00C61FCE"/>
    <w:rsid w:val="00C62B20"/>
    <w:rsid w:val="00C66BED"/>
    <w:rsid w:val="00C67A35"/>
    <w:rsid w:val="00C71C53"/>
    <w:rsid w:val="00C76B36"/>
    <w:rsid w:val="00C7725C"/>
    <w:rsid w:val="00C82F3D"/>
    <w:rsid w:val="00C847F4"/>
    <w:rsid w:val="00C90B4F"/>
    <w:rsid w:val="00C92623"/>
    <w:rsid w:val="00C92B03"/>
    <w:rsid w:val="00C9766B"/>
    <w:rsid w:val="00CA1549"/>
    <w:rsid w:val="00CA38B1"/>
    <w:rsid w:val="00CA38E9"/>
    <w:rsid w:val="00CA3C3B"/>
    <w:rsid w:val="00CA5841"/>
    <w:rsid w:val="00CA6859"/>
    <w:rsid w:val="00CA6FD4"/>
    <w:rsid w:val="00CA76E9"/>
    <w:rsid w:val="00CB195E"/>
    <w:rsid w:val="00CB24A2"/>
    <w:rsid w:val="00CB2EDA"/>
    <w:rsid w:val="00CB5080"/>
    <w:rsid w:val="00CB5E05"/>
    <w:rsid w:val="00CB77F5"/>
    <w:rsid w:val="00CC25E9"/>
    <w:rsid w:val="00CC2957"/>
    <w:rsid w:val="00CC2C04"/>
    <w:rsid w:val="00CC2FEC"/>
    <w:rsid w:val="00CC511B"/>
    <w:rsid w:val="00CC6D0D"/>
    <w:rsid w:val="00CC6E90"/>
    <w:rsid w:val="00CC71E7"/>
    <w:rsid w:val="00CC7752"/>
    <w:rsid w:val="00CD0998"/>
    <w:rsid w:val="00CD2723"/>
    <w:rsid w:val="00CD4759"/>
    <w:rsid w:val="00CD5035"/>
    <w:rsid w:val="00CD5793"/>
    <w:rsid w:val="00CD6815"/>
    <w:rsid w:val="00CD7193"/>
    <w:rsid w:val="00CE14A7"/>
    <w:rsid w:val="00CE1D29"/>
    <w:rsid w:val="00CE2DA6"/>
    <w:rsid w:val="00CE73C1"/>
    <w:rsid w:val="00CE7DDE"/>
    <w:rsid w:val="00CF49ED"/>
    <w:rsid w:val="00CF7949"/>
    <w:rsid w:val="00D01B13"/>
    <w:rsid w:val="00D0417F"/>
    <w:rsid w:val="00D04C5D"/>
    <w:rsid w:val="00D11418"/>
    <w:rsid w:val="00D14135"/>
    <w:rsid w:val="00D163AF"/>
    <w:rsid w:val="00D204C9"/>
    <w:rsid w:val="00D218E9"/>
    <w:rsid w:val="00D22559"/>
    <w:rsid w:val="00D22A5A"/>
    <w:rsid w:val="00D235A4"/>
    <w:rsid w:val="00D23B5E"/>
    <w:rsid w:val="00D27DAF"/>
    <w:rsid w:val="00D30022"/>
    <w:rsid w:val="00D31F31"/>
    <w:rsid w:val="00D32546"/>
    <w:rsid w:val="00D32D60"/>
    <w:rsid w:val="00D3523A"/>
    <w:rsid w:val="00D36AE0"/>
    <w:rsid w:val="00D4065F"/>
    <w:rsid w:val="00D41846"/>
    <w:rsid w:val="00D419BA"/>
    <w:rsid w:val="00D42F2F"/>
    <w:rsid w:val="00D4349D"/>
    <w:rsid w:val="00D437AD"/>
    <w:rsid w:val="00D46418"/>
    <w:rsid w:val="00D4650E"/>
    <w:rsid w:val="00D46A4A"/>
    <w:rsid w:val="00D5255F"/>
    <w:rsid w:val="00D57E68"/>
    <w:rsid w:val="00D57E90"/>
    <w:rsid w:val="00D6057B"/>
    <w:rsid w:val="00D61D97"/>
    <w:rsid w:val="00D64771"/>
    <w:rsid w:val="00D64CF9"/>
    <w:rsid w:val="00D66BE7"/>
    <w:rsid w:val="00D705FF"/>
    <w:rsid w:val="00D70B47"/>
    <w:rsid w:val="00D7270F"/>
    <w:rsid w:val="00D733CB"/>
    <w:rsid w:val="00D770F9"/>
    <w:rsid w:val="00D77F45"/>
    <w:rsid w:val="00D8313B"/>
    <w:rsid w:val="00D8707E"/>
    <w:rsid w:val="00D91B05"/>
    <w:rsid w:val="00D935A6"/>
    <w:rsid w:val="00D94623"/>
    <w:rsid w:val="00D94E7E"/>
    <w:rsid w:val="00D966C1"/>
    <w:rsid w:val="00D9711B"/>
    <w:rsid w:val="00D97139"/>
    <w:rsid w:val="00DA12F9"/>
    <w:rsid w:val="00DA14E8"/>
    <w:rsid w:val="00DA26B4"/>
    <w:rsid w:val="00DA2C3E"/>
    <w:rsid w:val="00DA2D4D"/>
    <w:rsid w:val="00DA2FAA"/>
    <w:rsid w:val="00DA7AC5"/>
    <w:rsid w:val="00DB1363"/>
    <w:rsid w:val="00DB1729"/>
    <w:rsid w:val="00DB4947"/>
    <w:rsid w:val="00DB55E9"/>
    <w:rsid w:val="00DB648C"/>
    <w:rsid w:val="00DC4187"/>
    <w:rsid w:val="00DC50B9"/>
    <w:rsid w:val="00DC56D4"/>
    <w:rsid w:val="00DC739C"/>
    <w:rsid w:val="00DD26C4"/>
    <w:rsid w:val="00DD26ED"/>
    <w:rsid w:val="00DD2C90"/>
    <w:rsid w:val="00DD3158"/>
    <w:rsid w:val="00DD415E"/>
    <w:rsid w:val="00DE7538"/>
    <w:rsid w:val="00DF23CC"/>
    <w:rsid w:val="00DF2D68"/>
    <w:rsid w:val="00DF43D2"/>
    <w:rsid w:val="00DF5B93"/>
    <w:rsid w:val="00DF5B9B"/>
    <w:rsid w:val="00DF5D86"/>
    <w:rsid w:val="00DF6C44"/>
    <w:rsid w:val="00DF7178"/>
    <w:rsid w:val="00DF71A5"/>
    <w:rsid w:val="00DF7C2A"/>
    <w:rsid w:val="00E00327"/>
    <w:rsid w:val="00E01B24"/>
    <w:rsid w:val="00E01B83"/>
    <w:rsid w:val="00E01CBC"/>
    <w:rsid w:val="00E01E20"/>
    <w:rsid w:val="00E0467B"/>
    <w:rsid w:val="00E04875"/>
    <w:rsid w:val="00E07EDA"/>
    <w:rsid w:val="00E13E48"/>
    <w:rsid w:val="00E1560D"/>
    <w:rsid w:val="00E206CE"/>
    <w:rsid w:val="00E252DF"/>
    <w:rsid w:val="00E26767"/>
    <w:rsid w:val="00E27602"/>
    <w:rsid w:val="00E30530"/>
    <w:rsid w:val="00E30765"/>
    <w:rsid w:val="00E313E9"/>
    <w:rsid w:val="00E31AA7"/>
    <w:rsid w:val="00E326B4"/>
    <w:rsid w:val="00E32780"/>
    <w:rsid w:val="00E32917"/>
    <w:rsid w:val="00E32930"/>
    <w:rsid w:val="00E33C35"/>
    <w:rsid w:val="00E33EA0"/>
    <w:rsid w:val="00E347E3"/>
    <w:rsid w:val="00E36CB4"/>
    <w:rsid w:val="00E51E17"/>
    <w:rsid w:val="00E534B7"/>
    <w:rsid w:val="00E53B44"/>
    <w:rsid w:val="00E53D62"/>
    <w:rsid w:val="00E53F09"/>
    <w:rsid w:val="00E546CD"/>
    <w:rsid w:val="00E56CA1"/>
    <w:rsid w:val="00E64C6C"/>
    <w:rsid w:val="00E669B7"/>
    <w:rsid w:val="00E66BFA"/>
    <w:rsid w:val="00E73AA7"/>
    <w:rsid w:val="00E74703"/>
    <w:rsid w:val="00E75F0D"/>
    <w:rsid w:val="00E77C9D"/>
    <w:rsid w:val="00E807EB"/>
    <w:rsid w:val="00E8097D"/>
    <w:rsid w:val="00E82914"/>
    <w:rsid w:val="00E83FC0"/>
    <w:rsid w:val="00E90C35"/>
    <w:rsid w:val="00E935DD"/>
    <w:rsid w:val="00E935E6"/>
    <w:rsid w:val="00E979AB"/>
    <w:rsid w:val="00EA0F10"/>
    <w:rsid w:val="00EA1756"/>
    <w:rsid w:val="00EA1857"/>
    <w:rsid w:val="00EA3156"/>
    <w:rsid w:val="00EA47CF"/>
    <w:rsid w:val="00EA56F8"/>
    <w:rsid w:val="00EB072E"/>
    <w:rsid w:val="00EB0DC6"/>
    <w:rsid w:val="00EB1735"/>
    <w:rsid w:val="00EB1824"/>
    <w:rsid w:val="00EB2010"/>
    <w:rsid w:val="00EB3D65"/>
    <w:rsid w:val="00EB5C72"/>
    <w:rsid w:val="00EB69B7"/>
    <w:rsid w:val="00EC23AF"/>
    <w:rsid w:val="00EC26F8"/>
    <w:rsid w:val="00EC5800"/>
    <w:rsid w:val="00EC7BE0"/>
    <w:rsid w:val="00ED0307"/>
    <w:rsid w:val="00EE1123"/>
    <w:rsid w:val="00EE753C"/>
    <w:rsid w:val="00EE754C"/>
    <w:rsid w:val="00EF00DC"/>
    <w:rsid w:val="00EF2BDA"/>
    <w:rsid w:val="00EF31F4"/>
    <w:rsid w:val="00EF3AE6"/>
    <w:rsid w:val="00EF3E76"/>
    <w:rsid w:val="00EF4EB6"/>
    <w:rsid w:val="00EF6D83"/>
    <w:rsid w:val="00EF73AA"/>
    <w:rsid w:val="00F02347"/>
    <w:rsid w:val="00F03B4F"/>
    <w:rsid w:val="00F0519A"/>
    <w:rsid w:val="00F05DDB"/>
    <w:rsid w:val="00F05F9F"/>
    <w:rsid w:val="00F118B6"/>
    <w:rsid w:val="00F12BFF"/>
    <w:rsid w:val="00F14DBA"/>
    <w:rsid w:val="00F15973"/>
    <w:rsid w:val="00F166B0"/>
    <w:rsid w:val="00F203CB"/>
    <w:rsid w:val="00F20B41"/>
    <w:rsid w:val="00F20E87"/>
    <w:rsid w:val="00F2297E"/>
    <w:rsid w:val="00F23FF4"/>
    <w:rsid w:val="00F24A7E"/>
    <w:rsid w:val="00F24D38"/>
    <w:rsid w:val="00F24F4F"/>
    <w:rsid w:val="00F25DA0"/>
    <w:rsid w:val="00F30769"/>
    <w:rsid w:val="00F3369A"/>
    <w:rsid w:val="00F35A4E"/>
    <w:rsid w:val="00F360E4"/>
    <w:rsid w:val="00F40D1D"/>
    <w:rsid w:val="00F41235"/>
    <w:rsid w:val="00F432CC"/>
    <w:rsid w:val="00F438FF"/>
    <w:rsid w:val="00F44774"/>
    <w:rsid w:val="00F451A2"/>
    <w:rsid w:val="00F46DE3"/>
    <w:rsid w:val="00F53059"/>
    <w:rsid w:val="00F53778"/>
    <w:rsid w:val="00F53DB8"/>
    <w:rsid w:val="00F54D66"/>
    <w:rsid w:val="00F61094"/>
    <w:rsid w:val="00F61D04"/>
    <w:rsid w:val="00F634BF"/>
    <w:rsid w:val="00F63D80"/>
    <w:rsid w:val="00F65686"/>
    <w:rsid w:val="00F658C5"/>
    <w:rsid w:val="00F67A2A"/>
    <w:rsid w:val="00F72620"/>
    <w:rsid w:val="00F72F92"/>
    <w:rsid w:val="00F747DD"/>
    <w:rsid w:val="00F767E6"/>
    <w:rsid w:val="00F77847"/>
    <w:rsid w:val="00F80316"/>
    <w:rsid w:val="00F83467"/>
    <w:rsid w:val="00F84F96"/>
    <w:rsid w:val="00F85E50"/>
    <w:rsid w:val="00F863E6"/>
    <w:rsid w:val="00F908EE"/>
    <w:rsid w:val="00F92171"/>
    <w:rsid w:val="00F93226"/>
    <w:rsid w:val="00F938A1"/>
    <w:rsid w:val="00F93EFE"/>
    <w:rsid w:val="00F9529D"/>
    <w:rsid w:val="00F95401"/>
    <w:rsid w:val="00F95934"/>
    <w:rsid w:val="00F95DB9"/>
    <w:rsid w:val="00F9655D"/>
    <w:rsid w:val="00F97185"/>
    <w:rsid w:val="00F97D7C"/>
    <w:rsid w:val="00FA0A7B"/>
    <w:rsid w:val="00FA0C79"/>
    <w:rsid w:val="00FA2447"/>
    <w:rsid w:val="00FA3591"/>
    <w:rsid w:val="00FA3F13"/>
    <w:rsid w:val="00FA542B"/>
    <w:rsid w:val="00FA7423"/>
    <w:rsid w:val="00FB141B"/>
    <w:rsid w:val="00FB1C53"/>
    <w:rsid w:val="00FB32BC"/>
    <w:rsid w:val="00FB3A79"/>
    <w:rsid w:val="00FB5815"/>
    <w:rsid w:val="00FB5A5B"/>
    <w:rsid w:val="00FC2461"/>
    <w:rsid w:val="00FC46C5"/>
    <w:rsid w:val="00FC52B7"/>
    <w:rsid w:val="00FC5380"/>
    <w:rsid w:val="00FC587A"/>
    <w:rsid w:val="00FD0CEA"/>
    <w:rsid w:val="00FD2556"/>
    <w:rsid w:val="00FD4402"/>
    <w:rsid w:val="00FD5DB7"/>
    <w:rsid w:val="00FD7A79"/>
    <w:rsid w:val="00FD7EBC"/>
    <w:rsid w:val="00FE2A36"/>
    <w:rsid w:val="00FE2FA8"/>
    <w:rsid w:val="00FE3C5A"/>
    <w:rsid w:val="00FE44EB"/>
    <w:rsid w:val="00FE5171"/>
    <w:rsid w:val="00FE6E6D"/>
    <w:rsid w:val="00FE7F59"/>
    <w:rsid w:val="00FF19C0"/>
    <w:rsid w:val="00FF3B84"/>
    <w:rsid w:val="00FF456E"/>
    <w:rsid w:val="00FF472F"/>
    <w:rsid w:val="00FF5F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59BD"/>
  <w15:chartTrackingRefBased/>
  <w15:docId w15:val="{F36CC9E3-4882-4FA3-BE47-3BD8AA58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92F"/>
    <w:pPr>
      <w:spacing w:after="0" w:line="300" w:lineRule="auto"/>
      <w:jc w:val="both"/>
    </w:pPr>
    <w:rPr>
      <w:rFonts w:ascii="Arial" w:hAnsi="Arial"/>
      <w:color w:val="000000" w:themeColor="text1"/>
      <w:sz w:val="20"/>
    </w:rPr>
  </w:style>
  <w:style w:type="paragraph" w:styleId="Nadpis1">
    <w:name w:val="heading 1"/>
    <w:aliases w:val="Statut Úroveň 1"/>
    <w:basedOn w:val="Normln"/>
    <w:next w:val="Normln"/>
    <w:link w:val="Nadpis1Char"/>
    <w:uiPriority w:val="9"/>
    <w:qFormat/>
    <w:rsid w:val="00F15973"/>
    <w:pPr>
      <w:keepNext/>
      <w:keepLines/>
      <w:spacing w:before="240"/>
      <w:outlineLvl w:val="0"/>
    </w:pPr>
    <w:rPr>
      <w:rFonts w:asciiTheme="majorHAnsi" w:eastAsiaTheme="majorEastAsia" w:hAnsiTheme="majorHAnsi" w:cstheme="majorBidi"/>
      <w:color w:val="B70E14" w:themeColor="accent1" w:themeShade="BF"/>
      <w:sz w:val="32"/>
      <w:szCs w:val="32"/>
    </w:rPr>
  </w:style>
  <w:style w:type="paragraph" w:styleId="Nadpis2">
    <w:name w:val="heading 2"/>
    <w:aliases w:val="Statut Úroveň 2"/>
    <w:basedOn w:val="Normln"/>
    <w:next w:val="Normln"/>
    <w:link w:val="Nadpis2Char"/>
    <w:uiPriority w:val="9"/>
    <w:unhideWhenUsed/>
    <w:qFormat/>
    <w:rsid w:val="00F1597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paragraph" w:styleId="Nadpis4">
    <w:name w:val="heading 4"/>
    <w:basedOn w:val="Normln"/>
    <w:next w:val="Normln"/>
    <w:link w:val="Nadpis4Char"/>
    <w:uiPriority w:val="9"/>
    <w:unhideWhenUsed/>
    <w:qFormat/>
    <w:rsid w:val="00A86EB3"/>
    <w:pPr>
      <w:keepNext/>
      <w:keepLines/>
      <w:spacing w:before="40"/>
      <w:outlineLvl w:val="3"/>
    </w:pPr>
    <w:rPr>
      <w:rFonts w:asciiTheme="majorHAnsi" w:eastAsiaTheme="majorEastAsia" w:hAnsiTheme="majorHAnsi" w:cstheme="majorBidi"/>
      <w:i/>
      <w:iCs/>
      <w:color w:val="B70E14"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92F"/>
    <w:pPr>
      <w:tabs>
        <w:tab w:val="center" w:pos="4536"/>
        <w:tab w:val="right" w:pos="9072"/>
      </w:tabs>
      <w:spacing w:line="264" w:lineRule="auto"/>
      <w:ind w:left="1219"/>
    </w:pPr>
  </w:style>
  <w:style w:type="character" w:customStyle="1" w:styleId="ZhlavChar">
    <w:name w:val="Záhlaví Char"/>
    <w:basedOn w:val="Standardnpsmoodstavce"/>
    <w:link w:val="Zhlav"/>
    <w:uiPriority w:val="99"/>
    <w:rsid w:val="006B292F"/>
    <w:rPr>
      <w:rFonts w:ascii="Arial" w:hAnsi="Arial"/>
      <w:color w:val="000000" w:themeColor="text1"/>
      <w:sz w:val="20"/>
    </w:rPr>
  </w:style>
  <w:style w:type="paragraph" w:styleId="Zpat">
    <w:name w:val="footer"/>
    <w:basedOn w:val="Normln"/>
    <w:link w:val="ZpatChar"/>
    <w:uiPriority w:val="99"/>
    <w:unhideWhenUsed/>
    <w:rsid w:val="006B292F"/>
    <w:pPr>
      <w:tabs>
        <w:tab w:val="center" w:pos="4820"/>
        <w:tab w:val="right" w:pos="9639"/>
      </w:tabs>
      <w:spacing w:line="288" w:lineRule="auto"/>
    </w:pPr>
    <w:rPr>
      <w:sz w:val="16"/>
    </w:rPr>
  </w:style>
  <w:style w:type="character" w:customStyle="1" w:styleId="ZpatChar">
    <w:name w:val="Zápatí Char"/>
    <w:basedOn w:val="Standardnpsmoodstavce"/>
    <w:link w:val="Zpat"/>
    <w:uiPriority w:val="99"/>
    <w:rsid w:val="006B292F"/>
    <w:rPr>
      <w:rFonts w:ascii="Arial" w:hAnsi="Arial"/>
      <w:color w:val="000000" w:themeColor="text1"/>
      <w:sz w:val="16"/>
    </w:rPr>
  </w:style>
  <w:style w:type="character" w:styleId="Hypertextovodkaz">
    <w:name w:val="Hyperlink"/>
    <w:basedOn w:val="Standardnpsmoodstavce"/>
    <w:uiPriority w:val="99"/>
    <w:unhideWhenUsed/>
    <w:rsid w:val="00B64224"/>
    <w:rPr>
      <w:color w:val="F0DDD5" w:themeColor="hyperlink"/>
      <w:u w:val="single"/>
    </w:rPr>
  </w:style>
  <w:style w:type="character" w:styleId="Nevyeenzmnka">
    <w:name w:val="Unresolved Mention"/>
    <w:basedOn w:val="Standardnpsmoodstavce"/>
    <w:uiPriority w:val="99"/>
    <w:semiHidden/>
    <w:unhideWhenUsed/>
    <w:rsid w:val="00B64224"/>
    <w:rPr>
      <w:color w:val="808080"/>
      <w:shd w:val="clear" w:color="auto" w:fill="E6E6E6"/>
    </w:rPr>
  </w:style>
  <w:style w:type="paragraph" w:customStyle="1" w:styleId="strankovani">
    <w:name w:val="strankovani"/>
    <w:basedOn w:val="Zpat"/>
    <w:qFormat/>
    <w:rsid w:val="003B4BE0"/>
    <w:pPr>
      <w:spacing w:line="240" w:lineRule="auto"/>
    </w:pPr>
  </w:style>
  <w:style w:type="paragraph" w:customStyle="1" w:styleId="ZhlavBrno">
    <w:name w:val="Záhlaví Brno"/>
    <w:basedOn w:val="Zhlav"/>
    <w:qFormat/>
    <w:rsid w:val="00F15973"/>
    <w:pPr>
      <w:spacing w:line="288" w:lineRule="auto"/>
      <w:jc w:val="left"/>
    </w:pPr>
    <w:rPr>
      <w:b/>
      <w:noProof/>
      <w:color w:val="ED1C24" w:themeColor="accent1"/>
      <w:sz w:val="24"/>
    </w:rPr>
  </w:style>
  <w:style w:type="table" w:styleId="Mkatabulky">
    <w:name w:val="Table Grid"/>
    <w:basedOn w:val="Normlntabulka"/>
    <w:uiPriority w:val="39"/>
    <w:rsid w:val="003F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F15973"/>
    <w:pPr>
      <w:jc w:val="left"/>
    </w:pPr>
    <w:rPr>
      <w:b/>
      <w:caps/>
      <w:color w:val="ED1C24" w:themeColor="accent1"/>
      <w:sz w:val="18"/>
    </w:rPr>
  </w:style>
  <w:style w:type="paragraph" w:customStyle="1" w:styleId="Brnopopistext">
    <w:name w:val="Brno_popis_text"/>
    <w:basedOn w:val="Normln"/>
    <w:qFormat/>
    <w:rsid w:val="006B292F"/>
    <w:pPr>
      <w:jc w:val="left"/>
    </w:pPr>
    <w:rPr>
      <w:sz w:val="18"/>
    </w:rPr>
  </w:style>
  <w:style w:type="paragraph" w:customStyle="1" w:styleId="Brnonadpisohraniceni">
    <w:name w:val="Brno_nadpis_ohraniceni"/>
    <w:basedOn w:val="Normln"/>
    <w:next w:val="Normln"/>
    <w:qFormat/>
    <w:rsid w:val="00F15973"/>
    <w:pPr>
      <w:pBdr>
        <w:top w:val="single" w:sz="4" w:space="6" w:color="ED1C24" w:themeColor="accent1"/>
        <w:bottom w:val="single" w:sz="4" w:space="6" w:color="ED1C24" w:themeColor="accent1"/>
      </w:pBdr>
      <w:spacing w:before="200" w:after="200"/>
      <w:jc w:val="left"/>
    </w:pPr>
    <w:rPr>
      <w:b/>
      <w:color w:val="ED1C24" w:themeColor="accent1"/>
    </w:rPr>
  </w:style>
  <w:style w:type="paragraph" w:customStyle="1" w:styleId="Brnojmenofunkce">
    <w:name w:val="Brno_jmeno_funkce"/>
    <w:basedOn w:val="Normln"/>
    <w:next w:val="Normln"/>
    <w:qFormat/>
    <w:rsid w:val="00F15973"/>
    <w:pPr>
      <w:spacing w:before="800" w:after="800"/>
      <w:contextualSpacing/>
      <w:jc w:val="left"/>
    </w:pPr>
  </w:style>
  <w:style w:type="paragraph" w:customStyle="1" w:styleId="Normlntun">
    <w:name w:val="Normální tučně"/>
    <w:basedOn w:val="Normln"/>
    <w:next w:val="Normln"/>
    <w:qFormat/>
    <w:rsid w:val="00F97D7C"/>
    <w:rPr>
      <w:b/>
    </w:rPr>
  </w:style>
  <w:style w:type="paragraph" w:styleId="Textbubliny">
    <w:name w:val="Balloon Text"/>
    <w:basedOn w:val="Normln"/>
    <w:link w:val="TextbublinyChar"/>
    <w:uiPriority w:val="99"/>
    <w:semiHidden/>
    <w:unhideWhenUsed/>
    <w:rsid w:val="00DB494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4947"/>
    <w:rPr>
      <w:rFonts w:ascii="Segoe UI" w:hAnsi="Segoe UI" w:cs="Segoe UI"/>
      <w:color w:val="414142" w:themeColor="accent4"/>
      <w:sz w:val="18"/>
      <w:szCs w:val="18"/>
    </w:rPr>
  </w:style>
  <w:style w:type="character" w:customStyle="1" w:styleId="Nadpis1Char">
    <w:name w:val="Nadpis 1 Char"/>
    <w:aliases w:val="Statut Úroveň 1 Char"/>
    <w:basedOn w:val="Standardnpsmoodstavce"/>
    <w:link w:val="Nadpis1"/>
    <w:uiPriority w:val="9"/>
    <w:rsid w:val="00F15973"/>
    <w:rPr>
      <w:rFonts w:asciiTheme="majorHAnsi" w:eastAsiaTheme="majorEastAsia" w:hAnsiTheme="majorHAnsi" w:cstheme="majorBidi"/>
      <w:color w:val="B70E14" w:themeColor="accent1" w:themeShade="BF"/>
      <w:sz w:val="32"/>
      <w:szCs w:val="32"/>
    </w:rPr>
  </w:style>
  <w:style w:type="character" w:customStyle="1" w:styleId="Nadpis2Char">
    <w:name w:val="Nadpis 2 Char"/>
    <w:aliases w:val="Statut Úroveň 2 Char"/>
    <w:basedOn w:val="Standardnpsmoodstavce"/>
    <w:link w:val="Nadpis2"/>
    <w:uiPriority w:val="9"/>
    <w:semiHidden/>
    <w:rsid w:val="00F1597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F1597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159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597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15973"/>
    <w:rPr>
      <w:rFonts w:eastAsiaTheme="minorEastAsia"/>
      <w:color w:val="5A5A5A" w:themeColor="text1" w:themeTint="A5"/>
      <w:spacing w:val="15"/>
    </w:rPr>
  </w:style>
  <w:style w:type="paragraph" w:customStyle="1" w:styleId="zhlav-odbor">
    <w:name w:val="záhlaví-odbor"/>
    <w:basedOn w:val="Zhlav"/>
    <w:rsid w:val="00BE0D19"/>
    <w:pPr>
      <w:spacing w:before="300" w:line="240" w:lineRule="auto"/>
      <w:ind w:left="0"/>
    </w:pPr>
    <w:rPr>
      <w:rFonts w:eastAsia="Times New Roman" w:cs="Arial"/>
      <w:b/>
      <w:bCs/>
      <w:caps/>
      <w:color w:val="999999"/>
      <w:szCs w:val="20"/>
      <w:lang w:eastAsia="cs-CZ"/>
    </w:rPr>
  </w:style>
  <w:style w:type="paragraph" w:styleId="Zkladntext">
    <w:name w:val="Body Text"/>
    <w:basedOn w:val="Normln"/>
    <w:link w:val="ZkladntextChar"/>
    <w:rsid w:val="00BE0D19"/>
    <w:pPr>
      <w:spacing w:after="120" w:line="240" w:lineRule="auto"/>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rsid w:val="00BE0D19"/>
    <w:rPr>
      <w:rFonts w:ascii="Times New Roman" w:eastAsia="Times New Roman" w:hAnsi="Times New Roman" w:cs="Times New Roman"/>
      <w:sz w:val="24"/>
      <w:szCs w:val="24"/>
      <w:lang w:eastAsia="cs-CZ"/>
    </w:rPr>
  </w:style>
  <w:style w:type="paragraph" w:customStyle="1" w:styleId="ZkladntextIMP">
    <w:name w:val="Základní text_IMP"/>
    <w:basedOn w:val="Normln"/>
    <w:rsid w:val="00BE0D19"/>
    <w:pPr>
      <w:suppressAutoHyphens/>
      <w:spacing w:line="276" w:lineRule="auto"/>
      <w:jc w:val="left"/>
    </w:pPr>
    <w:rPr>
      <w:rFonts w:ascii="Times New Roman" w:eastAsia="Times New Roman" w:hAnsi="Times New Roman" w:cs="Times New Roman"/>
      <w:color w:val="auto"/>
      <w:sz w:val="24"/>
      <w:szCs w:val="24"/>
      <w:lang w:eastAsia="cs-CZ"/>
    </w:rPr>
  </w:style>
  <w:style w:type="paragraph" w:styleId="Zkladntextodsazen3">
    <w:name w:val="Body Text Indent 3"/>
    <w:basedOn w:val="Normln"/>
    <w:link w:val="Zkladntextodsazen3Char"/>
    <w:rsid w:val="00BE0D19"/>
    <w:pPr>
      <w:spacing w:after="120" w:line="240" w:lineRule="auto"/>
      <w:ind w:left="283"/>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basedOn w:val="Standardnpsmoodstavce"/>
    <w:link w:val="Zkladntextodsazen3"/>
    <w:rsid w:val="00BE0D19"/>
    <w:rPr>
      <w:rFonts w:ascii="Times New Roman" w:eastAsia="Times New Roman" w:hAnsi="Times New Roman" w:cs="Times New Roman"/>
      <w:sz w:val="16"/>
      <w:szCs w:val="16"/>
      <w:lang w:eastAsia="cs-CZ"/>
    </w:rPr>
  </w:style>
  <w:style w:type="paragraph" w:customStyle="1" w:styleId="ed">
    <w:name w:val="šedá"/>
    <w:basedOn w:val="Normln"/>
    <w:rsid w:val="00882FB1"/>
    <w:pPr>
      <w:spacing w:line="240" w:lineRule="auto"/>
    </w:pPr>
    <w:rPr>
      <w:rFonts w:ascii="Times New Roman" w:eastAsia="Times New Roman" w:hAnsi="Times New Roman" w:cs="Times New Roman"/>
      <w:color w:val="999999"/>
      <w:sz w:val="24"/>
      <w:szCs w:val="24"/>
      <w:lang w:eastAsia="cs-CZ"/>
    </w:rPr>
  </w:style>
  <w:style w:type="character" w:styleId="slostrnky">
    <w:name w:val="page number"/>
    <w:basedOn w:val="Standardnpsmoodstavce"/>
    <w:rsid w:val="00882FB1"/>
    <w:rPr>
      <w:rFonts w:ascii="Times New Roman" w:hAnsi="Times New Roman" w:cs="Times New Roman"/>
    </w:rPr>
  </w:style>
  <w:style w:type="paragraph" w:customStyle="1" w:styleId="Import0">
    <w:name w:val="Import 0"/>
    <w:basedOn w:val="Normln"/>
    <w:rsid w:val="00E53F09"/>
    <w:pPr>
      <w:suppressAutoHyphens/>
      <w:spacing w:after="120" w:line="276" w:lineRule="auto"/>
      <w:jc w:val="left"/>
    </w:pPr>
    <w:rPr>
      <w:rFonts w:ascii="Courier New" w:eastAsia="Times New Roman" w:hAnsi="Courier New" w:cs="Times New Roman"/>
      <w:color w:val="auto"/>
      <w:sz w:val="21"/>
      <w:szCs w:val="20"/>
      <w:lang w:eastAsia="cs-CZ"/>
    </w:rPr>
  </w:style>
  <w:style w:type="paragraph" w:customStyle="1" w:styleId="Import3">
    <w:name w:val="Import 3"/>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5">
    <w:name w:val="Import 5"/>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6">
    <w:name w:val="Import 6"/>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7">
    <w:name w:val="Import 7"/>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12">
    <w:name w:val="Import 12"/>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4">
    <w:name w:val="Import 14"/>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styleId="Textvysvtlivek">
    <w:name w:val="endnote text"/>
    <w:basedOn w:val="Normln"/>
    <w:link w:val="TextvysvtlivekChar"/>
    <w:rsid w:val="00E53F09"/>
    <w:pPr>
      <w:spacing w:line="240" w:lineRule="auto"/>
    </w:pPr>
    <w:rPr>
      <w:rFonts w:ascii="Times New Roman" w:eastAsia="Times New Roman" w:hAnsi="Times New Roman" w:cs="Times New Roman"/>
      <w:color w:val="auto"/>
      <w:szCs w:val="20"/>
      <w:lang w:eastAsia="cs-CZ"/>
    </w:rPr>
  </w:style>
  <w:style w:type="character" w:customStyle="1" w:styleId="TextvysvtlivekChar">
    <w:name w:val="Text vysvětlivek Char"/>
    <w:basedOn w:val="Standardnpsmoodstavce"/>
    <w:link w:val="Textvysvtlivek"/>
    <w:rsid w:val="00E53F09"/>
    <w:rPr>
      <w:rFonts w:ascii="Times New Roman" w:eastAsia="Times New Roman" w:hAnsi="Times New Roman" w:cs="Times New Roman"/>
      <w:sz w:val="20"/>
      <w:szCs w:val="20"/>
      <w:lang w:eastAsia="cs-CZ"/>
    </w:rPr>
  </w:style>
  <w:style w:type="character" w:styleId="Odkaznavysvtlivky">
    <w:name w:val="endnote reference"/>
    <w:basedOn w:val="Standardnpsmoodstavce"/>
    <w:rsid w:val="00E53F09"/>
    <w:rPr>
      <w:vertAlign w:val="superscript"/>
    </w:rPr>
  </w:style>
  <w:style w:type="paragraph" w:customStyle="1" w:styleId="Nadpis1IMP">
    <w:name w:val="Nadpis 1_IMP"/>
    <w:basedOn w:val="Normln"/>
    <w:rsid w:val="00E53F09"/>
    <w:pPr>
      <w:widowControl w:val="0"/>
      <w:spacing w:before="120" w:line="218" w:lineRule="auto"/>
      <w:jc w:val="center"/>
    </w:pPr>
    <w:rPr>
      <w:rFonts w:ascii="Times New Roman" w:eastAsia="Times New Roman" w:hAnsi="Times New Roman" w:cs="Times New Roman"/>
      <w:b/>
      <w:color w:val="000000"/>
      <w:sz w:val="36"/>
      <w:szCs w:val="20"/>
      <w:lang w:eastAsia="cs-CZ"/>
    </w:rPr>
  </w:style>
  <w:style w:type="paragraph" w:styleId="Odstavecseseznamem">
    <w:name w:val="List Paragraph"/>
    <w:basedOn w:val="Normln"/>
    <w:link w:val="OdstavecseseznamemChar"/>
    <w:uiPriority w:val="34"/>
    <w:qFormat/>
    <w:rsid w:val="00150DCB"/>
    <w:pPr>
      <w:ind w:left="720"/>
      <w:contextualSpacing/>
    </w:pPr>
  </w:style>
  <w:style w:type="paragraph" w:styleId="Textpoznpodarou">
    <w:name w:val="footnote text"/>
    <w:basedOn w:val="Normln"/>
    <w:link w:val="TextpoznpodarouChar"/>
    <w:uiPriority w:val="99"/>
    <w:semiHidden/>
    <w:unhideWhenUsed/>
    <w:rsid w:val="00434035"/>
    <w:pPr>
      <w:spacing w:line="240" w:lineRule="auto"/>
    </w:pPr>
    <w:rPr>
      <w:szCs w:val="20"/>
    </w:rPr>
  </w:style>
  <w:style w:type="character" w:customStyle="1" w:styleId="TextpoznpodarouChar">
    <w:name w:val="Text pozn. pod čarou Char"/>
    <w:basedOn w:val="Standardnpsmoodstavce"/>
    <w:link w:val="Textpoznpodarou"/>
    <w:uiPriority w:val="99"/>
    <w:semiHidden/>
    <w:rsid w:val="00434035"/>
    <w:rPr>
      <w:rFonts w:ascii="Arial" w:hAnsi="Arial"/>
      <w:color w:val="000000" w:themeColor="text1"/>
      <w:sz w:val="20"/>
      <w:szCs w:val="20"/>
    </w:rPr>
  </w:style>
  <w:style w:type="character" w:styleId="Znakapoznpodarou">
    <w:name w:val="footnote reference"/>
    <w:basedOn w:val="Standardnpsmoodstavce"/>
    <w:uiPriority w:val="99"/>
    <w:semiHidden/>
    <w:unhideWhenUsed/>
    <w:rsid w:val="00434035"/>
    <w:rPr>
      <w:vertAlign w:val="superscript"/>
    </w:rPr>
  </w:style>
  <w:style w:type="paragraph" w:styleId="Zkladntextodsazen">
    <w:name w:val="Body Text Indent"/>
    <w:basedOn w:val="Normln"/>
    <w:link w:val="ZkladntextodsazenChar"/>
    <w:uiPriority w:val="99"/>
    <w:semiHidden/>
    <w:unhideWhenUsed/>
    <w:rsid w:val="00A86EB3"/>
    <w:pPr>
      <w:spacing w:after="120"/>
      <w:ind w:left="283"/>
    </w:pPr>
  </w:style>
  <w:style w:type="character" w:customStyle="1" w:styleId="ZkladntextodsazenChar">
    <w:name w:val="Základní text odsazený Char"/>
    <w:basedOn w:val="Standardnpsmoodstavce"/>
    <w:link w:val="Zkladntextodsazen"/>
    <w:uiPriority w:val="99"/>
    <w:semiHidden/>
    <w:rsid w:val="00A86EB3"/>
    <w:rPr>
      <w:rFonts w:ascii="Arial" w:hAnsi="Arial"/>
      <w:color w:val="000000" w:themeColor="text1"/>
      <w:sz w:val="20"/>
    </w:rPr>
  </w:style>
  <w:style w:type="character" w:customStyle="1" w:styleId="Nadpis4Char">
    <w:name w:val="Nadpis 4 Char"/>
    <w:basedOn w:val="Standardnpsmoodstavce"/>
    <w:link w:val="Nadpis4"/>
    <w:uiPriority w:val="9"/>
    <w:rsid w:val="00A86EB3"/>
    <w:rPr>
      <w:rFonts w:asciiTheme="majorHAnsi" w:eastAsiaTheme="majorEastAsia" w:hAnsiTheme="majorHAnsi" w:cstheme="majorBidi"/>
      <w:i/>
      <w:iCs/>
      <w:color w:val="B70E14" w:themeColor="accent1" w:themeShade="BF"/>
      <w:sz w:val="20"/>
    </w:rPr>
  </w:style>
  <w:style w:type="paragraph" w:customStyle="1" w:styleId="1Odstavec-slovan">
    <w:name w:val="(1) Odstavec - číslovaný"/>
    <w:basedOn w:val="Normln"/>
    <w:link w:val="1Odstavec-slovanChar"/>
    <w:qFormat/>
    <w:rsid w:val="00A86EB3"/>
    <w:pPr>
      <w:numPr>
        <w:numId w:val="1"/>
      </w:numPr>
      <w:spacing w:after="240" w:line="276" w:lineRule="auto"/>
    </w:pPr>
    <w:rPr>
      <w:rFonts w:ascii="Times New Roman" w:eastAsia="Times New Roman" w:hAnsi="Times New Roman" w:cs="Times New Roman"/>
      <w:color w:val="auto"/>
      <w:sz w:val="24"/>
      <w:szCs w:val="24"/>
      <w:lang w:eastAsia="cs-CZ"/>
    </w:rPr>
  </w:style>
  <w:style w:type="character" w:customStyle="1" w:styleId="1Odstavec-slovanChar">
    <w:name w:val="(1) Odstavec - číslovaný Char"/>
    <w:link w:val="1Odstavec-slovan"/>
    <w:rsid w:val="00A86EB3"/>
    <w:rPr>
      <w:rFonts w:ascii="Times New Roman" w:eastAsia="Times New Roman" w:hAnsi="Times New Roman" w:cs="Times New Roman"/>
      <w:sz w:val="24"/>
      <w:szCs w:val="24"/>
      <w:lang w:eastAsia="cs-CZ"/>
    </w:rPr>
  </w:style>
  <w:style w:type="paragraph" w:customStyle="1" w:styleId="lnek-Podnadpis">
    <w:name w:val="Článek - Podnadpis"/>
    <w:basedOn w:val="Normln"/>
    <w:qFormat/>
    <w:rsid w:val="00A86EB3"/>
    <w:pPr>
      <w:keepNext/>
      <w:keepLines/>
      <w:tabs>
        <w:tab w:val="left" w:pos="567"/>
      </w:tabs>
      <w:spacing w:after="240" w:line="240" w:lineRule="auto"/>
      <w:ind w:left="1701" w:right="1701"/>
      <w:jc w:val="center"/>
    </w:pPr>
    <w:rPr>
      <w:rFonts w:ascii="Times New Roman" w:eastAsia="Times New Roman" w:hAnsi="Times New Roman" w:cs="Times New Roman"/>
      <w:b/>
      <w:color w:val="auto"/>
      <w:sz w:val="24"/>
      <w:szCs w:val="24"/>
      <w:lang w:eastAsia="cs-CZ"/>
    </w:rPr>
  </w:style>
  <w:style w:type="paragraph" w:styleId="Zkladntext2">
    <w:name w:val="Body Text 2"/>
    <w:basedOn w:val="Normln"/>
    <w:link w:val="Zkladntext2Char"/>
    <w:uiPriority w:val="99"/>
    <w:semiHidden/>
    <w:unhideWhenUsed/>
    <w:rsid w:val="00D235A4"/>
    <w:pPr>
      <w:spacing w:after="120" w:line="480" w:lineRule="auto"/>
    </w:pPr>
  </w:style>
  <w:style w:type="character" w:customStyle="1" w:styleId="Zkladntext2Char">
    <w:name w:val="Základní text 2 Char"/>
    <w:basedOn w:val="Standardnpsmoodstavce"/>
    <w:link w:val="Zkladntext2"/>
    <w:uiPriority w:val="99"/>
    <w:semiHidden/>
    <w:rsid w:val="00D235A4"/>
    <w:rPr>
      <w:rFonts w:ascii="Arial" w:hAnsi="Arial"/>
      <w:color w:val="000000" w:themeColor="text1"/>
      <w:sz w:val="20"/>
    </w:rPr>
  </w:style>
  <w:style w:type="character" w:styleId="Odkaznakoment">
    <w:name w:val="annotation reference"/>
    <w:basedOn w:val="Standardnpsmoodstavce"/>
    <w:uiPriority w:val="99"/>
    <w:unhideWhenUsed/>
    <w:rsid w:val="00052089"/>
    <w:rPr>
      <w:sz w:val="16"/>
      <w:szCs w:val="16"/>
    </w:rPr>
  </w:style>
  <w:style w:type="paragraph" w:styleId="Textkomente">
    <w:name w:val="annotation text"/>
    <w:basedOn w:val="Normln"/>
    <w:link w:val="TextkomenteChar"/>
    <w:uiPriority w:val="99"/>
    <w:unhideWhenUsed/>
    <w:rsid w:val="00052089"/>
    <w:pPr>
      <w:spacing w:line="240" w:lineRule="auto"/>
    </w:pPr>
    <w:rPr>
      <w:szCs w:val="20"/>
    </w:rPr>
  </w:style>
  <w:style w:type="character" w:customStyle="1" w:styleId="TextkomenteChar">
    <w:name w:val="Text komentáře Char"/>
    <w:basedOn w:val="Standardnpsmoodstavce"/>
    <w:link w:val="Textkomente"/>
    <w:uiPriority w:val="99"/>
    <w:rsid w:val="00052089"/>
    <w:rPr>
      <w:rFonts w:ascii="Arial" w:hAnsi="Arial"/>
      <w:color w:val="000000" w:themeColor="text1"/>
      <w:sz w:val="20"/>
      <w:szCs w:val="20"/>
    </w:rPr>
  </w:style>
  <w:style w:type="paragraph" w:styleId="Pedmtkomente">
    <w:name w:val="annotation subject"/>
    <w:basedOn w:val="Textkomente"/>
    <w:next w:val="Textkomente"/>
    <w:link w:val="PedmtkomenteChar"/>
    <w:uiPriority w:val="99"/>
    <w:semiHidden/>
    <w:unhideWhenUsed/>
    <w:rsid w:val="00052089"/>
    <w:rPr>
      <w:b/>
      <w:bCs/>
    </w:rPr>
  </w:style>
  <w:style w:type="character" w:customStyle="1" w:styleId="PedmtkomenteChar">
    <w:name w:val="Předmět komentáře Char"/>
    <w:basedOn w:val="TextkomenteChar"/>
    <w:link w:val="Pedmtkomente"/>
    <w:uiPriority w:val="99"/>
    <w:semiHidden/>
    <w:rsid w:val="00052089"/>
    <w:rPr>
      <w:rFonts w:ascii="Arial" w:hAnsi="Arial"/>
      <w:b/>
      <w:bCs/>
      <w:color w:val="000000" w:themeColor="text1"/>
      <w:sz w:val="20"/>
      <w:szCs w:val="20"/>
    </w:rPr>
  </w:style>
  <w:style w:type="paragraph" w:customStyle="1" w:styleId="Default">
    <w:name w:val="Default"/>
    <w:rsid w:val="000131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link w:val="Odstavecseseznamem"/>
    <w:uiPriority w:val="34"/>
    <w:locked/>
    <w:rsid w:val="00013116"/>
    <w:rPr>
      <w:rFonts w:ascii="Arial" w:hAnsi="Arial"/>
      <w:color w:val="000000" w:themeColor="text1"/>
      <w:sz w:val="20"/>
    </w:rPr>
  </w:style>
  <w:style w:type="paragraph" w:customStyle="1" w:styleId="Vc">
    <w:name w:val="Věc"/>
    <w:basedOn w:val="Zhlav"/>
    <w:uiPriority w:val="99"/>
    <w:rsid w:val="00013116"/>
    <w:pPr>
      <w:tabs>
        <w:tab w:val="clear" w:pos="4536"/>
        <w:tab w:val="clear" w:pos="9072"/>
      </w:tabs>
      <w:spacing w:line="240" w:lineRule="auto"/>
      <w:ind w:left="0"/>
    </w:pPr>
    <w:rPr>
      <w:rFonts w:ascii="Times New Roman" w:eastAsia="Times New Roman" w:hAnsi="Times New Roman" w:cs="Times New Roman"/>
      <w:color w:val="auto"/>
      <w:sz w:val="24"/>
      <w:szCs w:val="24"/>
      <w:u w:val="single"/>
      <w:lang w:eastAsia="cs-CZ"/>
    </w:rPr>
  </w:style>
  <w:style w:type="paragraph" w:customStyle="1" w:styleId="NormOa">
    <w:name w:val="Norm. O. a)"/>
    <w:basedOn w:val="Normln"/>
    <w:rsid w:val="00013116"/>
    <w:pPr>
      <w:tabs>
        <w:tab w:val="left" w:pos="284"/>
      </w:tabs>
      <w:spacing w:line="360" w:lineRule="exact"/>
      <w:ind w:left="284"/>
    </w:pPr>
    <w:rPr>
      <w:rFonts w:ascii="Times New Roman" w:eastAsia="Times New Roman" w:hAnsi="Times New Roman" w:cs="Times New Roman"/>
      <w:color w:val="auto"/>
      <w:sz w:val="22"/>
      <w:szCs w:val="20"/>
      <w:lang w:eastAsia="cs-CZ"/>
    </w:rPr>
  </w:style>
  <w:style w:type="paragraph" w:customStyle="1" w:styleId="NormlnIMP">
    <w:name w:val="Normální_IMP"/>
    <w:basedOn w:val="Normln"/>
    <w:rsid w:val="00013116"/>
    <w:pPr>
      <w:suppressAutoHyphens/>
      <w:overflowPunct w:val="0"/>
      <w:autoSpaceDE w:val="0"/>
      <w:autoSpaceDN w:val="0"/>
      <w:adjustRightInd w:val="0"/>
      <w:spacing w:line="230" w:lineRule="auto"/>
      <w:jc w:val="left"/>
      <w:textAlignment w:val="baseline"/>
    </w:pPr>
    <w:rPr>
      <w:rFonts w:ascii="Times New Roman" w:eastAsia="Times New Roman" w:hAnsi="Times New Roman" w:cs="Times New Roman"/>
      <w:color w:val="auto"/>
      <w:szCs w:val="20"/>
      <w:lang w:eastAsia="cs-CZ"/>
    </w:rPr>
  </w:style>
  <w:style w:type="paragraph" w:styleId="Revize">
    <w:name w:val="Revision"/>
    <w:hidden/>
    <w:uiPriority w:val="99"/>
    <w:semiHidden/>
    <w:rsid w:val="005B3C38"/>
    <w:pPr>
      <w:spacing w:after="0" w:line="240" w:lineRule="auto"/>
    </w:pPr>
    <w:rPr>
      <w:rFonts w:ascii="Arial" w:hAnsi="Arial"/>
      <w:color w:val="000000" w:themeColor="text1"/>
      <w:sz w:val="20"/>
    </w:rPr>
  </w:style>
  <w:style w:type="paragraph" w:styleId="Bezmezer">
    <w:name w:val="No Spacing"/>
    <w:uiPriority w:val="1"/>
    <w:qFormat/>
    <w:rsid w:val="00F63D80"/>
    <w:pPr>
      <w:spacing w:after="0" w:line="240" w:lineRule="auto"/>
    </w:pPr>
    <w:rPr>
      <w:rFonts w:ascii="Times New Roman" w:eastAsia="Times New Roman" w:hAnsi="Times New Roman" w:cs="Times New Roman"/>
      <w:sz w:val="24"/>
      <w:szCs w:val="24"/>
      <w:lang w:eastAsia="cs-CZ"/>
    </w:rPr>
  </w:style>
  <w:style w:type="paragraph" w:customStyle="1" w:styleId="Norm">
    <w:name w:val="Norm."/>
    <w:basedOn w:val="Normln"/>
    <w:rsid w:val="00F23FF4"/>
    <w:pPr>
      <w:tabs>
        <w:tab w:val="left" w:pos="284"/>
      </w:tabs>
      <w:spacing w:line="360" w:lineRule="auto"/>
    </w:pPr>
    <w:rPr>
      <w:rFonts w:ascii="Times New Roman" w:eastAsia="Times New Roman" w:hAnsi="Times New Roman" w:cs="Times New Roman"/>
      <w:color w:val="auto"/>
      <w:sz w:val="22"/>
      <w:szCs w:val="20"/>
      <w:lang w:eastAsia="cs-CZ"/>
    </w:rPr>
  </w:style>
  <w:style w:type="paragraph" w:customStyle="1" w:styleId="Special">
    <w:name w:val="Special"/>
    <w:basedOn w:val="Norm"/>
    <w:rsid w:val="004F4B2C"/>
    <w:pPr>
      <w:spacing w:before="100"/>
    </w:pPr>
    <w:rPr>
      <w:u w:val="single"/>
    </w:rPr>
  </w:style>
  <w:style w:type="paragraph" w:customStyle="1" w:styleId="NormO">
    <w:name w:val="Norm. O."/>
    <w:basedOn w:val="Normlnodsazen"/>
    <w:rsid w:val="00DD26C4"/>
    <w:pPr>
      <w:tabs>
        <w:tab w:val="left" w:pos="284"/>
      </w:tabs>
      <w:spacing w:before="100" w:line="360" w:lineRule="exact"/>
      <w:ind w:left="0"/>
    </w:pPr>
    <w:rPr>
      <w:rFonts w:ascii="Times New Roman" w:eastAsia="Times New Roman" w:hAnsi="Times New Roman" w:cs="Times New Roman"/>
      <w:color w:val="auto"/>
      <w:sz w:val="22"/>
      <w:szCs w:val="20"/>
      <w:lang w:eastAsia="cs-CZ"/>
    </w:rPr>
  </w:style>
  <w:style w:type="paragraph" w:styleId="Normlnodsazen">
    <w:name w:val="Normal Indent"/>
    <w:basedOn w:val="Normln"/>
    <w:uiPriority w:val="99"/>
    <w:semiHidden/>
    <w:unhideWhenUsed/>
    <w:rsid w:val="00DD26C4"/>
    <w:pPr>
      <w:ind w:left="708"/>
    </w:pPr>
  </w:style>
  <w:style w:type="paragraph" w:customStyle="1" w:styleId="RTFUndefined">
    <w:name w:val="RTF_Undefined"/>
    <w:basedOn w:val="Normln"/>
    <w:rsid w:val="00C57CBF"/>
    <w:pPr>
      <w:widowControl w:val="0"/>
      <w:spacing w:before="120" w:line="240" w:lineRule="auto"/>
      <w:ind w:left="454"/>
      <w:jc w:val="left"/>
    </w:pPr>
    <w:rPr>
      <w:rFonts w:ascii="Courier New" w:eastAsia="Times New Roman" w:hAnsi="Courier New" w:cs="Times New Roman"/>
      <w:noProof/>
      <w:color w:val="auto"/>
      <w:szCs w:val="20"/>
      <w:lang w:eastAsia="cs-CZ"/>
    </w:rPr>
  </w:style>
  <w:style w:type="paragraph" w:customStyle="1" w:styleId="Statutrove3odstavce">
    <w:name w:val="Statut Úroveň 3 (odstavce)"/>
    <w:basedOn w:val="Normln"/>
    <w:qFormat/>
    <w:rsid w:val="00EB3D65"/>
    <w:pPr>
      <w:spacing w:before="40" w:after="40"/>
      <w:ind w:left="567" w:hanging="567"/>
    </w:pPr>
    <w:rPr>
      <w:bCs/>
    </w:rPr>
  </w:style>
  <w:style w:type="paragraph" w:customStyle="1" w:styleId="Statutrove6Odrky">
    <w:name w:val="Statut Úroveň 6 (Odrážky)"/>
    <w:basedOn w:val="Statutrove5sla"/>
    <w:qFormat/>
    <w:rsid w:val="00EB3D65"/>
    <w:pPr>
      <w:ind w:left="1418" w:hanging="284"/>
    </w:pPr>
  </w:style>
  <w:style w:type="paragraph" w:customStyle="1" w:styleId="Statutrove4psmena">
    <w:name w:val="Statut Úroveň 4 (písmena)"/>
    <w:basedOn w:val="Statutrove3odstavce"/>
    <w:qFormat/>
    <w:rsid w:val="00EB3D65"/>
    <w:pPr>
      <w:ind w:left="851" w:hanging="284"/>
    </w:pPr>
  </w:style>
  <w:style w:type="paragraph" w:customStyle="1" w:styleId="Statutrove5sla">
    <w:name w:val="Statut Úroveň 5 (čísla)"/>
    <w:basedOn w:val="Statutrove4psmena"/>
    <w:qFormat/>
    <w:rsid w:val="00EB3D65"/>
    <w:pPr>
      <w:tabs>
        <w:tab w:val="left" w:pos="1701"/>
      </w:tabs>
      <w:spacing w:before="0" w:after="0"/>
      <w:ind w:left="1134" w:hanging="283"/>
    </w:pPr>
  </w:style>
  <w:style w:type="paragraph" w:customStyle="1" w:styleId="ZVrove7Plnteky">
    <w:name w:val="ZV Úroveň 7 (Plné tečky)"/>
    <w:basedOn w:val="Statutrove6Odrky"/>
    <w:rsid w:val="00EB3D65"/>
    <w:pPr>
      <w:ind w:left="1701"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811">
      <w:bodyDiv w:val="1"/>
      <w:marLeft w:val="0"/>
      <w:marRight w:val="0"/>
      <w:marTop w:val="0"/>
      <w:marBottom w:val="0"/>
      <w:divBdr>
        <w:top w:val="none" w:sz="0" w:space="0" w:color="auto"/>
        <w:left w:val="none" w:sz="0" w:space="0" w:color="auto"/>
        <w:bottom w:val="none" w:sz="0" w:space="0" w:color="auto"/>
        <w:right w:val="none" w:sz="0" w:space="0" w:color="auto"/>
      </w:divBdr>
    </w:div>
    <w:div w:id="128597708">
      <w:bodyDiv w:val="1"/>
      <w:marLeft w:val="0"/>
      <w:marRight w:val="0"/>
      <w:marTop w:val="0"/>
      <w:marBottom w:val="0"/>
      <w:divBdr>
        <w:top w:val="none" w:sz="0" w:space="0" w:color="auto"/>
        <w:left w:val="none" w:sz="0" w:space="0" w:color="auto"/>
        <w:bottom w:val="none" w:sz="0" w:space="0" w:color="auto"/>
        <w:right w:val="none" w:sz="0" w:space="0" w:color="auto"/>
      </w:divBdr>
    </w:div>
    <w:div w:id="132985754">
      <w:bodyDiv w:val="1"/>
      <w:marLeft w:val="0"/>
      <w:marRight w:val="0"/>
      <w:marTop w:val="0"/>
      <w:marBottom w:val="0"/>
      <w:divBdr>
        <w:top w:val="none" w:sz="0" w:space="0" w:color="auto"/>
        <w:left w:val="none" w:sz="0" w:space="0" w:color="auto"/>
        <w:bottom w:val="none" w:sz="0" w:space="0" w:color="auto"/>
        <w:right w:val="none" w:sz="0" w:space="0" w:color="auto"/>
      </w:divBdr>
    </w:div>
    <w:div w:id="197088300">
      <w:bodyDiv w:val="1"/>
      <w:marLeft w:val="0"/>
      <w:marRight w:val="0"/>
      <w:marTop w:val="0"/>
      <w:marBottom w:val="0"/>
      <w:divBdr>
        <w:top w:val="none" w:sz="0" w:space="0" w:color="auto"/>
        <w:left w:val="none" w:sz="0" w:space="0" w:color="auto"/>
        <w:bottom w:val="none" w:sz="0" w:space="0" w:color="auto"/>
        <w:right w:val="none" w:sz="0" w:space="0" w:color="auto"/>
      </w:divBdr>
    </w:div>
    <w:div w:id="298728482">
      <w:bodyDiv w:val="1"/>
      <w:marLeft w:val="0"/>
      <w:marRight w:val="0"/>
      <w:marTop w:val="0"/>
      <w:marBottom w:val="0"/>
      <w:divBdr>
        <w:top w:val="none" w:sz="0" w:space="0" w:color="auto"/>
        <w:left w:val="none" w:sz="0" w:space="0" w:color="auto"/>
        <w:bottom w:val="none" w:sz="0" w:space="0" w:color="auto"/>
        <w:right w:val="none" w:sz="0" w:space="0" w:color="auto"/>
      </w:divBdr>
    </w:div>
    <w:div w:id="410782096">
      <w:bodyDiv w:val="1"/>
      <w:marLeft w:val="0"/>
      <w:marRight w:val="0"/>
      <w:marTop w:val="0"/>
      <w:marBottom w:val="0"/>
      <w:divBdr>
        <w:top w:val="none" w:sz="0" w:space="0" w:color="auto"/>
        <w:left w:val="none" w:sz="0" w:space="0" w:color="auto"/>
        <w:bottom w:val="none" w:sz="0" w:space="0" w:color="auto"/>
        <w:right w:val="none" w:sz="0" w:space="0" w:color="auto"/>
      </w:divBdr>
    </w:div>
    <w:div w:id="558325184">
      <w:bodyDiv w:val="1"/>
      <w:marLeft w:val="0"/>
      <w:marRight w:val="0"/>
      <w:marTop w:val="0"/>
      <w:marBottom w:val="0"/>
      <w:divBdr>
        <w:top w:val="none" w:sz="0" w:space="0" w:color="auto"/>
        <w:left w:val="none" w:sz="0" w:space="0" w:color="auto"/>
        <w:bottom w:val="none" w:sz="0" w:space="0" w:color="auto"/>
        <w:right w:val="none" w:sz="0" w:space="0" w:color="auto"/>
      </w:divBdr>
    </w:div>
    <w:div w:id="846864605">
      <w:bodyDiv w:val="1"/>
      <w:marLeft w:val="0"/>
      <w:marRight w:val="0"/>
      <w:marTop w:val="0"/>
      <w:marBottom w:val="0"/>
      <w:divBdr>
        <w:top w:val="none" w:sz="0" w:space="0" w:color="auto"/>
        <w:left w:val="none" w:sz="0" w:space="0" w:color="auto"/>
        <w:bottom w:val="none" w:sz="0" w:space="0" w:color="auto"/>
        <w:right w:val="none" w:sz="0" w:space="0" w:color="auto"/>
      </w:divBdr>
    </w:div>
    <w:div w:id="1411461063">
      <w:bodyDiv w:val="1"/>
      <w:marLeft w:val="0"/>
      <w:marRight w:val="0"/>
      <w:marTop w:val="0"/>
      <w:marBottom w:val="0"/>
      <w:divBdr>
        <w:top w:val="none" w:sz="0" w:space="0" w:color="auto"/>
        <w:left w:val="none" w:sz="0" w:space="0" w:color="auto"/>
        <w:bottom w:val="none" w:sz="0" w:space="0" w:color="auto"/>
        <w:right w:val="none" w:sz="0" w:space="0" w:color="auto"/>
      </w:divBdr>
    </w:div>
    <w:div w:id="1484352209">
      <w:bodyDiv w:val="1"/>
      <w:marLeft w:val="0"/>
      <w:marRight w:val="0"/>
      <w:marTop w:val="0"/>
      <w:marBottom w:val="0"/>
      <w:divBdr>
        <w:top w:val="none" w:sz="0" w:space="0" w:color="auto"/>
        <w:left w:val="none" w:sz="0" w:space="0" w:color="auto"/>
        <w:bottom w:val="none" w:sz="0" w:space="0" w:color="auto"/>
        <w:right w:val="none" w:sz="0" w:space="0" w:color="auto"/>
      </w:divBdr>
    </w:div>
    <w:div w:id="1695186272">
      <w:bodyDiv w:val="1"/>
      <w:marLeft w:val="0"/>
      <w:marRight w:val="0"/>
      <w:marTop w:val="0"/>
      <w:marBottom w:val="0"/>
      <w:divBdr>
        <w:top w:val="none" w:sz="0" w:space="0" w:color="auto"/>
        <w:left w:val="none" w:sz="0" w:space="0" w:color="auto"/>
        <w:bottom w:val="none" w:sz="0" w:space="0" w:color="auto"/>
        <w:right w:val="none" w:sz="0" w:space="0" w:color="auto"/>
      </w:divBdr>
    </w:div>
    <w:div w:id="1782918295">
      <w:bodyDiv w:val="1"/>
      <w:marLeft w:val="0"/>
      <w:marRight w:val="0"/>
      <w:marTop w:val="0"/>
      <w:marBottom w:val="0"/>
      <w:divBdr>
        <w:top w:val="none" w:sz="0" w:space="0" w:color="auto"/>
        <w:left w:val="none" w:sz="0" w:space="0" w:color="auto"/>
        <w:bottom w:val="none" w:sz="0" w:space="0" w:color="auto"/>
        <w:right w:val="none" w:sz="0" w:space="0" w:color="auto"/>
      </w:divBdr>
    </w:div>
    <w:div w:id="1870949670">
      <w:bodyDiv w:val="1"/>
      <w:marLeft w:val="0"/>
      <w:marRight w:val="0"/>
      <w:marTop w:val="0"/>
      <w:marBottom w:val="0"/>
      <w:divBdr>
        <w:top w:val="none" w:sz="0" w:space="0" w:color="auto"/>
        <w:left w:val="none" w:sz="0" w:space="0" w:color="auto"/>
        <w:bottom w:val="none" w:sz="0" w:space="0" w:color="auto"/>
        <w:right w:val="none" w:sz="0" w:space="0" w:color="auto"/>
      </w:divBdr>
    </w:div>
    <w:div w:id="202666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11" ma:contentTypeDescription="Vytvoří nový dokument" ma:contentTypeScope="" ma:versionID="9bddcd456c5177dad0d1031766a51bee">
  <xsd:schema xmlns:xsd="http://www.w3.org/2001/XMLSchema" xmlns:xs="http://www.w3.org/2001/XMLSchema" xmlns:p="http://schemas.microsoft.com/office/2006/metadata/properties" xmlns:ns3="7fcfb6b3-dfa3-490f-b084-8df111dc9252" xmlns:ns4="4f6e4f25-4989-49b6-8115-496f2ea68192" targetNamespace="http://schemas.microsoft.com/office/2006/metadata/properties" ma:root="true" ma:fieldsID="3841a4e6c2eedd5820d995354e1d517d" ns3:_="" ns4:_="">
    <xsd:import namespace="7fcfb6b3-dfa3-490f-b084-8df111dc9252"/>
    <xsd:import namespace="4f6e4f25-4989-49b6-8115-496f2ea681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6e4f25-4989-49b6-8115-496f2ea681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251C7-8B6B-4760-BBAC-BCD5FC516B1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f6e4f25-4989-49b6-8115-496f2ea68192"/>
    <ds:schemaRef ds:uri="http://purl.org/dc/dcmitype/"/>
    <ds:schemaRef ds:uri="7fcfb6b3-dfa3-490f-b084-8df111dc9252"/>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D4FEDA3-6AE3-437E-92AB-CDB0729E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4f6e4f25-4989-49b6-8115-496f2ea68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FC665-538C-49B4-B265-7859EB466FAA}">
  <ds:schemaRefs>
    <ds:schemaRef ds:uri="http://schemas.openxmlformats.org/officeDocument/2006/bibliography"/>
  </ds:schemaRefs>
</ds:datastoreItem>
</file>

<file path=customXml/itemProps4.xml><?xml version="1.0" encoding="utf-8"?>
<ds:datastoreItem xmlns:ds="http://schemas.openxmlformats.org/officeDocument/2006/customXml" ds:itemID="{70E4410B-5025-4577-9430-28841F11D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3934</Words>
  <Characters>23212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Jana</dc:creator>
  <cp:keywords/>
  <dc:description/>
  <cp:lastModifiedBy>Sedláčková Jana</cp:lastModifiedBy>
  <cp:revision>10</cp:revision>
  <cp:lastPrinted>2024-10-15T10:12:00Z</cp:lastPrinted>
  <dcterms:created xsi:type="dcterms:W3CDTF">2024-10-10T08:44:00Z</dcterms:created>
  <dcterms:modified xsi:type="dcterms:W3CDTF">2024-10-15T10:17:00Z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