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EA33" w14:textId="77777777" w:rsidR="00720DA2" w:rsidRPr="00C755A8" w:rsidRDefault="00720DA2" w:rsidP="00720D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755A8">
        <w:rPr>
          <w:rFonts w:ascii="Arial" w:hAnsi="Arial" w:cs="Arial"/>
          <w:b/>
          <w:sz w:val="24"/>
          <w:szCs w:val="24"/>
        </w:rPr>
        <w:t>Trojanovice</w:t>
      </w:r>
    </w:p>
    <w:p w14:paraId="54088A2E" w14:textId="77777777" w:rsidR="00720DA2" w:rsidRPr="00C755A8" w:rsidRDefault="00720DA2" w:rsidP="00720D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55A8">
        <w:rPr>
          <w:rFonts w:ascii="Arial" w:hAnsi="Arial" w:cs="Arial"/>
          <w:b/>
          <w:sz w:val="24"/>
          <w:szCs w:val="24"/>
        </w:rPr>
        <w:t>Zastupitelstvo obce Trojanovice</w:t>
      </w:r>
    </w:p>
    <w:p w14:paraId="66A9F6E0" w14:textId="77777777" w:rsidR="00720DA2" w:rsidRPr="00C755A8" w:rsidRDefault="00720DA2" w:rsidP="00720D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70EC5C" w14:textId="77777777" w:rsidR="00720DA2" w:rsidRPr="00C755A8" w:rsidRDefault="00720DA2" w:rsidP="00720D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55A8">
        <w:rPr>
          <w:rFonts w:ascii="Arial" w:hAnsi="Arial" w:cs="Arial"/>
          <w:b/>
          <w:sz w:val="24"/>
          <w:szCs w:val="24"/>
        </w:rPr>
        <w:t>Obecně závazná vyhláška obce Trojanovice</w:t>
      </w:r>
    </w:p>
    <w:p w14:paraId="04283801" w14:textId="77777777" w:rsidR="00720DA2" w:rsidRDefault="00720DA2" w:rsidP="00720DA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15F922C8" w14:textId="77777777" w:rsidR="00720DA2" w:rsidRPr="002E1DEC" w:rsidRDefault="00720DA2" w:rsidP="00720DA2">
      <w:pPr>
        <w:spacing w:line="276" w:lineRule="auto"/>
        <w:jc w:val="center"/>
        <w:rPr>
          <w:rFonts w:ascii="Arial" w:hAnsi="Arial" w:cs="Arial"/>
        </w:rPr>
      </w:pPr>
    </w:p>
    <w:p w14:paraId="11B810C6" w14:textId="77777777" w:rsidR="00720DA2" w:rsidRDefault="00720DA2" w:rsidP="00720DA2">
      <w:pPr>
        <w:spacing w:line="276" w:lineRule="auto"/>
        <w:rPr>
          <w:rFonts w:ascii="Arial" w:hAnsi="Arial" w:cs="Arial"/>
        </w:rPr>
      </w:pPr>
      <w:r w:rsidRPr="002E1DEC">
        <w:rPr>
          <w:rFonts w:ascii="Arial" w:hAnsi="Arial" w:cs="Arial"/>
        </w:rPr>
        <w:t xml:space="preserve">Zastupitelstvo obce Trojanovice </w:t>
      </w:r>
      <w:r>
        <w:rPr>
          <w:rFonts w:ascii="Arial" w:hAnsi="Arial" w:cs="Arial"/>
        </w:rPr>
        <w:t>se na svém zasedání dne 26. 8.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5D6845A8" w14:textId="77777777" w:rsidR="00720DA2" w:rsidRPr="0062486B" w:rsidRDefault="00720DA2" w:rsidP="00720DA2">
      <w:pPr>
        <w:spacing w:line="276" w:lineRule="auto"/>
        <w:rPr>
          <w:rFonts w:ascii="Arial" w:hAnsi="Arial" w:cs="Arial"/>
        </w:rPr>
      </w:pPr>
    </w:p>
    <w:p w14:paraId="0445340C" w14:textId="77777777" w:rsidR="00720DA2" w:rsidRDefault="00720DA2" w:rsidP="00720D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DEA670E" w14:textId="77777777" w:rsidR="00720DA2" w:rsidRDefault="00720DA2" w:rsidP="00720D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48074DA" w14:textId="77777777" w:rsidR="00720DA2" w:rsidRPr="002E1DEC" w:rsidRDefault="00720DA2" w:rsidP="00720D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Trojanovice stanovuje místní koeficient pro jednotlivé skupiny pozemků dle § </w:t>
      </w:r>
      <w:r w:rsidRPr="002E1DEC">
        <w:rPr>
          <w:rFonts w:ascii="Arial" w:hAnsi="Arial" w:cs="Arial"/>
        </w:rPr>
        <w:t xml:space="preserve">5a odst. 1 zákona o dani z nemovitých věcí, a to v následující výši: </w:t>
      </w:r>
    </w:p>
    <w:p w14:paraId="5F0FB745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2E1DEC">
        <w:rPr>
          <w:rFonts w:ascii="Arial" w:hAnsi="Arial" w:cs="Arial"/>
        </w:rPr>
        <w:t xml:space="preserve">vybrané zemědělské pozemky 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>koeficient</w:t>
      </w:r>
      <w:r w:rsidRPr="002E1DEC">
        <w:rPr>
          <w:rFonts w:ascii="Arial" w:hAnsi="Arial" w:cs="Arial"/>
          <w:i/>
          <w:iCs/>
        </w:rPr>
        <w:t xml:space="preserve"> </w:t>
      </w:r>
      <w:r w:rsidRPr="00723038">
        <w:rPr>
          <w:rFonts w:ascii="Arial" w:hAnsi="Arial" w:cs="Arial"/>
        </w:rPr>
        <w:t>1,2</w:t>
      </w:r>
    </w:p>
    <w:p w14:paraId="78F6B75E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trvalé travní porosty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 w:rsidRPr="00723038">
        <w:rPr>
          <w:rFonts w:ascii="Arial" w:hAnsi="Arial" w:cs="Arial"/>
        </w:rPr>
        <w:t>1,2</w:t>
      </w:r>
    </w:p>
    <w:bookmarkEnd w:id="0"/>
    <w:p w14:paraId="2BE5812B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lesní pozemky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1,7</w:t>
      </w:r>
    </w:p>
    <w:p w14:paraId="1E991761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zemědělské zpevněné plochy pozemku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1,2</w:t>
      </w:r>
    </w:p>
    <w:p w14:paraId="7222A606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ostatní zpevněné plochy pozemku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1,2</w:t>
      </w:r>
    </w:p>
    <w:p w14:paraId="36482074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stavební pozemky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1,2</w:t>
      </w:r>
    </w:p>
    <w:p w14:paraId="0811C7C1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nevyužitelné ostatní plochy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 w:rsidRPr="00723038">
        <w:rPr>
          <w:rFonts w:ascii="Arial" w:hAnsi="Arial" w:cs="Arial"/>
        </w:rPr>
        <w:t>1,0</w:t>
      </w:r>
    </w:p>
    <w:p w14:paraId="2D28E0C6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jiné plochy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1,2</w:t>
      </w:r>
    </w:p>
    <w:p w14:paraId="1443E579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vybrané ostatní plochy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1,2</w:t>
      </w:r>
    </w:p>
    <w:p w14:paraId="0BC708C2" w14:textId="77777777" w:rsidR="00720DA2" w:rsidRPr="002E1DEC" w:rsidRDefault="00720DA2" w:rsidP="00720DA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zastavěné plochy a nádvoří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1,2</w:t>
      </w:r>
    </w:p>
    <w:bookmarkEnd w:id="1"/>
    <w:p w14:paraId="6DA7BDFC" w14:textId="77777777" w:rsidR="00720DA2" w:rsidRPr="002E1DEC" w:rsidRDefault="00720DA2" w:rsidP="00720D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 xml:space="preserve">Obec Trojanovice stanovuje místní koeficient pro jednotlivé skupiny staveb a jednotek dle § 10a odst. 1 zákona o dani z nemovitých věcí, a to v následující výši: </w:t>
      </w:r>
    </w:p>
    <w:p w14:paraId="57305FA3" w14:textId="77777777" w:rsidR="00720DA2" w:rsidRPr="002E1DEC" w:rsidRDefault="00720DA2" w:rsidP="00720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obytné budovy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1,2</w:t>
      </w:r>
    </w:p>
    <w:p w14:paraId="75D1CA0D" w14:textId="77777777" w:rsidR="00720DA2" w:rsidRPr="002E1DEC" w:rsidRDefault="00720DA2" w:rsidP="00720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rekreační budovy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 w:rsidRPr="00723038">
        <w:rPr>
          <w:rFonts w:ascii="Arial" w:hAnsi="Arial" w:cs="Arial"/>
        </w:rPr>
        <w:t>2,0</w:t>
      </w:r>
    </w:p>
    <w:p w14:paraId="0C414CC3" w14:textId="77777777" w:rsidR="00720DA2" w:rsidRPr="002E1DEC" w:rsidRDefault="00720DA2" w:rsidP="00720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garáže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>koeficient</w:t>
      </w:r>
      <w:r w:rsidRPr="00723038">
        <w:rPr>
          <w:rFonts w:ascii="Arial" w:hAnsi="Arial" w:cs="Arial"/>
        </w:rPr>
        <w:t xml:space="preserve"> 1,0</w:t>
      </w:r>
    </w:p>
    <w:p w14:paraId="402A8804" w14:textId="77777777" w:rsidR="00720DA2" w:rsidRPr="002E1DEC" w:rsidRDefault="00720DA2" w:rsidP="00720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zdanitelné stavby a zdanitelné jednotky pro</w:t>
      </w:r>
    </w:p>
    <w:p w14:paraId="3AB0DD9E" w14:textId="77777777" w:rsidR="00720DA2" w:rsidRPr="002E1DEC" w:rsidRDefault="00720DA2" w:rsidP="00720DA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podnikání v zemědělské prvovýrobě, lesním</w:t>
      </w:r>
    </w:p>
    <w:p w14:paraId="2E32B9E9" w14:textId="77777777" w:rsidR="00720DA2" w:rsidRPr="002E1DEC" w:rsidRDefault="00720DA2" w:rsidP="00720D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nebo vodním hospodářství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 w:rsidRPr="00723038">
        <w:rPr>
          <w:rFonts w:ascii="Arial" w:hAnsi="Arial" w:cs="Arial"/>
        </w:rPr>
        <w:t>1,2</w:t>
      </w:r>
    </w:p>
    <w:p w14:paraId="6C3C04EE" w14:textId="77777777" w:rsidR="006426F9" w:rsidRDefault="006426F9"/>
    <w:p w14:paraId="34CA94C8" w14:textId="77777777" w:rsidR="00720DA2" w:rsidRDefault="00720DA2"/>
    <w:p w14:paraId="677FBF60" w14:textId="77777777" w:rsidR="00720DA2" w:rsidRPr="002E1DEC" w:rsidRDefault="00720DA2" w:rsidP="00720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zdanitelné stavby a zdanitelné jednotky pro</w:t>
      </w:r>
    </w:p>
    <w:p w14:paraId="2ADDB705" w14:textId="77777777" w:rsidR="00720DA2" w:rsidRPr="002E1DEC" w:rsidRDefault="00720DA2" w:rsidP="00720DA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podnikání v průmyslu, stavebnictví, dopravě,</w:t>
      </w:r>
    </w:p>
    <w:p w14:paraId="16C2F8EF" w14:textId="77777777" w:rsidR="00720DA2" w:rsidRPr="002E1DEC" w:rsidRDefault="00720DA2" w:rsidP="00720D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lastRenderedPageBreak/>
        <w:t>energetice nebo ostatní zemědělské výrobě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 w:rsidRPr="00723038">
        <w:rPr>
          <w:rFonts w:ascii="Arial" w:hAnsi="Arial" w:cs="Arial"/>
        </w:rPr>
        <w:t>1,2</w:t>
      </w:r>
    </w:p>
    <w:p w14:paraId="50D4B28E" w14:textId="77777777" w:rsidR="00720DA2" w:rsidRPr="002E1DEC" w:rsidRDefault="00720DA2" w:rsidP="00720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zdanitelné stavby a zdanitelné jednotky pro</w:t>
      </w:r>
    </w:p>
    <w:p w14:paraId="0AD2C13D" w14:textId="77777777" w:rsidR="00720DA2" w:rsidRPr="002E1DEC" w:rsidRDefault="00720DA2" w:rsidP="00720D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ostatní druhy podnikání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 w:rsidRPr="00723038">
        <w:rPr>
          <w:rFonts w:ascii="Arial" w:hAnsi="Arial" w:cs="Arial"/>
        </w:rPr>
        <w:t>1,2</w:t>
      </w:r>
    </w:p>
    <w:p w14:paraId="524BF7DB" w14:textId="77777777" w:rsidR="00720DA2" w:rsidRPr="002E1DEC" w:rsidRDefault="00720DA2" w:rsidP="00720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ostatní zdanitelné stavby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 w:rsidRPr="00723038">
        <w:rPr>
          <w:rFonts w:ascii="Arial" w:hAnsi="Arial" w:cs="Arial"/>
        </w:rPr>
        <w:t>1,2</w:t>
      </w:r>
    </w:p>
    <w:p w14:paraId="47707D53" w14:textId="77777777" w:rsidR="00720DA2" w:rsidRPr="002E1DEC" w:rsidRDefault="00720DA2" w:rsidP="00720DA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E1DEC">
        <w:rPr>
          <w:rFonts w:ascii="Arial" w:hAnsi="Arial" w:cs="Arial"/>
        </w:rPr>
        <w:t>ostatní zdanitelné jednotky</w:t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</w:r>
      <w:r w:rsidRPr="002E1DEC">
        <w:rPr>
          <w:rFonts w:ascii="Arial" w:hAnsi="Arial" w:cs="Arial"/>
        </w:rPr>
        <w:tab/>
        <w:t xml:space="preserve">koeficient </w:t>
      </w:r>
      <w:r w:rsidRPr="00723038">
        <w:rPr>
          <w:rFonts w:ascii="Arial" w:hAnsi="Arial" w:cs="Arial"/>
        </w:rPr>
        <w:t>1,2</w:t>
      </w:r>
    </w:p>
    <w:p w14:paraId="4184C127" w14:textId="77777777" w:rsidR="00720DA2" w:rsidRDefault="00720DA2" w:rsidP="00720D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2E1DEC">
        <w:rPr>
          <w:rFonts w:ascii="Arial" w:hAnsi="Arial" w:cs="Arial"/>
        </w:rPr>
        <w:t>obce Trojanovice.</w:t>
      </w:r>
      <w:r w:rsidRPr="002E1DEC">
        <w:rPr>
          <w:rStyle w:val="Znakapoznpodarou"/>
          <w:rFonts w:ascii="Arial" w:hAnsi="Arial" w:cs="Arial"/>
        </w:rPr>
        <w:footnoteReference w:id="1"/>
      </w:r>
    </w:p>
    <w:p w14:paraId="1CF2D381" w14:textId="77777777" w:rsidR="00720DA2" w:rsidRPr="00841557" w:rsidRDefault="00720DA2" w:rsidP="00720DA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AA8C9A4" w14:textId="77777777" w:rsidR="00720DA2" w:rsidRPr="005F7FAE" w:rsidRDefault="00720DA2" w:rsidP="00720D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84C60E3" w14:textId="77777777" w:rsidR="00720DA2" w:rsidRPr="005F7FAE" w:rsidRDefault="00720DA2" w:rsidP="00720DA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52DA2CF" w14:textId="77777777" w:rsidR="00720DA2" w:rsidRPr="0062486B" w:rsidRDefault="00720DA2" w:rsidP="00720DA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2E1DEC">
        <w:rPr>
          <w:rFonts w:ascii="Arial" w:hAnsi="Arial" w:cs="Arial"/>
        </w:rPr>
        <w:t xml:space="preserve"> Trojanovice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>1/1994, o stanovení místního koeficientu,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17. 1. 1994</w:t>
      </w:r>
      <w:r w:rsidRPr="0062486B">
        <w:rPr>
          <w:rFonts w:ascii="Arial" w:hAnsi="Arial" w:cs="Arial"/>
        </w:rPr>
        <w:t>.</w:t>
      </w:r>
    </w:p>
    <w:p w14:paraId="12CB9779" w14:textId="77777777" w:rsidR="00720DA2" w:rsidRPr="0062486B" w:rsidRDefault="00720DA2" w:rsidP="00720DA2">
      <w:pPr>
        <w:spacing w:line="276" w:lineRule="auto"/>
        <w:rPr>
          <w:rFonts w:ascii="Arial" w:hAnsi="Arial" w:cs="Arial"/>
        </w:rPr>
      </w:pPr>
    </w:p>
    <w:p w14:paraId="277EC03F" w14:textId="77777777" w:rsidR="00720DA2" w:rsidRDefault="00720DA2" w:rsidP="00720D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4A1E8B5" w14:textId="77777777" w:rsidR="00720DA2" w:rsidRDefault="00720DA2" w:rsidP="00720DA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2694DF6" w14:textId="77777777" w:rsidR="00720DA2" w:rsidRDefault="00720DA2" w:rsidP="00720DA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95FAE8C" w14:textId="77777777" w:rsidR="00720DA2" w:rsidRDefault="00720DA2"/>
    <w:p w14:paraId="424D4360" w14:textId="77777777" w:rsidR="009F17CC" w:rsidRDefault="009F17CC"/>
    <w:p w14:paraId="17600AC6" w14:textId="77777777" w:rsidR="009F17CC" w:rsidRDefault="009F17CC"/>
    <w:p w14:paraId="7BD1FF89" w14:textId="77777777" w:rsidR="009F17CC" w:rsidRDefault="009F17CC"/>
    <w:p w14:paraId="72046A69" w14:textId="77777777" w:rsidR="009F17CC" w:rsidRDefault="009F17CC"/>
    <w:p w14:paraId="124BFAC6" w14:textId="77777777" w:rsidR="009F17CC" w:rsidRDefault="009F17CC"/>
    <w:p w14:paraId="1B27D00E" w14:textId="77777777" w:rsidR="00720DA2" w:rsidRPr="009F17CC" w:rsidRDefault="00720DA2">
      <w:pPr>
        <w:rPr>
          <w:rFonts w:ascii="Arial" w:hAnsi="Arial" w:cs="Arial"/>
        </w:rPr>
      </w:pPr>
    </w:p>
    <w:p w14:paraId="0B5A326F" w14:textId="51B56E98" w:rsidR="00720DA2" w:rsidRPr="009F17CC" w:rsidRDefault="00720DA2">
      <w:pPr>
        <w:rPr>
          <w:rFonts w:ascii="Arial" w:hAnsi="Arial" w:cs="Arial"/>
        </w:rPr>
      </w:pPr>
      <w:r w:rsidRPr="009F17CC">
        <w:rPr>
          <w:rFonts w:ascii="Arial" w:hAnsi="Arial" w:cs="Arial"/>
        </w:rPr>
        <w:t>Mgr. Jiří Novotný, v. r.</w:t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  <w:t>Ing. Jan Kubeša, v. r.</w:t>
      </w:r>
    </w:p>
    <w:p w14:paraId="0C3932F8" w14:textId="2A6BF7CF" w:rsidR="00720DA2" w:rsidRPr="009F17CC" w:rsidRDefault="00720DA2" w:rsidP="00720DA2">
      <w:pPr>
        <w:rPr>
          <w:rFonts w:ascii="Arial" w:hAnsi="Arial" w:cs="Arial"/>
        </w:rPr>
      </w:pPr>
      <w:r w:rsidRPr="009F17CC">
        <w:rPr>
          <w:rFonts w:ascii="Arial" w:hAnsi="Arial" w:cs="Arial"/>
        </w:rPr>
        <w:t xml:space="preserve">          starosta</w:t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</w:r>
      <w:r w:rsidRPr="009F17CC">
        <w:rPr>
          <w:rFonts w:ascii="Arial" w:hAnsi="Arial" w:cs="Arial"/>
        </w:rPr>
        <w:tab/>
        <w:t xml:space="preserve">        </w:t>
      </w:r>
      <w:r w:rsidR="009F17CC">
        <w:rPr>
          <w:rFonts w:ascii="Arial" w:hAnsi="Arial" w:cs="Arial"/>
        </w:rPr>
        <w:t xml:space="preserve">          </w:t>
      </w:r>
      <w:r w:rsidRPr="009F17CC">
        <w:rPr>
          <w:rFonts w:ascii="Arial" w:hAnsi="Arial" w:cs="Arial"/>
        </w:rPr>
        <w:t xml:space="preserve">           místostarosta</w:t>
      </w:r>
    </w:p>
    <w:sectPr w:rsidR="00720DA2" w:rsidRPr="009F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75829" w14:textId="77777777" w:rsidR="00720DA2" w:rsidRDefault="00720DA2" w:rsidP="00720DA2">
      <w:pPr>
        <w:spacing w:after="0"/>
      </w:pPr>
      <w:r>
        <w:separator/>
      </w:r>
    </w:p>
  </w:endnote>
  <w:endnote w:type="continuationSeparator" w:id="0">
    <w:p w14:paraId="4727825C" w14:textId="77777777" w:rsidR="00720DA2" w:rsidRDefault="00720DA2" w:rsidP="00720D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4FB86" w14:textId="77777777" w:rsidR="00720DA2" w:rsidRDefault="00720DA2" w:rsidP="00720DA2">
      <w:pPr>
        <w:spacing w:after="0"/>
      </w:pPr>
      <w:r>
        <w:separator/>
      </w:r>
    </w:p>
  </w:footnote>
  <w:footnote w:type="continuationSeparator" w:id="0">
    <w:p w14:paraId="0786757D" w14:textId="77777777" w:rsidR="00720DA2" w:rsidRDefault="00720DA2" w:rsidP="00720DA2">
      <w:pPr>
        <w:spacing w:after="0"/>
      </w:pPr>
      <w:r>
        <w:continuationSeparator/>
      </w:r>
    </w:p>
  </w:footnote>
  <w:footnote w:id="1">
    <w:p w14:paraId="6CE0808D" w14:textId="77777777" w:rsidR="00720DA2" w:rsidRPr="00964558" w:rsidRDefault="00720DA2" w:rsidP="00720DA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D6858EA"/>
    <w:lvl w:ilvl="0" w:tplc="6F2082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2449">
    <w:abstractNumId w:val="1"/>
  </w:num>
  <w:num w:numId="2" w16cid:durableId="1974871204">
    <w:abstractNumId w:val="0"/>
  </w:num>
  <w:num w:numId="3" w16cid:durableId="112750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A2"/>
    <w:rsid w:val="004A7207"/>
    <w:rsid w:val="006426F9"/>
    <w:rsid w:val="00720DA2"/>
    <w:rsid w:val="00723038"/>
    <w:rsid w:val="00874515"/>
    <w:rsid w:val="009F17CC"/>
    <w:rsid w:val="00A6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AB72"/>
  <w15:chartTrackingRefBased/>
  <w15:docId w15:val="{A894726F-F3D9-4D38-9535-D5BFF75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DA2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DA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0DA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0DA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20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3</cp:revision>
  <dcterms:created xsi:type="dcterms:W3CDTF">2024-08-28T06:59:00Z</dcterms:created>
  <dcterms:modified xsi:type="dcterms:W3CDTF">2024-08-28T07:10:00Z</dcterms:modified>
</cp:coreProperties>
</file>