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694A9" w14:textId="078D9C17" w:rsidR="001B4074" w:rsidRPr="005D24CB" w:rsidRDefault="00BD53FE" w:rsidP="005D24CB">
      <w:pPr>
        <w:pStyle w:val="Bezmezer"/>
        <w:spacing w:after="120" w:line="276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D53FE">
        <w:rPr>
          <w:rFonts w:ascii="Times New Roman" w:hAnsi="Times New Roman" w:cs="Times New Roman"/>
          <w:b/>
          <w:sz w:val="44"/>
          <w:szCs w:val="44"/>
        </w:rPr>
        <w:t xml:space="preserve">Obec </w:t>
      </w:r>
      <w:r w:rsidR="00BF4A50">
        <w:rPr>
          <w:rFonts w:ascii="Times New Roman" w:hAnsi="Times New Roman" w:cs="Times New Roman"/>
          <w:b/>
          <w:sz w:val="44"/>
          <w:szCs w:val="44"/>
        </w:rPr>
        <w:t>Řečice</w:t>
      </w:r>
    </w:p>
    <w:p w14:paraId="4E01F128" w14:textId="77777777" w:rsidR="00A47D76" w:rsidRPr="005D24CB" w:rsidRDefault="00A47D76" w:rsidP="001B4074">
      <w:pPr>
        <w:pStyle w:val="Zkladntext"/>
        <w:spacing w:after="120" w:line="276" w:lineRule="auto"/>
        <w:contextualSpacing/>
        <w:jc w:val="center"/>
        <w:rPr>
          <w:b/>
          <w:bCs/>
          <w:sz w:val="32"/>
          <w:szCs w:val="32"/>
        </w:rPr>
      </w:pPr>
      <w:r w:rsidRPr="005D24CB">
        <w:rPr>
          <w:b/>
          <w:bCs/>
          <w:sz w:val="32"/>
          <w:szCs w:val="32"/>
        </w:rPr>
        <w:t xml:space="preserve">Nařízení obce </w:t>
      </w:r>
      <w:r w:rsidR="00BF4A50" w:rsidRPr="005D24CB">
        <w:rPr>
          <w:b/>
          <w:bCs/>
          <w:sz w:val="32"/>
          <w:szCs w:val="32"/>
        </w:rPr>
        <w:t>Řečice</w:t>
      </w:r>
      <w:r w:rsidRPr="005D24CB">
        <w:rPr>
          <w:b/>
          <w:bCs/>
          <w:sz w:val="32"/>
          <w:szCs w:val="32"/>
        </w:rPr>
        <w:t xml:space="preserve"> </w:t>
      </w:r>
    </w:p>
    <w:p w14:paraId="3B8D7C99" w14:textId="77777777" w:rsidR="00A47D76" w:rsidRPr="005D24CB" w:rsidRDefault="00A47D76" w:rsidP="001B4074">
      <w:pPr>
        <w:pStyle w:val="Zkladntext"/>
        <w:spacing w:after="120" w:line="276" w:lineRule="auto"/>
        <w:contextualSpacing/>
        <w:jc w:val="center"/>
        <w:rPr>
          <w:b/>
          <w:bCs/>
          <w:sz w:val="32"/>
          <w:szCs w:val="32"/>
        </w:rPr>
      </w:pPr>
      <w:r w:rsidRPr="005D24CB">
        <w:rPr>
          <w:b/>
          <w:sz w:val="32"/>
          <w:szCs w:val="32"/>
        </w:rPr>
        <w:t>o zákazu podomního a pochůzkového prodeje</w:t>
      </w:r>
    </w:p>
    <w:p w14:paraId="3DF1D718" w14:textId="77777777" w:rsidR="00A47D76" w:rsidRDefault="00A47D76" w:rsidP="001B4074">
      <w:pPr>
        <w:pStyle w:val="Zkladntext"/>
        <w:spacing w:after="120" w:line="276" w:lineRule="auto"/>
        <w:contextualSpacing/>
        <w:jc w:val="center"/>
        <w:rPr>
          <w:b/>
          <w:bCs/>
        </w:rPr>
      </w:pPr>
    </w:p>
    <w:p w14:paraId="01D58193" w14:textId="77777777" w:rsidR="001B4074" w:rsidRDefault="001B4074" w:rsidP="001B4074">
      <w:pPr>
        <w:pStyle w:val="Zkladntext"/>
        <w:spacing w:after="120" w:line="276" w:lineRule="auto"/>
        <w:contextualSpacing/>
        <w:jc w:val="center"/>
        <w:rPr>
          <w:b/>
          <w:bCs/>
        </w:rPr>
      </w:pPr>
    </w:p>
    <w:p w14:paraId="76D88D4F" w14:textId="47C53B65" w:rsidR="005E1224" w:rsidRPr="005D24CB" w:rsidRDefault="00BF4A50" w:rsidP="001B4074">
      <w:pPr>
        <w:pStyle w:val="Zkladntext"/>
        <w:spacing w:after="120" w:line="276" w:lineRule="auto"/>
        <w:ind w:firstLine="708"/>
        <w:contextualSpacing/>
        <w:rPr>
          <w:sz w:val="26"/>
          <w:szCs w:val="26"/>
        </w:rPr>
      </w:pPr>
      <w:r w:rsidRPr="005D24CB">
        <w:rPr>
          <w:sz w:val="26"/>
          <w:szCs w:val="26"/>
        </w:rPr>
        <w:t>Zastupitelstvo</w:t>
      </w:r>
      <w:r w:rsidR="005E1224" w:rsidRPr="005D24CB">
        <w:rPr>
          <w:sz w:val="26"/>
          <w:szCs w:val="26"/>
        </w:rPr>
        <w:t xml:space="preserve"> </w:t>
      </w:r>
      <w:r w:rsidRPr="005D24CB">
        <w:rPr>
          <w:sz w:val="26"/>
          <w:szCs w:val="26"/>
        </w:rPr>
        <w:t>obce Řečice</w:t>
      </w:r>
      <w:r w:rsidRPr="005D24CB">
        <w:rPr>
          <w:b/>
          <w:bCs/>
          <w:i/>
          <w:color w:val="70AD47" w:themeColor="accent6"/>
          <w:sz w:val="26"/>
          <w:szCs w:val="26"/>
        </w:rPr>
        <w:t xml:space="preserve"> </w:t>
      </w:r>
      <w:r w:rsidR="005E1224" w:rsidRPr="005D24CB">
        <w:rPr>
          <w:sz w:val="26"/>
          <w:szCs w:val="26"/>
        </w:rPr>
        <w:t xml:space="preserve">se na svém zasedání dne </w:t>
      </w:r>
      <w:r w:rsidR="005D24CB" w:rsidRPr="005D24CB">
        <w:rPr>
          <w:sz w:val="26"/>
          <w:szCs w:val="26"/>
        </w:rPr>
        <w:t>24.9.2025</w:t>
      </w:r>
      <w:r w:rsidR="005E1224" w:rsidRPr="005D24CB">
        <w:rPr>
          <w:sz w:val="26"/>
          <w:szCs w:val="26"/>
        </w:rPr>
        <w:t>, usnesením č.</w:t>
      </w:r>
      <w:r w:rsidR="005D24CB" w:rsidRPr="005D24CB">
        <w:rPr>
          <w:sz w:val="26"/>
          <w:szCs w:val="26"/>
        </w:rPr>
        <w:t>245/2025</w:t>
      </w:r>
      <w:r w:rsidR="001B4074" w:rsidRPr="005D24CB">
        <w:rPr>
          <w:sz w:val="26"/>
          <w:szCs w:val="26"/>
        </w:rPr>
        <w:t>, usneslo</w:t>
      </w:r>
      <w:r w:rsidR="005E1224" w:rsidRPr="005D24CB">
        <w:rPr>
          <w:sz w:val="26"/>
          <w:szCs w:val="26"/>
        </w:rPr>
        <w:t xml:space="preserve"> vydat na základě § 18 odst. 4 zákona č. 455/1991 Sb., o živnostenském podnikání (živnostenský zákon), ve znění pozdějších předpisů, a v souladu s § 11 odst. </w:t>
      </w:r>
      <w:smartTag w:uri="urn:schemas-microsoft-com:office:smarttags" w:element="metricconverter">
        <w:smartTagPr>
          <w:attr w:name="ProductID" w:val="1 a"/>
        </w:smartTagPr>
        <w:r w:rsidR="005E1224" w:rsidRPr="005D24CB">
          <w:rPr>
            <w:sz w:val="26"/>
            <w:szCs w:val="26"/>
          </w:rPr>
          <w:t>1 a</w:t>
        </w:r>
      </w:smartTag>
      <w:r w:rsidR="005E1224" w:rsidRPr="005D24CB">
        <w:rPr>
          <w:sz w:val="26"/>
          <w:szCs w:val="26"/>
        </w:rPr>
        <w:t xml:space="preserve"> § </w:t>
      </w:r>
      <w:r w:rsidRPr="005D24CB">
        <w:rPr>
          <w:sz w:val="26"/>
          <w:szCs w:val="26"/>
        </w:rPr>
        <w:t>84 ods</w:t>
      </w:r>
      <w:r w:rsidR="001B4074" w:rsidRPr="005D24CB">
        <w:rPr>
          <w:sz w:val="26"/>
          <w:szCs w:val="26"/>
        </w:rPr>
        <w:t>t</w:t>
      </w:r>
      <w:r w:rsidRPr="005D24CB">
        <w:rPr>
          <w:sz w:val="26"/>
          <w:szCs w:val="26"/>
        </w:rPr>
        <w:t>.</w:t>
      </w:r>
      <w:r w:rsidR="001B4074" w:rsidRPr="005D24CB">
        <w:rPr>
          <w:sz w:val="26"/>
          <w:szCs w:val="26"/>
        </w:rPr>
        <w:t xml:space="preserve"> </w:t>
      </w:r>
      <w:r w:rsidRPr="005D24CB">
        <w:rPr>
          <w:sz w:val="26"/>
          <w:szCs w:val="26"/>
        </w:rPr>
        <w:t xml:space="preserve">3 </w:t>
      </w:r>
      <w:proofErr w:type="gramStart"/>
      <w:r w:rsidRPr="005D24CB">
        <w:rPr>
          <w:sz w:val="26"/>
          <w:szCs w:val="26"/>
        </w:rPr>
        <w:t>a  §</w:t>
      </w:r>
      <w:proofErr w:type="gramEnd"/>
      <w:r w:rsidRPr="005D24CB">
        <w:rPr>
          <w:sz w:val="26"/>
          <w:szCs w:val="26"/>
        </w:rPr>
        <w:t xml:space="preserve"> 102 odst. 4 </w:t>
      </w:r>
      <w:r w:rsidR="005E1224" w:rsidRPr="005D24CB">
        <w:rPr>
          <w:sz w:val="26"/>
          <w:szCs w:val="26"/>
        </w:rPr>
        <w:t>zákona č. 128/2000 Sb., o obcích (obecní zřízení), ve znění pozdějších předpisů, toto nařízení:</w:t>
      </w:r>
    </w:p>
    <w:p w14:paraId="6CB216A5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071BADF5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>Čl. 1</w:t>
      </w:r>
    </w:p>
    <w:p w14:paraId="4BED46C7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>Předmět právní úpravy</w:t>
      </w:r>
    </w:p>
    <w:p w14:paraId="68C111AA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1CF8AA3" w14:textId="77777777" w:rsidR="00A47D76" w:rsidRPr="005D24CB" w:rsidRDefault="00A47D76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 xml:space="preserve">Účelem tohoto nařízení obce je stanovit, které formy prodeje zboží nebo poskytování služeb, prováděné mimo provozovnu, jsou na území obce </w:t>
      </w:r>
      <w:r w:rsidR="00BF4A50" w:rsidRPr="005D24CB">
        <w:rPr>
          <w:rFonts w:ascii="Times New Roman" w:hAnsi="Times New Roman" w:cs="Times New Roman"/>
          <w:sz w:val="26"/>
          <w:szCs w:val="26"/>
        </w:rPr>
        <w:t xml:space="preserve">Řečice </w:t>
      </w:r>
      <w:r w:rsidRPr="005D24CB">
        <w:rPr>
          <w:rFonts w:ascii="Times New Roman" w:hAnsi="Times New Roman" w:cs="Times New Roman"/>
          <w:sz w:val="26"/>
          <w:szCs w:val="26"/>
        </w:rPr>
        <w:t>zakázány.</w:t>
      </w:r>
    </w:p>
    <w:p w14:paraId="22066DED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6BB3E759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>Čl. 2</w:t>
      </w:r>
    </w:p>
    <w:p w14:paraId="6FBF41C2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>Vymezení pojmů</w:t>
      </w:r>
    </w:p>
    <w:p w14:paraId="174A9635" w14:textId="77777777" w:rsidR="00A47D76" w:rsidRPr="005D24CB" w:rsidRDefault="00A47D76" w:rsidP="001B4074">
      <w:pPr>
        <w:spacing w:after="120"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237123EE" w14:textId="77777777" w:rsidR="00A47D76" w:rsidRPr="005D24CB" w:rsidRDefault="00A47D76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 xml:space="preserve">(1) Podomním prodejem se pro účely tohoto nařízení rozumí nabízení a prodej zboží nebo nabízení a poskytování služeb provozované formou pochůzky, kdy je bez předchozí objednávky v objektech určených k bydlení, ubytování a rekreaci prodáváno zboží nebo poskytovány služby. </w:t>
      </w:r>
    </w:p>
    <w:p w14:paraId="467C2F89" w14:textId="77777777" w:rsidR="001B4074" w:rsidRPr="005D24CB" w:rsidRDefault="001B4074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5387EF3" w14:textId="77777777" w:rsidR="00A47D76" w:rsidRPr="005D24CB" w:rsidRDefault="00A47D76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>(2) Pochůzkovým prodejem se pro účely tohoto nařízení rozumí nabízení a prodej zboží nebo nabízení a poskytování služeb s použitím přenosného nebo neseného zařízení (konstrukce, tyče, závěsného pultu, ze zavazadel, tašek a podobných zařízení) nebo přímo z ruky. Nerozhoduje, zda ten, kdo zboží nebo služby nabízí a prodává nebo nabízí a poskytuje, se přemísťuje nebo stojí na místě.</w:t>
      </w:r>
    </w:p>
    <w:p w14:paraId="036B0480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3B985C45" w14:textId="77777777" w:rsidR="000454D9" w:rsidRPr="005D24CB" w:rsidRDefault="000454D9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14:paraId="5F189EA1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>Čl. 3</w:t>
      </w:r>
    </w:p>
    <w:p w14:paraId="4E8A5EFA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>Zakázané formy prodeje zboží a poskytování služeb</w:t>
      </w:r>
    </w:p>
    <w:p w14:paraId="2D6A8A84" w14:textId="77777777" w:rsidR="00A47D76" w:rsidRPr="005D24CB" w:rsidRDefault="00A47D76" w:rsidP="001B4074">
      <w:pPr>
        <w:spacing w:after="120"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p w14:paraId="6B50C0CB" w14:textId="77777777" w:rsidR="00A47D76" w:rsidRPr="005D24CB" w:rsidRDefault="00A47D76" w:rsidP="001B4074">
      <w:pPr>
        <w:spacing w:after="120" w:line="276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 xml:space="preserve">Na území </w:t>
      </w:r>
      <w:r w:rsidR="00BF4A50" w:rsidRPr="005D24CB">
        <w:rPr>
          <w:rFonts w:ascii="Times New Roman" w:hAnsi="Times New Roman" w:cs="Times New Roman"/>
          <w:sz w:val="26"/>
          <w:szCs w:val="26"/>
        </w:rPr>
        <w:t>obce Řečice</w:t>
      </w:r>
      <w:r w:rsidRPr="005D24CB">
        <w:rPr>
          <w:rFonts w:ascii="Times New Roman" w:hAnsi="Times New Roman" w:cs="Times New Roman"/>
          <w:sz w:val="26"/>
          <w:szCs w:val="26"/>
        </w:rPr>
        <w:t xml:space="preserve"> je zakázán podomní a pochůzkový prodej.</w:t>
      </w:r>
    </w:p>
    <w:p w14:paraId="14011998" w14:textId="77777777" w:rsidR="00A47D76" w:rsidRPr="005D24CB" w:rsidRDefault="00A47D76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93F9ACA" w14:textId="77777777" w:rsidR="000454D9" w:rsidRPr="005D24CB" w:rsidRDefault="000454D9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6821DE32" w14:textId="77777777" w:rsidR="000454D9" w:rsidRPr="005D24CB" w:rsidRDefault="000454D9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6560172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lastRenderedPageBreak/>
        <w:t>Čl. 4</w:t>
      </w:r>
    </w:p>
    <w:p w14:paraId="5C827816" w14:textId="77777777" w:rsidR="00A47D76" w:rsidRPr="005D24CB" w:rsidRDefault="00A47D76" w:rsidP="001B4074">
      <w:pPr>
        <w:spacing w:after="120" w:line="276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>Závěrečná ustanovení</w:t>
      </w:r>
    </w:p>
    <w:p w14:paraId="1445BFA2" w14:textId="77777777" w:rsidR="001B4074" w:rsidRPr="005D24CB" w:rsidRDefault="001B4074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2D562F2" w14:textId="77777777" w:rsidR="00A47D76" w:rsidRPr="005D24CB" w:rsidRDefault="00A47D76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>(1) Porušení povinností stanovených tímto nařízením obce se postihuje podle jiných právních předpisů.</w:t>
      </w:r>
      <w:r w:rsidRPr="005D24CB">
        <w:rPr>
          <w:rStyle w:val="Znakapoznpodarou"/>
          <w:rFonts w:ascii="Times New Roman" w:hAnsi="Times New Roman" w:cs="Times New Roman"/>
          <w:sz w:val="26"/>
          <w:szCs w:val="26"/>
        </w:rPr>
        <w:footnoteReference w:id="1"/>
      </w:r>
    </w:p>
    <w:p w14:paraId="5F41C77D" w14:textId="77777777" w:rsidR="00702BC2" w:rsidRPr="005D24CB" w:rsidRDefault="00A47D76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>(2) Toto nařízení nabývá účinnosti patnáctým dnem po dni jeho vyhlášení</w:t>
      </w:r>
      <w:r w:rsidR="00702BC2" w:rsidRPr="005D24CB">
        <w:rPr>
          <w:rFonts w:ascii="Times New Roman" w:hAnsi="Times New Roman" w:cs="Times New Roman"/>
          <w:sz w:val="26"/>
          <w:szCs w:val="26"/>
        </w:rPr>
        <w:t>.</w:t>
      </w:r>
    </w:p>
    <w:p w14:paraId="798EDDA0" w14:textId="77777777" w:rsidR="00702BC2" w:rsidRPr="005D24CB" w:rsidRDefault="00702BC2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78D92D72" w14:textId="77777777" w:rsidR="00702BC2" w:rsidRPr="005D24CB" w:rsidRDefault="00702BC2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EB16507" w14:textId="77777777" w:rsidR="00702BC2" w:rsidRPr="005D24CB" w:rsidRDefault="00702BC2" w:rsidP="001B4074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67D85B3" w14:textId="77777777" w:rsidR="00A47D76" w:rsidRPr="005D24CB" w:rsidRDefault="00A47D76" w:rsidP="001B407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ab/>
      </w:r>
      <w:r w:rsidRPr="005D24CB">
        <w:rPr>
          <w:rFonts w:ascii="Times New Roman" w:hAnsi="Times New Roman" w:cs="Times New Roman"/>
          <w:sz w:val="26"/>
          <w:szCs w:val="26"/>
        </w:rPr>
        <w:tab/>
      </w:r>
      <w:r w:rsidRPr="005D24CB">
        <w:rPr>
          <w:rFonts w:ascii="Times New Roman" w:hAnsi="Times New Roman" w:cs="Times New Roman"/>
          <w:sz w:val="26"/>
          <w:szCs w:val="26"/>
        </w:rPr>
        <w:tab/>
      </w:r>
      <w:r w:rsidRPr="005D24CB">
        <w:rPr>
          <w:rFonts w:ascii="Times New Roman" w:hAnsi="Times New Roman" w:cs="Times New Roman"/>
          <w:sz w:val="26"/>
          <w:szCs w:val="26"/>
        </w:rPr>
        <w:tab/>
      </w:r>
      <w:r w:rsidRPr="005D24CB">
        <w:rPr>
          <w:rFonts w:ascii="Times New Roman" w:hAnsi="Times New Roman" w:cs="Times New Roman"/>
          <w:sz w:val="26"/>
          <w:szCs w:val="26"/>
        </w:rPr>
        <w:tab/>
      </w:r>
    </w:p>
    <w:p w14:paraId="087EFACC" w14:textId="77777777" w:rsidR="00A47D76" w:rsidRPr="005D24CB" w:rsidRDefault="00702BC2" w:rsidP="001B4074">
      <w:pPr>
        <w:spacing w:after="120" w:line="276" w:lineRule="auto"/>
        <w:jc w:val="both"/>
        <w:rPr>
          <w:rFonts w:ascii="Times New Roman" w:hAnsi="Times New Roman" w:cs="Times New Roman"/>
          <w:bCs/>
          <w:sz w:val="26"/>
          <w:szCs w:val="26"/>
          <w:lang w:eastAsia="cs-CZ"/>
        </w:rPr>
      </w:pPr>
      <w:r w:rsidRPr="005D24CB">
        <w:rPr>
          <w:rFonts w:ascii="Times New Roman" w:hAnsi="Times New Roman" w:cs="Times New Roman"/>
          <w:color w:val="000000"/>
          <w:sz w:val="26"/>
          <w:szCs w:val="26"/>
        </w:rPr>
        <w:t xml:space="preserve">  Mgr. Eva Drdlová</w:t>
      </w:r>
      <w:r w:rsidR="00A47D76" w:rsidRPr="005D24CB">
        <w:rPr>
          <w:rFonts w:ascii="Times New Roman" w:hAnsi="Times New Roman" w:cs="Times New Roman"/>
          <w:sz w:val="26"/>
          <w:szCs w:val="26"/>
        </w:rPr>
        <w:tab/>
      </w:r>
      <w:r w:rsidR="00A47D76" w:rsidRPr="005D24CB">
        <w:rPr>
          <w:rFonts w:ascii="Times New Roman" w:hAnsi="Times New Roman" w:cs="Times New Roman"/>
          <w:sz w:val="26"/>
          <w:szCs w:val="26"/>
        </w:rPr>
        <w:tab/>
      </w:r>
      <w:r w:rsidR="00A47D76" w:rsidRPr="005D24CB">
        <w:rPr>
          <w:rFonts w:ascii="Times New Roman" w:hAnsi="Times New Roman" w:cs="Times New Roman"/>
          <w:sz w:val="26"/>
          <w:szCs w:val="26"/>
        </w:rPr>
        <w:tab/>
      </w:r>
      <w:r w:rsidR="00A47D76" w:rsidRPr="005D24CB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A47D76" w:rsidRPr="005D24CB">
        <w:rPr>
          <w:rFonts w:ascii="Times New Roman" w:hAnsi="Times New Roman" w:cs="Times New Roman"/>
          <w:sz w:val="26"/>
          <w:szCs w:val="26"/>
        </w:rPr>
        <w:tab/>
      </w:r>
      <w:r w:rsidR="00A47D76" w:rsidRPr="005D24CB">
        <w:rPr>
          <w:rFonts w:ascii="Times New Roman" w:hAnsi="Times New Roman" w:cs="Times New Roman"/>
          <w:sz w:val="26"/>
          <w:szCs w:val="26"/>
        </w:rPr>
        <w:tab/>
      </w:r>
      <w:r w:rsidR="00A47D76" w:rsidRPr="005D24CB">
        <w:rPr>
          <w:rFonts w:ascii="Times New Roman" w:hAnsi="Times New Roman" w:cs="Times New Roman"/>
          <w:sz w:val="26"/>
          <w:szCs w:val="26"/>
        </w:rPr>
        <w:tab/>
      </w:r>
      <w:r w:rsidRPr="005D24CB">
        <w:rPr>
          <w:rFonts w:ascii="Times New Roman" w:hAnsi="Times New Roman" w:cs="Times New Roman"/>
          <w:sz w:val="26"/>
          <w:szCs w:val="26"/>
        </w:rPr>
        <w:t>Marta Špačková</w:t>
      </w:r>
    </w:p>
    <w:p w14:paraId="0A6824A0" w14:textId="77777777" w:rsidR="00A47D76" w:rsidRPr="005D24CB" w:rsidRDefault="00A47D76" w:rsidP="001B407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D24CB">
        <w:rPr>
          <w:rFonts w:ascii="Times New Roman" w:hAnsi="Times New Roman" w:cs="Times New Roman"/>
          <w:sz w:val="26"/>
          <w:szCs w:val="26"/>
        </w:rPr>
        <w:t xml:space="preserve">   místostarost</w:t>
      </w:r>
      <w:r w:rsidR="00702BC2" w:rsidRPr="005D24CB">
        <w:rPr>
          <w:rFonts w:ascii="Times New Roman" w:hAnsi="Times New Roman" w:cs="Times New Roman"/>
          <w:sz w:val="26"/>
          <w:szCs w:val="26"/>
        </w:rPr>
        <w:t>k</w:t>
      </w:r>
      <w:r w:rsidRPr="005D24CB">
        <w:rPr>
          <w:rFonts w:ascii="Times New Roman" w:hAnsi="Times New Roman" w:cs="Times New Roman"/>
          <w:sz w:val="26"/>
          <w:szCs w:val="26"/>
        </w:rPr>
        <w:t xml:space="preserve">a </w:t>
      </w:r>
      <w:r w:rsidR="00BF4A50" w:rsidRPr="005D24CB">
        <w:rPr>
          <w:rFonts w:ascii="Times New Roman" w:hAnsi="Times New Roman" w:cs="Times New Roman"/>
          <w:sz w:val="26"/>
          <w:szCs w:val="26"/>
        </w:rPr>
        <w:t>v.r.</w:t>
      </w:r>
      <w:r w:rsidR="00702BC2" w:rsidRPr="005D24CB">
        <w:rPr>
          <w:rFonts w:ascii="Times New Roman" w:hAnsi="Times New Roman" w:cs="Times New Roman"/>
          <w:sz w:val="26"/>
          <w:szCs w:val="26"/>
        </w:rPr>
        <w:tab/>
      </w:r>
      <w:r w:rsidR="00702BC2" w:rsidRPr="005D24CB">
        <w:rPr>
          <w:rFonts w:ascii="Times New Roman" w:hAnsi="Times New Roman" w:cs="Times New Roman"/>
          <w:sz w:val="26"/>
          <w:szCs w:val="26"/>
        </w:rPr>
        <w:tab/>
      </w:r>
      <w:r w:rsidR="00702BC2" w:rsidRPr="005D24CB">
        <w:rPr>
          <w:rFonts w:ascii="Times New Roman" w:hAnsi="Times New Roman" w:cs="Times New Roman"/>
          <w:sz w:val="26"/>
          <w:szCs w:val="26"/>
        </w:rPr>
        <w:tab/>
      </w:r>
      <w:r w:rsidR="00702BC2" w:rsidRPr="005D24CB">
        <w:rPr>
          <w:rFonts w:ascii="Times New Roman" w:hAnsi="Times New Roman" w:cs="Times New Roman"/>
          <w:sz w:val="26"/>
          <w:szCs w:val="26"/>
        </w:rPr>
        <w:tab/>
      </w:r>
      <w:r w:rsidR="00702BC2" w:rsidRPr="005D24CB">
        <w:rPr>
          <w:rFonts w:ascii="Times New Roman" w:hAnsi="Times New Roman" w:cs="Times New Roman"/>
          <w:sz w:val="26"/>
          <w:szCs w:val="26"/>
        </w:rPr>
        <w:tab/>
      </w:r>
      <w:r w:rsidR="00702BC2" w:rsidRPr="005D24CB">
        <w:rPr>
          <w:rFonts w:ascii="Times New Roman" w:hAnsi="Times New Roman" w:cs="Times New Roman"/>
          <w:sz w:val="26"/>
          <w:szCs w:val="26"/>
        </w:rPr>
        <w:tab/>
      </w:r>
      <w:r w:rsidR="00702BC2" w:rsidRPr="005D24CB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Pr="005D24CB">
        <w:rPr>
          <w:rFonts w:ascii="Times New Roman" w:hAnsi="Times New Roman" w:cs="Times New Roman"/>
          <w:sz w:val="26"/>
          <w:szCs w:val="26"/>
        </w:rPr>
        <w:t>starost</w:t>
      </w:r>
      <w:r w:rsidR="00702BC2" w:rsidRPr="005D24CB">
        <w:rPr>
          <w:rFonts w:ascii="Times New Roman" w:hAnsi="Times New Roman" w:cs="Times New Roman"/>
          <w:sz w:val="26"/>
          <w:szCs w:val="26"/>
        </w:rPr>
        <w:t>k</w:t>
      </w:r>
      <w:r w:rsidRPr="005D24CB">
        <w:rPr>
          <w:rFonts w:ascii="Times New Roman" w:hAnsi="Times New Roman" w:cs="Times New Roman"/>
          <w:sz w:val="26"/>
          <w:szCs w:val="26"/>
        </w:rPr>
        <w:t xml:space="preserve">a </w:t>
      </w:r>
      <w:r w:rsidR="00BF4A50" w:rsidRPr="005D24CB">
        <w:rPr>
          <w:rFonts w:ascii="Times New Roman" w:hAnsi="Times New Roman" w:cs="Times New Roman"/>
          <w:sz w:val="26"/>
          <w:szCs w:val="26"/>
        </w:rPr>
        <w:t>v.r.</w:t>
      </w:r>
    </w:p>
    <w:p w14:paraId="5851D0A9" w14:textId="77777777" w:rsidR="00A47D76" w:rsidRPr="005D24CB" w:rsidRDefault="00A47D76" w:rsidP="001B407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5BEC89F" w14:textId="77777777" w:rsidR="00A47D76" w:rsidRPr="005D24CB" w:rsidRDefault="00A47D76" w:rsidP="001B407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32364D0" w14:textId="77777777" w:rsidR="00A47D76" w:rsidRPr="005D24CB" w:rsidRDefault="00A47D76" w:rsidP="001B407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FDF4C5D" w14:textId="77777777" w:rsidR="00A47D76" w:rsidRPr="005D24CB" w:rsidRDefault="00A47D76" w:rsidP="001B4074">
      <w:pPr>
        <w:spacing w:after="120"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4816C98" w14:textId="77777777" w:rsidR="00000000" w:rsidRPr="005D24CB" w:rsidRDefault="00000000" w:rsidP="001B4074">
      <w:pPr>
        <w:spacing w:after="120" w:line="276" w:lineRule="auto"/>
        <w:rPr>
          <w:sz w:val="26"/>
          <w:szCs w:val="26"/>
        </w:rPr>
      </w:pPr>
    </w:p>
    <w:sectPr w:rsidR="0095019F" w:rsidRPr="005D24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5019" w14:textId="77777777" w:rsidR="0067246D" w:rsidRDefault="0067246D" w:rsidP="00A47D76">
      <w:pPr>
        <w:spacing w:after="0" w:line="240" w:lineRule="auto"/>
      </w:pPr>
      <w:r>
        <w:separator/>
      </w:r>
    </w:p>
  </w:endnote>
  <w:endnote w:type="continuationSeparator" w:id="0">
    <w:p w14:paraId="5961F91A" w14:textId="77777777" w:rsidR="0067246D" w:rsidRDefault="0067246D" w:rsidP="00A47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D71BA" w14:textId="77777777" w:rsidR="0067246D" w:rsidRDefault="0067246D" w:rsidP="00A47D76">
      <w:pPr>
        <w:spacing w:after="0" w:line="240" w:lineRule="auto"/>
      </w:pPr>
      <w:r>
        <w:separator/>
      </w:r>
    </w:p>
  </w:footnote>
  <w:footnote w:type="continuationSeparator" w:id="0">
    <w:p w14:paraId="00E51B52" w14:textId="77777777" w:rsidR="0067246D" w:rsidRDefault="0067246D" w:rsidP="00A47D76">
      <w:pPr>
        <w:spacing w:after="0" w:line="240" w:lineRule="auto"/>
      </w:pPr>
      <w:r>
        <w:continuationSeparator/>
      </w:r>
    </w:p>
  </w:footnote>
  <w:footnote w:id="1">
    <w:p w14:paraId="4E8E2A6A" w14:textId="77777777" w:rsidR="00A47D76" w:rsidRPr="005E1224" w:rsidRDefault="00A47D76" w:rsidP="00A47D76">
      <w:pPr>
        <w:pStyle w:val="Textpoznpodarou"/>
        <w:rPr>
          <w:rFonts w:ascii="Times New Roman" w:hAnsi="Times New Roman" w:cs="Times New Roman"/>
        </w:rPr>
      </w:pPr>
      <w:r w:rsidRPr="005E1224">
        <w:rPr>
          <w:rStyle w:val="Znakapoznpodarou"/>
          <w:rFonts w:ascii="Times New Roman" w:hAnsi="Times New Roman" w:cs="Times New Roman"/>
        </w:rPr>
        <w:footnoteRef/>
      </w:r>
      <w:r w:rsidRPr="005E1224">
        <w:rPr>
          <w:rFonts w:ascii="Times New Roman" w:hAnsi="Times New Roman" w:cs="Times New Roman"/>
        </w:rPr>
        <w:t xml:space="preserve"> zákon č. 251/2016 Sb., o některých přestupcích, ve znění pozdějších předpisů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24A"/>
    <w:rsid w:val="00036CBA"/>
    <w:rsid w:val="000454D9"/>
    <w:rsid w:val="001B4074"/>
    <w:rsid w:val="002012FA"/>
    <w:rsid w:val="0039024A"/>
    <w:rsid w:val="005312D4"/>
    <w:rsid w:val="005D24CB"/>
    <w:rsid w:val="005D7F32"/>
    <w:rsid w:val="005E1224"/>
    <w:rsid w:val="0067246D"/>
    <w:rsid w:val="006766A1"/>
    <w:rsid w:val="006930AE"/>
    <w:rsid w:val="00702BC2"/>
    <w:rsid w:val="007B3E4D"/>
    <w:rsid w:val="00A13373"/>
    <w:rsid w:val="00A47D76"/>
    <w:rsid w:val="00BD53FE"/>
    <w:rsid w:val="00BF4A50"/>
    <w:rsid w:val="00C95C44"/>
    <w:rsid w:val="00CB6DE9"/>
    <w:rsid w:val="00F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B3ED522"/>
  <w15:chartTrackingRefBased/>
  <w15:docId w15:val="{317E72C1-5E1B-4D10-B53C-BEA4A93D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47D76"/>
    <w:pPr>
      <w:spacing w:after="0" w:afterAutospacing="1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47D7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A47D76"/>
    <w:rPr>
      <w:vertAlign w:val="superscript"/>
    </w:rPr>
  </w:style>
  <w:style w:type="paragraph" w:styleId="Zkladntext">
    <w:name w:val="Body Text"/>
    <w:basedOn w:val="Normln"/>
    <w:link w:val="ZkladntextChar"/>
    <w:rsid w:val="00A47D76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47D7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BD53F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Zádrapa Tomáš</dc:creator>
  <cp:keywords/>
  <dc:description/>
  <cp:lastModifiedBy>23s.spacekja</cp:lastModifiedBy>
  <cp:revision>2</cp:revision>
  <dcterms:created xsi:type="dcterms:W3CDTF">2025-09-26T13:16:00Z</dcterms:created>
  <dcterms:modified xsi:type="dcterms:W3CDTF">2025-09-26T13:16:00Z</dcterms:modified>
</cp:coreProperties>
</file>