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9FD6" w14:textId="77777777" w:rsidR="00D36FA6" w:rsidRPr="00D36FA6" w:rsidRDefault="00D36FA6" w:rsidP="00D36FA6"/>
    <w:p w14:paraId="443E8F69" w14:textId="77777777" w:rsidR="008B7656" w:rsidRPr="00D36FA6" w:rsidRDefault="00D36FA6" w:rsidP="00D36FA6">
      <w:pPr>
        <w:jc w:val="center"/>
        <w:rPr>
          <w:b/>
          <w:sz w:val="24"/>
        </w:rPr>
      </w:pPr>
      <w:r w:rsidRPr="00D36FA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62BC3" wp14:editId="23A99C54">
                <wp:simplePos x="0" y="0"/>
                <wp:positionH relativeFrom="margin">
                  <wp:posOffset>999490</wp:posOffset>
                </wp:positionH>
                <wp:positionV relativeFrom="margin">
                  <wp:posOffset>-617220</wp:posOffset>
                </wp:positionV>
                <wp:extent cx="3844290" cy="671830"/>
                <wp:effectExtent l="0" t="0" r="3810" b="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4290" cy="671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28237" w14:textId="77777777" w:rsidR="00D36FA6" w:rsidRPr="007D58D6" w:rsidRDefault="00D36FA6" w:rsidP="00D36FA6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7DAA471A" w14:textId="77777777" w:rsidR="00D36FA6" w:rsidRPr="007D58D6" w:rsidRDefault="00D36FA6" w:rsidP="00D36FA6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RADA</w:t>
                            </w: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MĚSTA ŠUMPERKA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62BC3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78.7pt;margin-top:-48.6pt;width:302.7pt;height:5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HZRgIAAIwEAAAOAAAAZHJzL2Uyb0RvYy54bWysVEtv2zAMvg/YfxB0X5xX29SIU2QpMgwI&#10;2gLp0LMiy7ExWdREJXb260cpzmPdTsNyUEiR4uv76OlDW2u2Vw4rMBkf9PqcKSMhr8w2499el58m&#10;nKEXJhcajMr4QSF/mH38MG1sqoZQgs6VYxTEYNrYjJfe2zRJUJaqFtgDqwwZC3C18KS6bZI70VD0&#10;WifDfv82acDl1oFUiHT7eDTyWYxfFEr656JA5ZnOONXm4+niuQlnMpuKdOuELSvZlSH+oYpaVIaS&#10;nkM9Ci/YzlV/hKor6QCh8D0JdQJFUUkVe6BuBv133axLYVXshYaD9jwm/H9h5dN+bV8c8+1naAnA&#10;2ATaFcjvSLNJGotp5xNmiimSd2i0LVwd/qkFRg9ptofzPFXrmaTL0WQ8Ht6TSZLt9m4wGcWBJ5fX&#10;1qH/oqBmQci4I7xiBWK/Qh/yi/TkEpIh6CpfVlpH5YAL7dheELTEiBwazrRAT5cZX8ZfgJdC/PZM&#10;G9ZQNaObfsxkIMQ7+mkT4qpImy7/peUg+XbTkmsQN5AfaG4OjpRCK5cV9bCiAl6EIw5R27QX/pmO&#10;QgOlhE7irAT382/3wZ+gJStnDXEy4/hjJ5yivr4aAv1+MB4HEkdlfHM3JMVdWzbXFrOrF0CzGdAG&#10;WhnF4O/1SSwc1G+0PvOQlUzCSMqdcX8SF/64KbR+Us3n0Yloa4VfmbWVJ7oEhF7bN+FsB6MnAjzB&#10;ib0ifYfm0TeM2sB856GoItSXqXa8I8pH+Lr1DDt1rUevy0dk9gsAAP//AwBQSwMEFAAGAAgAAAAh&#10;ABXh7XThAAAACQEAAA8AAABkcnMvZG93bnJldi54bWxMj1FLwzAUhd8F/0O4gm9batF2q02HiKKD&#10;lbkq+Jo117baJCXJ1rpf7/VJHw/349zv5KtJ9+yIznfWCLiaR8DQ1FZ1phHw9vo4WwDzQRole2tQ&#10;wDd6WBXnZ7nMlB3NDo9VaBiVGJ9JAW0IQ8a5r1vU0s/tgIZuH9ZpGSi6hisnRyrXPY+jKOFadoY+&#10;tHLA+xbrr+qgBbyP1ZPbrtefL8NzedqeqnKDD6UQlxfT3S2wgFP4g+FXn9ShIKe9PRjlWU/5Jr0m&#10;VMBsmcbAiEiTmMbsBSwS4EXO/y8ofgAAAP//AwBQSwECLQAUAAYACAAAACEAtoM4kv4AAADhAQAA&#10;EwAAAAAAAAAAAAAAAAAAAAAAW0NvbnRlbnRfVHlwZXNdLnhtbFBLAQItABQABgAIAAAAIQA4/SH/&#10;1gAAAJQBAAALAAAAAAAAAAAAAAAAAC8BAABfcmVscy8ucmVsc1BLAQItABQABgAIAAAAIQDYp+HZ&#10;RgIAAIwEAAAOAAAAAAAAAAAAAAAAAC4CAABkcnMvZTJvRG9jLnhtbFBLAQItABQABgAIAAAAIQAV&#10;4e104QAAAAkBAAAPAAAAAAAAAAAAAAAAAKAEAABkcnMvZG93bnJldi54bWxQSwUGAAAAAAQABADz&#10;AAAArgUAAAAA&#10;" fillcolor="window" stroked="f" strokeweight=".5pt">
                <v:textbox>
                  <w:txbxContent>
                    <w:p w14:paraId="25E28237" w14:textId="77777777" w:rsidR="00D36FA6" w:rsidRPr="007D58D6" w:rsidRDefault="00D36FA6" w:rsidP="00D36FA6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7DAA471A" w14:textId="77777777" w:rsidR="00D36FA6" w:rsidRPr="007D58D6" w:rsidRDefault="00D36FA6" w:rsidP="00D36FA6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RADA</w:t>
                      </w: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 xml:space="preserve"> MĚSTA ŠUMPERKA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36FA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EF6BE" wp14:editId="50ACA1A7">
                <wp:simplePos x="0" y="0"/>
                <wp:positionH relativeFrom="margin">
                  <wp:align>center</wp:align>
                </wp:positionH>
                <wp:positionV relativeFrom="margin">
                  <wp:posOffset>-276860</wp:posOffset>
                </wp:positionV>
                <wp:extent cx="6499860" cy="9403080"/>
                <wp:effectExtent l="0" t="0" r="15240" b="2667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030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FC78B" id="Zaoblený obdélník 2" o:spid="_x0000_s1026" style="position:absolute;margin-left:0;margin-top:-21.8pt;width:511.8pt;height:740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8/nAIAACoFAAAOAAAAZHJzL2Uyb0RvYy54bWysVMty0zAU3TPDP2i0T/2okyaeOp1OnDDM&#10;FOhQ2LCTLTkWlSUjKXFahg9iwSew6o9xJTshoRuGwQtb8pWOzrn3XF1e7RqBtkwbrmSGo7MQIyZL&#10;RblcZ/jjh9VoipGxRFIilGQZfmAGX81fvrjs2pTFqlaCMo0ARJq0azNcW9umQWDKmjXEnKmWSQhW&#10;SjfEwlSvA6pJB+iNCOIwnASd0rTVqmTGwN+8D+K5x68qVtp3VWWYRSLDwM36t/bvwr2D+SVJ15q0&#10;NS8HGuQfWDSESzj0AJUTS9BG82dQDS+1MqqyZ6VqAlVVvGReA6iJwj/U3NWkZV4LJMe0hzSZ/wdb&#10;vt3easRphmOMJGmgRJ+IKgSTTz+RKujTdyGfftyj2GWqa00KG+7aW+20mvZGlfcGSbWoiVyza61V&#10;VzNCgV/k1gcnG9zEwFZUdG8UhYPIxiqftF2lGwcI6UA7X5uHQ23YzqISfk6S2Ww6gRKWEJsl4Xk4&#10;9dULSLrf3mpjXzHVIDfIsFYbSd+DA/wZZHtjrK8QHXQS+hmjqhFQ7y0R6HyaXHjSJB3WAvQe0m2U&#10;asWF8IYREnXAYhyPPbZRglMX9FnR62IhNAJMEOGfAfZkmWfnwVzGlpL6sSVc9GM4XEiHBwkYmLtU&#10;eE99nYWz5XQ5TUZJPFmOkjDPR9erRTKarKKLcX6eLxZ59M1Ri5K05pQy6djt/R0lf+efodN6Zx4c&#10;fqLCHItd+ee52OCUBvjCq9p/vTpvFeeO3mWFog/gFK36hoULBga10o8YddCsGTZfNkQzjMRrCW6b&#10;RUniuttPkvFFDBN9HCmOI0SWAJVhi1E/XNj+Rti0mq9rOCnyZZXqGhxacbu3cs9q8DU0pFcwXB6u&#10;44/nftXvK27+CwAA//8DAFBLAwQUAAYACAAAACEAsGaevt4AAAAKAQAADwAAAGRycy9kb3ducmV2&#10;LnhtbEyPwU7DMBBE70j9B2srcWsdklKqEKeqqnIDiRYE1228JBHxOordJPD1OKdym9WMZt9k29E0&#10;oqfO1ZYV3C0jEMSF1TWXCt7fnhYbEM4ja2wsk4IfcrDNZzcZptoOfKT+5EsRStilqKDyvk2ldEVF&#10;Bt3StsTB+7KdQR/OrpS6wyGUm0bGUbSWBmsOHypsaV9R8X26GAXty4d57jefx/tBv+qEfg9jiQel&#10;bufj7hGEp9FfwzDhB3TIA9PZXlg70SgIQ7yCxSpZg5jsKJ7UOahV8hCDzDP5f0L+BwAA//8DAFBL&#10;AQItABQABgAIAAAAIQC2gziS/gAAAOEBAAATAAAAAAAAAAAAAAAAAAAAAABbQ29udGVudF9UeXBl&#10;c10ueG1sUEsBAi0AFAAGAAgAAAAhADj9If/WAAAAlAEAAAsAAAAAAAAAAAAAAAAALwEAAF9yZWxz&#10;Ly5yZWxzUEsBAi0AFAAGAAgAAAAhAIrYXz+cAgAAKgUAAA4AAAAAAAAAAAAAAAAALgIAAGRycy9l&#10;Mm9Eb2MueG1sUEsBAi0AFAAGAAgAAAAhALBmnr7eAAAACgEAAA8AAAAAAAAAAAAAAAAA9gQAAGRy&#10;cy9kb3ducmV2LnhtbFBLBQYAAAAABAAEAPMAAAABBgAAAAA=&#10;" filled="f">
                <w10:wrap anchorx="margin" anchory="margin"/>
              </v:roundrect>
            </w:pict>
          </mc:Fallback>
        </mc:AlternateContent>
      </w:r>
      <w:r w:rsidR="00BC4E0A" w:rsidRPr="00D36FA6">
        <w:rPr>
          <w:b/>
          <w:sz w:val="24"/>
        </w:rPr>
        <w:t xml:space="preserve">NAŘÍZENÍ Č. </w:t>
      </w:r>
      <w:r w:rsidR="0028438D">
        <w:rPr>
          <w:b/>
          <w:sz w:val="24"/>
        </w:rPr>
        <w:t>12</w:t>
      </w:r>
      <w:r w:rsidR="00BC4E0A" w:rsidRPr="00D36FA6">
        <w:rPr>
          <w:b/>
          <w:sz w:val="24"/>
        </w:rPr>
        <w:t>/2020,</w:t>
      </w:r>
    </w:p>
    <w:p w14:paraId="2F10919A" w14:textId="77777777" w:rsidR="008B7656" w:rsidRPr="006C5265" w:rsidRDefault="00BC4E0A" w:rsidP="00BC4E0A">
      <w:pPr>
        <w:jc w:val="center"/>
        <w:rPr>
          <w:b/>
          <w:color w:val="000000"/>
          <w:sz w:val="24"/>
        </w:rPr>
      </w:pPr>
      <w:r w:rsidRPr="006C5265">
        <w:rPr>
          <w:b/>
          <w:color w:val="000000"/>
          <w:sz w:val="24"/>
        </w:rPr>
        <w:t>KTERÝM SE VYMEZUJÍ OBLASTI MĚSTA ŠUMPERKA, VE KTERÝCH LZE MÍSTNÍ KOMUNIKACE NEBO JEJICH URČENÉ ÚSEKY UŽÍT ZA CENU SJEDNANOU V SOULADU S</w:t>
      </w:r>
      <w:r>
        <w:rPr>
          <w:b/>
          <w:color w:val="000000"/>
          <w:sz w:val="24"/>
        </w:rPr>
        <w:t> </w:t>
      </w:r>
      <w:r w:rsidRPr="006C5265">
        <w:rPr>
          <w:b/>
          <w:color w:val="000000"/>
          <w:sz w:val="24"/>
        </w:rPr>
        <w:t>CENOVÝMI PŘEDPISY</w:t>
      </w:r>
    </w:p>
    <w:p w14:paraId="29AE8E59" w14:textId="77777777" w:rsidR="008B7656" w:rsidRPr="006C5265" w:rsidRDefault="008B7656" w:rsidP="008B7656">
      <w:pPr>
        <w:jc w:val="left"/>
        <w:rPr>
          <w:color w:val="000000"/>
          <w:sz w:val="20"/>
          <w:szCs w:val="20"/>
        </w:rPr>
      </w:pPr>
    </w:p>
    <w:p w14:paraId="2897B829" w14:textId="77777777" w:rsidR="008B7656" w:rsidRPr="006C5265" w:rsidRDefault="008B7656" w:rsidP="008B7656">
      <w:pPr>
        <w:rPr>
          <w:color w:val="000000"/>
          <w:sz w:val="20"/>
          <w:szCs w:val="20"/>
        </w:rPr>
      </w:pPr>
      <w:r w:rsidRPr="006C5265">
        <w:rPr>
          <w:sz w:val="20"/>
          <w:szCs w:val="20"/>
        </w:rPr>
        <w:t xml:space="preserve">Rada města Šumperka se na své </w:t>
      </w:r>
      <w:r w:rsidR="00BC4E0A">
        <w:rPr>
          <w:sz w:val="20"/>
          <w:szCs w:val="20"/>
        </w:rPr>
        <w:t>schůzi</w:t>
      </w:r>
      <w:r w:rsidRPr="006C5265">
        <w:rPr>
          <w:sz w:val="20"/>
          <w:szCs w:val="20"/>
        </w:rPr>
        <w:t xml:space="preserve"> dne </w:t>
      </w:r>
      <w:r w:rsidR="006E5FBF">
        <w:rPr>
          <w:sz w:val="20"/>
          <w:szCs w:val="20"/>
        </w:rPr>
        <w:t>17</w:t>
      </w:r>
      <w:r w:rsidR="00BC4E0A" w:rsidRPr="00240692">
        <w:rPr>
          <w:sz w:val="20"/>
          <w:szCs w:val="20"/>
        </w:rPr>
        <w:t>.</w:t>
      </w:r>
      <w:r w:rsidR="006E5FBF" w:rsidRPr="00240692">
        <w:rPr>
          <w:sz w:val="20"/>
          <w:szCs w:val="20"/>
        </w:rPr>
        <w:t>12</w:t>
      </w:r>
      <w:r w:rsidRPr="00240692">
        <w:rPr>
          <w:sz w:val="20"/>
          <w:szCs w:val="20"/>
        </w:rPr>
        <w:t>.2020</w:t>
      </w:r>
      <w:r w:rsidRPr="006C5265">
        <w:rPr>
          <w:sz w:val="20"/>
          <w:szCs w:val="20"/>
        </w:rPr>
        <w:t xml:space="preserve"> usnesením č. </w:t>
      </w:r>
      <w:r w:rsidR="007B341C">
        <w:rPr>
          <w:sz w:val="20"/>
          <w:szCs w:val="20"/>
        </w:rPr>
        <w:t>2563</w:t>
      </w:r>
      <w:r w:rsidRPr="007B341C">
        <w:rPr>
          <w:sz w:val="20"/>
          <w:szCs w:val="20"/>
        </w:rPr>
        <w:t>/20</w:t>
      </w:r>
      <w:r w:rsidRPr="006C5265">
        <w:rPr>
          <w:sz w:val="20"/>
          <w:szCs w:val="20"/>
        </w:rPr>
        <w:t xml:space="preserve"> </w:t>
      </w:r>
      <w:r w:rsidRPr="006C5265">
        <w:rPr>
          <w:color w:val="000000"/>
          <w:sz w:val="20"/>
          <w:szCs w:val="20"/>
        </w:rPr>
        <w:t xml:space="preserve">usnesla vydat </w:t>
      </w:r>
      <w:r w:rsidR="00BC4E0A">
        <w:rPr>
          <w:color w:val="000000"/>
          <w:sz w:val="20"/>
          <w:szCs w:val="20"/>
        </w:rPr>
        <w:t>v souladu s usta</w:t>
      </w:r>
      <w:r w:rsidRPr="006C5265">
        <w:rPr>
          <w:color w:val="000000"/>
          <w:sz w:val="20"/>
          <w:szCs w:val="20"/>
        </w:rPr>
        <w:t>novení</w:t>
      </w:r>
      <w:r w:rsidR="00BC4E0A">
        <w:rPr>
          <w:color w:val="000000"/>
          <w:sz w:val="20"/>
          <w:szCs w:val="20"/>
        </w:rPr>
        <w:t>mi</w:t>
      </w:r>
      <w:r w:rsidRPr="006C5265">
        <w:rPr>
          <w:color w:val="000000"/>
          <w:sz w:val="20"/>
          <w:szCs w:val="20"/>
        </w:rPr>
        <w:t xml:space="preserve"> </w:t>
      </w:r>
      <w:r w:rsidR="00BC4E0A" w:rsidRPr="006C5265">
        <w:rPr>
          <w:color w:val="000000"/>
          <w:sz w:val="20"/>
          <w:szCs w:val="20"/>
        </w:rPr>
        <w:t>§ 11 odst. 1 a § 102 odst. 2 písm. d) zákona č. 128/2000 Sb., o obcích (obecní zařízení), ve</w:t>
      </w:r>
      <w:r w:rsidR="00BC4E0A">
        <w:rPr>
          <w:color w:val="000000"/>
          <w:sz w:val="20"/>
          <w:szCs w:val="20"/>
        </w:rPr>
        <w:t> </w:t>
      </w:r>
      <w:r w:rsidR="00BC4E0A" w:rsidRPr="006C5265">
        <w:rPr>
          <w:color w:val="000000"/>
          <w:sz w:val="20"/>
          <w:szCs w:val="20"/>
        </w:rPr>
        <w:t xml:space="preserve">znění pozdějších předpisů </w:t>
      </w:r>
      <w:r w:rsidRPr="006C5265">
        <w:rPr>
          <w:color w:val="000000"/>
          <w:sz w:val="20"/>
          <w:szCs w:val="20"/>
        </w:rPr>
        <w:t xml:space="preserve">a v souladu s ustanovením </w:t>
      </w:r>
      <w:r w:rsidR="00BC4E0A" w:rsidRPr="006C5265">
        <w:rPr>
          <w:color w:val="000000"/>
          <w:sz w:val="20"/>
          <w:szCs w:val="20"/>
        </w:rPr>
        <w:t>§ 23 odst. 1 zákona č. 13/1997 Sb., o pozemních komunikacích, ve znění pozdějších předpisů</w:t>
      </w:r>
      <w:r w:rsidR="00BC4E0A">
        <w:rPr>
          <w:color w:val="000000"/>
          <w:sz w:val="20"/>
          <w:szCs w:val="20"/>
        </w:rPr>
        <w:t xml:space="preserve"> (dále jen </w:t>
      </w:r>
      <w:r w:rsidR="006E5FBF">
        <w:rPr>
          <w:color w:val="000000"/>
          <w:sz w:val="20"/>
          <w:szCs w:val="20"/>
        </w:rPr>
        <w:t>z</w:t>
      </w:r>
      <w:r w:rsidR="00BC4E0A">
        <w:rPr>
          <w:color w:val="000000"/>
          <w:sz w:val="20"/>
          <w:szCs w:val="20"/>
        </w:rPr>
        <w:t>ákon o pozemních komunikacích),</w:t>
      </w:r>
      <w:r w:rsidR="00BC4E0A" w:rsidRPr="006C5265">
        <w:rPr>
          <w:color w:val="000000"/>
          <w:sz w:val="20"/>
          <w:szCs w:val="20"/>
        </w:rPr>
        <w:t xml:space="preserve"> </w:t>
      </w:r>
      <w:r w:rsidRPr="006C5265">
        <w:rPr>
          <w:color w:val="000000"/>
          <w:sz w:val="20"/>
          <w:szCs w:val="20"/>
        </w:rPr>
        <w:t>toto nařízení:</w:t>
      </w:r>
    </w:p>
    <w:p w14:paraId="5F80CFD7" w14:textId="77777777" w:rsidR="008B7656" w:rsidRPr="006C5265" w:rsidRDefault="008B7656" w:rsidP="008B7656">
      <w:pPr>
        <w:rPr>
          <w:color w:val="000000"/>
          <w:sz w:val="20"/>
          <w:szCs w:val="20"/>
        </w:rPr>
      </w:pPr>
    </w:p>
    <w:p w14:paraId="6BB247DD" w14:textId="77777777" w:rsidR="008B7656" w:rsidRPr="00DB3B3D" w:rsidRDefault="008B7656" w:rsidP="00D36FA6">
      <w:pPr>
        <w:jc w:val="center"/>
        <w:rPr>
          <w:b/>
          <w:sz w:val="20"/>
          <w:szCs w:val="20"/>
        </w:rPr>
      </w:pPr>
      <w:r w:rsidRPr="00DB3B3D">
        <w:rPr>
          <w:b/>
          <w:sz w:val="20"/>
          <w:szCs w:val="20"/>
        </w:rPr>
        <w:t>Čl. 1</w:t>
      </w:r>
    </w:p>
    <w:p w14:paraId="317BE48B" w14:textId="77777777" w:rsidR="008B7656" w:rsidRPr="006C5265" w:rsidRDefault="008B7656" w:rsidP="008B765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Úvodní ustanovení</w:t>
      </w:r>
    </w:p>
    <w:p w14:paraId="78FB7AB0" w14:textId="77777777" w:rsidR="008B7656" w:rsidRPr="006C5265" w:rsidRDefault="008B7656" w:rsidP="00BC4E0A">
      <w:pPr>
        <w:spacing w:before="120"/>
        <w:rPr>
          <w:snapToGrid w:val="0"/>
          <w:sz w:val="20"/>
          <w:szCs w:val="20"/>
        </w:rPr>
      </w:pPr>
      <w:r w:rsidRPr="006C5265">
        <w:rPr>
          <w:snapToGrid w:val="0"/>
          <w:sz w:val="20"/>
          <w:szCs w:val="20"/>
        </w:rPr>
        <w:t>Tímto nařízením se pro účely organizování dopravy na území města Šumperka (dále jen město) vymezují oblasti města, ve kterých lze v souladu s ustanovením § 23 odst. 1 písm. a) a c) zákona o pozemních komunikacích</w:t>
      </w:r>
      <w:r w:rsidR="00BC4E0A">
        <w:rPr>
          <w:snapToGrid w:val="0"/>
          <w:sz w:val="20"/>
          <w:szCs w:val="20"/>
        </w:rPr>
        <w:t>,</w:t>
      </w:r>
      <w:r w:rsidRPr="006C5265">
        <w:rPr>
          <w:snapToGrid w:val="0"/>
          <w:sz w:val="20"/>
          <w:szCs w:val="20"/>
        </w:rPr>
        <w:t xml:space="preserve"> místní komunikace nebo jejich úseky užít za cenu sjednanou v souladu s cenovými předpisy:</w:t>
      </w:r>
    </w:p>
    <w:p w14:paraId="629EBC1A" w14:textId="77777777" w:rsidR="008B7656" w:rsidRPr="00BC4E0A" w:rsidRDefault="00184D21" w:rsidP="00BC4E0A">
      <w:pPr>
        <w:pStyle w:val="Odstavecseseznamem"/>
        <w:numPr>
          <w:ilvl w:val="0"/>
          <w:numId w:val="5"/>
        </w:numPr>
        <w:rPr>
          <w:snapToGrid w:val="0"/>
          <w:sz w:val="20"/>
          <w:szCs w:val="20"/>
        </w:rPr>
      </w:pPr>
      <w:r w:rsidRPr="00BC4E0A">
        <w:rPr>
          <w:snapToGrid w:val="0"/>
          <w:sz w:val="20"/>
          <w:szCs w:val="20"/>
        </w:rPr>
        <w:t>k</w:t>
      </w:r>
      <w:r w:rsidR="008B7656" w:rsidRPr="00BC4E0A">
        <w:rPr>
          <w:snapToGrid w:val="0"/>
          <w:sz w:val="20"/>
          <w:szCs w:val="20"/>
        </w:rPr>
        <w:t xml:space="preserve"> stání silničního motorového vozidla ve městě na dobu časově omezenou, nejvýše však na dobu 24 hodin</w:t>
      </w:r>
      <w:r w:rsidR="00BC4E0A">
        <w:rPr>
          <w:snapToGrid w:val="0"/>
          <w:sz w:val="20"/>
          <w:szCs w:val="20"/>
        </w:rPr>
        <w:t>,</w:t>
      </w:r>
    </w:p>
    <w:p w14:paraId="7EA32F8C" w14:textId="77777777" w:rsidR="00E73DB1" w:rsidRPr="006C5265" w:rsidRDefault="006E5FBF" w:rsidP="00BC4E0A">
      <w:pPr>
        <w:pStyle w:val="Odstavecseseznamem"/>
        <w:numPr>
          <w:ilvl w:val="0"/>
          <w:numId w:val="5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k stání silniční</w:t>
      </w:r>
      <w:r w:rsidR="00D60D48" w:rsidRPr="006C5265">
        <w:rPr>
          <w:snapToGrid w:val="0"/>
          <w:sz w:val="20"/>
          <w:szCs w:val="20"/>
        </w:rPr>
        <w:t>h</w:t>
      </w:r>
      <w:r>
        <w:rPr>
          <w:snapToGrid w:val="0"/>
          <w:sz w:val="20"/>
          <w:szCs w:val="20"/>
        </w:rPr>
        <w:t>o</w:t>
      </w:r>
      <w:r w:rsidR="00D60D48" w:rsidRPr="006C5265">
        <w:rPr>
          <w:snapToGrid w:val="0"/>
          <w:sz w:val="20"/>
          <w:szCs w:val="20"/>
        </w:rPr>
        <w:t xml:space="preserve"> motorov</w:t>
      </w:r>
      <w:r>
        <w:rPr>
          <w:snapToGrid w:val="0"/>
          <w:sz w:val="20"/>
          <w:szCs w:val="20"/>
        </w:rPr>
        <w:t>é</w:t>
      </w:r>
      <w:r w:rsidR="00D60D48" w:rsidRPr="006C5265">
        <w:rPr>
          <w:snapToGrid w:val="0"/>
          <w:sz w:val="20"/>
          <w:szCs w:val="20"/>
        </w:rPr>
        <w:t>h</w:t>
      </w:r>
      <w:r>
        <w:rPr>
          <w:snapToGrid w:val="0"/>
          <w:sz w:val="20"/>
          <w:szCs w:val="20"/>
        </w:rPr>
        <w:t>o vozid</w:t>
      </w:r>
      <w:r w:rsidR="00D60D48" w:rsidRPr="006C5265">
        <w:rPr>
          <w:snapToGrid w:val="0"/>
          <w:sz w:val="20"/>
          <w:szCs w:val="20"/>
        </w:rPr>
        <w:t>l</w:t>
      </w:r>
      <w:r>
        <w:rPr>
          <w:snapToGrid w:val="0"/>
          <w:sz w:val="20"/>
          <w:szCs w:val="20"/>
        </w:rPr>
        <w:t>a o maximální přípustné hmotnosti nepřevyšující 3 500 kg.</w:t>
      </w:r>
    </w:p>
    <w:p w14:paraId="55640299" w14:textId="77777777" w:rsidR="008B7656" w:rsidRPr="006C5265" w:rsidRDefault="008B7656" w:rsidP="008B7656">
      <w:pPr>
        <w:jc w:val="left"/>
        <w:rPr>
          <w:snapToGrid w:val="0"/>
          <w:sz w:val="20"/>
          <w:szCs w:val="20"/>
        </w:rPr>
      </w:pPr>
    </w:p>
    <w:p w14:paraId="78C4816B" w14:textId="77777777" w:rsidR="008B7656" w:rsidRPr="006C5265" w:rsidRDefault="008B7656" w:rsidP="008B765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Čl. 2</w:t>
      </w:r>
    </w:p>
    <w:p w14:paraId="25A5DDE8" w14:textId="77777777" w:rsidR="008B7656" w:rsidRPr="006C5265" w:rsidRDefault="008B7656" w:rsidP="008B7656">
      <w:pPr>
        <w:jc w:val="center"/>
        <w:rPr>
          <w:b/>
          <w:bCs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Vymezení</w:t>
      </w:r>
      <w:r w:rsidR="00BC4E0A">
        <w:rPr>
          <w:b/>
          <w:bCs/>
          <w:snapToGrid w:val="0"/>
          <w:sz w:val="20"/>
          <w:szCs w:val="20"/>
        </w:rPr>
        <w:t xml:space="preserve"> základních pojmů</w:t>
      </w:r>
    </w:p>
    <w:p w14:paraId="673EE6D2" w14:textId="77777777" w:rsidR="00944485" w:rsidRPr="006C5265" w:rsidRDefault="00944485" w:rsidP="00BC4E0A">
      <w:pPr>
        <w:spacing w:before="120"/>
        <w:rPr>
          <w:sz w:val="20"/>
          <w:szCs w:val="20"/>
        </w:rPr>
      </w:pPr>
      <w:r w:rsidRPr="006C5265">
        <w:rPr>
          <w:sz w:val="20"/>
          <w:szCs w:val="20"/>
        </w:rPr>
        <w:t>Pro účely tohoto nařízení mají níže uvedené pojmy tento význam:</w:t>
      </w:r>
    </w:p>
    <w:p w14:paraId="7329E273" w14:textId="77777777" w:rsidR="00944485" w:rsidRPr="00BC4E0A" w:rsidRDefault="00BC4E0A" w:rsidP="00BC4E0A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44485" w:rsidRPr="00BC4E0A">
        <w:rPr>
          <w:sz w:val="20"/>
          <w:szCs w:val="20"/>
        </w:rPr>
        <w:t>arkování je užití části pozemní komunikace ke stání vozidla</w:t>
      </w:r>
      <w:r>
        <w:rPr>
          <w:rStyle w:val="Odkaznavysvtlivky"/>
          <w:sz w:val="20"/>
          <w:szCs w:val="20"/>
        </w:rPr>
        <w:endnoteReference w:id="1"/>
      </w:r>
      <w:r w:rsidR="00944485" w:rsidRPr="00BC4E0A">
        <w:rPr>
          <w:sz w:val="20"/>
          <w:szCs w:val="20"/>
        </w:rPr>
        <w:t>. Stání vozidla je uvedení vozidla do klidu n</w:t>
      </w:r>
      <w:r>
        <w:rPr>
          <w:sz w:val="20"/>
          <w:szCs w:val="20"/>
        </w:rPr>
        <w:t>ad dobu dovolenou pro zastavení;</w:t>
      </w:r>
    </w:p>
    <w:p w14:paraId="28E13FA7" w14:textId="77777777" w:rsidR="00944485" w:rsidRPr="006C5265" w:rsidRDefault="00BC4E0A" w:rsidP="00BC4E0A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944485" w:rsidRPr="006C5265">
        <w:rPr>
          <w:sz w:val="20"/>
          <w:szCs w:val="20"/>
        </w:rPr>
        <w:t>ístní komunikace je veřejně přístupná pozemní komunikace, která slouží převážně místní dopravě na</w:t>
      </w:r>
      <w:r>
        <w:rPr>
          <w:sz w:val="20"/>
          <w:szCs w:val="20"/>
        </w:rPr>
        <w:t> </w:t>
      </w:r>
      <w:r w:rsidR="00944485" w:rsidRPr="006C5265">
        <w:rPr>
          <w:sz w:val="20"/>
          <w:szCs w:val="20"/>
        </w:rPr>
        <w:t>území obce</w:t>
      </w:r>
      <w:r>
        <w:rPr>
          <w:rStyle w:val="Odkaznavysvtlivky"/>
          <w:sz w:val="20"/>
          <w:szCs w:val="20"/>
        </w:rPr>
        <w:endnoteReference w:id="2"/>
      </w:r>
      <w:r>
        <w:rPr>
          <w:sz w:val="20"/>
          <w:szCs w:val="20"/>
        </w:rPr>
        <w:t>;</w:t>
      </w:r>
    </w:p>
    <w:p w14:paraId="6453B678" w14:textId="77777777" w:rsidR="00944485" w:rsidRPr="00BC4E0A" w:rsidRDefault="00BC4E0A" w:rsidP="00BC4E0A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44485" w:rsidRPr="00BC4E0A">
        <w:rPr>
          <w:sz w:val="20"/>
          <w:szCs w:val="20"/>
        </w:rPr>
        <w:t xml:space="preserve">arkovací lístek je </w:t>
      </w:r>
      <w:r w:rsidR="00240692">
        <w:rPr>
          <w:sz w:val="20"/>
          <w:szCs w:val="20"/>
        </w:rPr>
        <w:t>dokladem o zaplacení sjednané ceny za parkování na časově omezenou dobu</w:t>
      </w:r>
      <w:r w:rsidR="00944485" w:rsidRPr="00BC4E0A">
        <w:rPr>
          <w:sz w:val="20"/>
          <w:szCs w:val="20"/>
        </w:rPr>
        <w:t>, maximálně 24 hodin.</w:t>
      </w:r>
      <w:r w:rsidR="00BA2808" w:rsidRPr="00BC4E0A">
        <w:rPr>
          <w:sz w:val="20"/>
          <w:szCs w:val="20"/>
        </w:rPr>
        <w:t xml:space="preserve"> Parkovací lístek je možno</w:t>
      </w:r>
      <w:r>
        <w:rPr>
          <w:sz w:val="20"/>
          <w:szCs w:val="20"/>
        </w:rPr>
        <w:t xml:space="preserve"> zakoupit v parkovacím automatu</w:t>
      </w:r>
      <w:r w:rsidR="00240692" w:rsidRPr="00240692">
        <w:rPr>
          <w:sz w:val="20"/>
          <w:szCs w:val="20"/>
        </w:rPr>
        <w:t>,</w:t>
      </w:r>
      <w:r w:rsidR="00240692" w:rsidRPr="00240692">
        <w:t xml:space="preserve"> </w:t>
      </w:r>
      <w:r w:rsidR="00240692" w:rsidRPr="00240692">
        <w:rPr>
          <w:sz w:val="20"/>
          <w:szCs w:val="20"/>
        </w:rPr>
        <w:t>prostřednictvím SMS nebo mobilní aplikace, dle návodu k jejich použití</w:t>
      </w:r>
      <w:r>
        <w:rPr>
          <w:sz w:val="20"/>
          <w:szCs w:val="20"/>
        </w:rPr>
        <w:t>;</w:t>
      </w:r>
    </w:p>
    <w:p w14:paraId="7A8BFA66" w14:textId="77777777" w:rsidR="00944485" w:rsidRPr="00BC4E0A" w:rsidRDefault="00BC4E0A" w:rsidP="00BC4E0A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44485" w:rsidRPr="00BC4E0A">
        <w:rPr>
          <w:sz w:val="20"/>
          <w:szCs w:val="20"/>
        </w:rPr>
        <w:t>arkovací karta je karta vystavená na určité časové období</w:t>
      </w:r>
      <w:r w:rsidR="00240692">
        <w:rPr>
          <w:sz w:val="20"/>
          <w:szCs w:val="20"/>
        </w:rPr>
        <w:t>.</w:t>
      </w:r>
      <w:r w:rsidR="00944485" w:rsidRPr="00BC4E0A">
        <w:rPr>
          <w:sz w:val="20"/>
          <w:szCs w:val="20"/>
        </w:rPr>
        <w:t xml:space="preserve"> </w:t>
      </w:r>
      <w:r w:rsidR="00240692" w:rsidRPr="00240692">
        <w:rPr>
          <w:sz w:val="20"/>
          <w:szCs w:val="20"/>
        </w:rPr>
        <w:t xml:space="preserve">Tato karta umožňuje parkování vozidla konkrétní registrační značky na vymezených </w:t>
      </w:r>
      <w:r w:rsidR="00240692" w:rsidRPr="00240692">
        <w:rPr>
          <w:bCs/>
          <w:snapToGrid w:val="0"/>
          <w:sz w:val="20"/>
          <w:szCs w:val="20"/>
        </w:rPr>
        <w:t>místních komunikací nebo jejich určených úsecích</w:t>
      </w:r>
      <w:r w:rsidR="00240692" w:rsidRPr="00240692">
        <w:rPr>
          <w:sz w:val="20"/>
          <w:szCs w:val="20"/>
        </w:rPr>
        <w:t xml:space="preserve">, které jsou na kartě uvedeny. Karty jsou vydávány fyzickým osobám, které jsou vlastníky nebo provozovateli vozidla a mají trvalý pobyt ve vymezené oblasti. </w:t>
      </w:r>
      <w:r w:rsidR="00240692" w:rsidRPr="00240692">
        <w:rPr>
          <w:snapToGrid w:val="0"/>
          <w:sz w:val="20"/>
        </w:rPr>
        <w:t>Fyzické osobě může být pro určité časové období vydána pouze jedna parkovací karta.</w:t>
      </w:r>
      <w:r w:rsidR="00240692" w:rsidRPr="00240692">
        <w:rPr>
          <w:sz w:val="20"/>
          <w:szCs w:val="20"/>
        </w:rPr>
        <w:t xml:space="preserve"> Parkovací karty vydává Městská policie Šumperk</w:t>
      </w:r>
      <w:r w:rsidR="00D94B05">
        <w:rPr>
          <w:sz w:val="20"/>
          <w:szCs w:val="20"/>
        </w:rPr>
        <w:t>;</w:t>
      </w:r>
    </w:p>
    <w:p w14:paraId="67120EF7" w14:textId="77777777" w:rsidR="00BA2808" w:rsidRPr="00D94B05" w:rsidRDefault="00240692" w:rsidP="00D94B05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240692">
        <w:rPr>
          <w:sz w:val="20"/>
          <w:szCs w:val="20"/>
        </w:rPr>
        <w:t>arkovací karta přenosná je karta vystavená na určité časové období a umožňuje parkování vozidla na</w:t>
      </w:r>
      <w:r>
        <w:rPr>
          <w:sz w:val="20"/>
          <w:szCs w:val="20"/>
        </w:rPr>
        <w:t> </w:t>
      </w:r>
      <w:r w:rsidRPr="00240692">
        <w:rPr>
          <w:sz w:val="20"/>
          <w:szCs w:val="20"/>
        </w:rPr>
        <w:t xml:space="preserve">všech vymezených </w:t>
      </w:r>
      <w:r w:rsidRPr="00240692">
        <w:rPr>
          <w:bCs/>
          <w:snapToGrid w:val="0"/>
          <w:sz w:val="20"/>
          <w:szCs w:val="20"/>
        </w:rPr>
        <w:t xml:space="preserve">místních komunikací nebo jejich úsecích, které jsou uvedeny v příloze č. 1 k tomuto nařízení. </w:t>
      </w:r>
      <w:r w:rsidRPr="00240692">
        <w:rPr>
          <w:sz w:val="20"/>
          <w:szCs w:val="20"/>
        </w:rPr>
        <w:t xml:space="preserve"> Parkovací karty přenosné vydává Městská policie Šumperk</w:t>
      </w:r>
      <w:r w:rsidR="00BA2808" w:rsidRPr="00D94B05">
        <w:rPr>
          <w:sz w:val="20"/>
          <w:szCs w:val="20"/>
        </w:rPr>
        <w:t>.</w:t>
      </w:r>
    </w:p>
    <w:p w14:paraId="3AD519EF" w14:textId="77777777" w:rsidR="00A00649" w:rsidRPr="006C5265" w:rsidRDefault="00A00649" w:rsidP="00A00649">
      <w:pPr>
        <w:rPr>
          <w:sz w:val="20"/>
          <w:szCs w:val="20"/>
        </w:rPr>
      </w:pPr>
    </w:p>
    <w:p w14:paraId="1C50B780" w14:textId="77777777" w:rsidR="008B7656" w:rsidRPr="006C5265" w:rsidRDefault="008B7656" w:rsidP="00944485">
      <w:pPr>
        <w:ind w:left="3540" w:firstLine="708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Čl. 3</w:t>
      </w:r>
    </w:p>
    <w:p w14:paraId="5F9C5C86" w14:textId="77777777" w:rsidR="00636DE6" w:rsidRPr="006C5265" w:rsidRDefault="00636DE6" w:rsidP="00636DE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bCs/>
          <w:snapToGrid w:val="0"/>
          <w:sz w:val="20"/>
          <w:szCs w:val="20"/>
        </w:rPr>
        <w:t>Vymezené oblasti</w:t>
      </w:r>
    </w:p>
    <w:p w14:paraId="0C967546" w14:textId="77777777" w:rsidR="00636DE6" w:rsidRPr="006C5265" w:rsidRDefault="00636DE6" w:rsidP="00D94B05">
      <w:pPr>
        <w:spacing w:before="120"/>
        <w:jc w:val="left"/>
        <w:rPr>
          <w:bCs/>
          <w:snapToGrid w:val="0"/>
          <w:sz w:val="20"/>
          <w:szCs w:val="20"/>
        </w:rPr>
      </w:pPr>
      <w:r w:rsidRPr="006C5265">
        <w:rPr>
          <w:bCs/>
          <w:snapToGrid w:val="0"/>
          <w:sz w:val="20"/>
          <w:szCs w:val="20"/>
        </w:rPr>
        <w:t>Oblasti města, ve kterých lze místní komunikace nebo jejich určené úseky užít za cenu sjednanou v souladu s cenovými předpisy</w:t>
      </w:r>
      <w:r w:rsidR="00D94B05">
        <w:rPr>
          <w:rStyle w:val="Odkaznavysvtlivky"/>
          <w:bCs/>
          <w:snapToGrid w:val="0"/>
          <w:sz w:val="20"/>
          <w:szCs w:val="20"/>
        </w:rPr>
        <w:endnoteReference w:id="3"/>
      </w:r>
      <w:r w:rsidR="00D94B05">
        <w:rPr>
          <w:bCs/>
          <w:snapToGrid w:val="0"/>
          <w:sz w:val="20"/>
          <w:szCs w:val="20"/>
        </w:rPr>
        <w:t>:</w:t>
      </w:r>
    </w:p>
    <w:p w14:paraId="031DA3D3" w14:textId="77777777" w:rsidR="007A35C5" w:rsidRPr="00D94B05" w:rsidRDefault="00D94B05" w:rsidP="00D94B05">
      <w:pPr>
        <w:pStyle w:val="Odstavecseseznamem"/>
        <w:numPr>
          <w:ilvl w:val="0"/>
          <w:numId w:val="10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k</w:t>
      </w:r>
      <w:r w:rsidR="00C8449B" w:rsidRPr="00D94B05">
        <w:rPr>
          <w:snapToGrid w:val="0"/>
          <w:sz w:val="20"/>
          <w:szCs w:val="20"/>
        </w:rPr>
        <w:t xml:space="preserve"> stání silničního motorového vozidla ve městě na dobu časově omezenou, nejvýše však na dobu 24 hodin</w:t>
      </w:r>
      <w:r>
        <w:rPr>
          <w:snapToGrid w:val="0"/>
          <w:sz w:val="20"/>
          <w:szCs w:val="20"/>
        </w:rPr>
        <w:t>,</w:t>
      </w:r>
    </w:p>
    <w:p w14:paraId="23227B45" w14:textId="77777777" w:rsidR="00C8449B" w:rsidRPr="00D94B05" w:rsidRDefault="00D94B05" w:rsidP="00D94B05">
      <w:pPr>
        <w:pStyle w:val="Odstavecseseznamem"/>
        <w:numPr>
          <w:ilvl w:val="0"/>
          <w:numId w:val="10"/>
        </w:num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k</w:t>
      </w:r>
      <w:r w:rsidR="00C8449B" w:rsidRPr="00D94B05">
        <w:rPr>
          <w:snapToGrid w:val="0"/>
          <w:sz w:val="20"/>
          <w:szCs w:val="20"/>
        </w:rPr>
        <w:t xml:space="preserve"> stání </w:t>
      </w:r>
      <w:r w:rsidR="00240692" w:rsidRPr="00240692">
        <w:rPr>
          <w:snapToGrid w:val="0"/>
          <w:sz w:val="20"/>
          <w:szCs w:val="20"/>
        </w:rPr>
        <w:t xml:space="preserve">silničního motorového </w:t>
      </w:r>
      <w:r w:rsidR="00240692" w:rsidRPr="00240692">
        <w:rPr>
          <w:snapToGrid w:val="0"/>
          <w:sz w:val="20"/>
        </w:rPr>
        <w:t>vozidla o maximální přípustné hmotnosti nepřevyšující 3 500 kg</w:t>
      </w:r>
      <w:r>
        <w:rPr>
          <w:snapToGrid w:val="0"/>
          <w:sz w:val="20"/>
          <w:szCs w:val="20"/>
        </w:rPr>
        <w:t>,</w:t>
      </w:r>
    </w:p>
    <w:p w14:paraId="7CDFC096" w14:textId="77777777" w:rsidR="00240692" w:rsidRPr="00240692" w:rsidRDefault="00240692" w:rsidP="00240692">
      <w:pPr>
        <w:rPr>
          <w:bCs/>
          <w:snapToGrid w:val="0"/>
          <w:sz w:val="20"/>
          <w:szCs w:val="20"/>
        </w:rPr>
      </w:pPr>
      <w:r w:rsidRPr="00240692">
        <w:rPr>
          <w:bCs/>
          <w:snapToGrid w:val="0"/>
          <w:sz w:val="20"/>
          <w:szCs w:val="20"/>
        </w:rPr>
        <w:t xml:space="preserve">a doba zpoplatnění vymezených místních komunikací nebo jejich určených úseků jsou uvedeny v příloze č. 1 k tomuto nařízení. </w:t>
      </w:r>
    </w:p>
    <w:p w14:paraId="2EEC2604" w14:textId="77777777" w:rsidR="00636DE6" w:rsidRPr="006C5265" w:rsidRDefault="00240692" w:rsidP="00240692">
      <w:pPr>
        <w:spacing w:before="120"/>
        <w:rPr>
          <w:bCs/>
          <w:snapToGrid w:val="0"/>
          <w:sz w:val="20"/>
          <w:szCs w:val="20"/>
        </w:rPr>
      </w:pPr>
      <w:r w:rsidRPr="00240692">
        <w:rPr>
          <w:bCs/>
          <w:snapToGrid w:val="0"/>
          <w:sz w:val="20"/>
          <w:szCs w:val="20"/>
        </w:rPr>
        <w:t>Místa (vymezené části města) trvalého pobytu fyzických osob, které mohou žádat o vydání parkovací karty</w:t>
      </w:r>
      <w:r>
        <w:rPr>
          <w:bCs/>
          <w:snapToGrid w:val="0"/>
          <w:sz w:val="20"/>
          <w:szCs w:val="20"/>
        </w:rPr>
        <w:t>,</w:t>
      </w:r>
      <w:r w:rsidRPr="00240692">
        <w:rPr>
          <w:bCs/>
          <w:snapToGrid w:val="0"/>
          <w:sz w:val="20"/>
          <w:szCs w:val="20"/>
        </w:rPr>
        <w:t xml:space="preserve"> jsou uvedeny v příloze č. 1 k tomuto nařízení.</w:t>
      </w:r>
    </w:p>
    <w:p w14:paraId="347B341B" w14:textId="77777777" w:rsidR="008B7656" w:rsidRPr="006C5265" w:rsidRDefault="008B7656" w:rsidP="008B7656">
      <w:pPr>
        <w:jc w:val="left"/>
        <w:rPr>
          <w:bCs/>
          <w:snapToGrid w:val="0"/>
          <w:sz w:val="20"/>
          <w:szCs w:val="20"/>
        </w:rPr>
      </w:pPr>
    </w:p>
    <w:p w14:paraId="758AC2AD" w14:textId="77777777" w:rsidR="00D94B05" w:rsidRDefault="008B7656" w:rsidP="00D94B05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Čl. 4</w:t>
      </w:r>
    </w:p>
    <w:p w14:paraId="675B6300" w14:textId="77777777" w:rsidR="00D94B05" w:rsidRDefault="00636DE6" w:rsidP="00D94B05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Způsob placení sjednané ceny a způsob prokazování jejího zaplacení</w:t>
      </w:r>
    </w:p>
    <w:p w14:paraId="37F1F674" w14:textId="77777777" w:rsidR="00D94B05" w:rsidRPr="00D94B05" w:rsidRDefault="00240692" w:rsidP="00D94B05">
      <w:pPr>
        <w:pStyle w:val="Odstavecseseznamem"/>
        <w:numPr>
          <w:ilvl w:val="0"/>
          <w:numId w:val="13"/>
        </w:numPr>
        <w:spacing w:before="120"/>
        <w:rPr>
          <w:snapToGrid w:val="0"/>
          <w:sz w:val="20"/>
          <w:szCs w:val="20"/>
        </w:rPr>
      </w:pPr>
      <w:r w:rsidRPr="00240692">
        <w:rPr>
          <w:bCs/>
          <w:snapToGrid w:val="0"/>
          <w:sz w:val="20"/>
          <w:szCs w:val="20"/>
        </w:rPr>
        <w:t>Placení ceny sjednané v souladu s cenovými předpisy se za stání silničního motorového vozidla v</w:t>
      </w:r>
      <w:r>
        <w:rPr>
          <w:bCs/>
          <w:snapToGrid w:val="0"/>
          <w:sz w:val="20"/>
          <w:szCs w:val="20"/>
        </w:rPr>
        <w:t> </w:t>
      </w:r>
      <w:r w:rsidRPr="00240692">
        <w:rPr>
          <w:bCs/>
          <w:snapToGrid w:val="0"/>
          <w:sz w:val="20"/>
          <w:szCs w:val="20"/>
        </w:rPr>
        <w:t>případech uvedených v článku 3. písm. a) tohoto nařízení provádí zakoupením parkovacího lístku ihned po započetí stání.</w:t>
      </w:r>
    </w:p>
    <w:p w14:paraId="588898DB" w14:textId="77777777" w:rsidR="00D94B05" w:rsidRPr="00D94B05" w:rsidRDefault="00240692" w:rsidP="00D94B05">
      <w:pPr>
        <w:pStyle w:val="Odstavecseseznamem"/>
        <w:numPr>
          <w:ilvl w:val="0"/>
          <w:numId w:val="13"/>
        </w:numPr>
        <w:spacing w:before="120"/>
        <w:ind w:left="357" w:hanging="357"/>
        <w:contextualSpacing w:val="0"/>
        <w:rPr>
          <w:snapToGrid w:val="0"/>
          <w:sz w:val="20"/>
          <w:szCs w:val="20"/>
        </w:rPr>
      </w:pPr>
      <w:r w:rsidRPr="00240692">
        <w:rPr>
          <w:bCs/>
          <w:snapToGrid w:val="0"/>
          <w:sz w:val="20"/>
          <w:szCs w:val="20"/>
        </w:rPr>
        <w:lastRenderedPageBreak/>
        <w:t>Placení ceny sjednané v souladu s cenovými předpisy se za stání silničního motorového vozidla ve městě v případech uvedených v článku 3. písm. b) tohoto nařízení provádí zakoupením parkovací karty nebo přenosné parkovací karty před započetím prvního stání.</w:t>
      </w:r>
    </w:p>
    <w:p w14:paraId="0B5CE5CD" w14:textId="77777777" w:rsidR="00D94B05" w:rsidRPr="00D94B05" w:rsidRDefault="00240692" w:rsidP="00D94B05">
      <w:pPr>
        <w:pStyle w:val="Odstavecseseznamem"/>
        <w:numPr>
          <w:ilvl w:val="0"/>
          <w:numId w:val="13"/>
        </w:numPr>
        <w:spacing w:before="120"/>
        <w:ind w:left="357" w:hanging="357"/>
        <w:contextualSpacing w:val="0"/>
        <w:rPr>
          <w:snapToGrid w:val="0"/>
          <w:sz w:val="20"/>
          <w:szCs w:val="20"/>
        </w:rPr>
      </w:pPr>
      <w:r w:rsidRPr="00636DE6">
        <w:rPr>
          <w:bCs/>
          <w:snapToGrid w:val="0"/>
          <w:sz w:val="20"/>
          <w:szCs w:val="20"/>
        </w:rPr>
        <w:t xml:space="preserve">Zaplacení ceny sjednané v souladu s cenovými předpisy se prokazuje </w:t>
      </w:r>
      <w:r>
        <w:rPr>
          <w:bCs/>
          <w:snapToGrid w:val="0"/>
          <w:sz w:val="20"/>
          <w:szCs w:val="20"/>
        </w:rPr>
        <w:t xml:space="preserve">parkovacím lístkem, parkovací kartou </w:t>
      </w:r>
      <w:r w:rsidRPr="009C0724">
        <w:rPr>
          <w:bCs/>
          <w:snapToGrid w:val="0"/>
          <w:sz w:val="20"/>
          <w:szCs w:val="20"/>
        </w:rPr>
        <w:t>nebo</w:t>
      </w:r>
      <w:r w:rsidRPr="00636DE6">
        <w:rPr>
          <w:bCs/>
          <w:snapToGrid w:val="0"/>
          <w:sz w:val="20"/>
          <w:szCs w:val="20"/>
        </w:rPr>
        <w:t xml:space="preserve"> </w:t>
      </w:r>
      <w:r>
        <w:rPr>
          <w:bCs/>
          <w:snapToGrid w:val="0"/>
          <w:sz w:val="20"/>
          <w:szCs w:val="20"/>
        </w:rPr>
        <w:t xml:space="preserve">přenosnou </w:t>
      </w:r>
      <w:r w:rsidRPr="00636DE6">
        <w:rPr>
          <w:bCs/>
          <w:snapToGrid w:val="0"/>
          <w:sz w:val="20"/>
          <w:szCs w:val="20"/>
        </w:rPr>
        <w:t>parkovacím kartou</w:t>
      </w:r>
      <w:r>
        <w:rPr>
          <w:bCs/>
          <w:snapToGrid w:val="0"/>
          <w:sz w:val="20"/>
          <w:szCs w:val="20"/>
        </w:rPr>
        <w:t>.</w:t>
      </w:r>
      <w:r w:rsidRPr="00636DE6">
        <w:rPr>
          <w:bCs/>
          <w:snapToGrid w:val="0"/>
          <w:sz w:val="20"/>
          <w:szCs w:val="20"/>
        </w:rPr>
        <w:t xml:space="preserve"> </w:t>
      </w:r>
      <w:r>
        <w:rPr>
          <w:bCs/>
          <w:snapToGrid w:val="0"/>
          <w:sz w:val="20"/>
          <w:szCs w:val="20"/>
        </w:rPr>
        <w:t>Parkovací lístek, parkovací karta nebo přenosná parkovací karta</w:t>
      </w:r>
      <w:r w:rsidRPr="00636DE6">
        <w:rPr>
          <w:bCs/>
          <w:snapToGrid w:val="0"/>
          <w:sz w:val="20"/>
          <w:szCs w:val="20"/>
        </w:rPr>
        <w:t xml:space="preserve"> musí být po celou dobu stání vozidla umístěn</w:t>
      </w:r>
      <w:r>
        <w:rPr>
          <w:bCs/>
          <w:snapToGrid w:val="0"/>
          <w:sz w:val="20"/>
          <w:szCs w:val="20"/>
        </w:rPr>
        <w:t>y</w:t>
      </w:r>
      <w:r w:rsidRPr="00636DE6">
        <w:rPr>
          <w:bCs/>
          <w:snapToGrid w:val="0"/>
          <w:sz w:val="20"/>
          <w:szCs w:val="20"/>
        </w:rPr>
        <w:t xml:space="preserve"> za předním sklem automobilu, musí být plně viditeln</w:t>
      </w:r>
      <w:r>
        <w:rPr>
          <w:bCs/>
          <w:snapToGrid w:val="0"/>
          <w:sz w:val="20"/>
          <w:szCs w:val="20"/>
        </w:rPr>
        <w:t>é</w:t>
      </w:r>
      <w:r w:rsidRPr="00636DE6">
        <w:rPr>
          <w:bCs/>
          <w:snapToGrid w:val="0"/>
          <w:sz w:val="20"/>
          <w:szCs w:val="20"/>
        </w:rPr>
        <w:t xml:space="preserve"> a nesmí být ani částečně zakryt</w:t>
      </w:r>
      <w:r>
        <w:rPr>
          <w:bCs/>
          <w:snapToGrid w:val="0"/>
          <w:sz w:val="20"/>
          <w:szCs w:val="20"/>
        </w:rPr>
        <w:t>y</w:t>
      </w:r>
      <w:r w:rsidRPr="00636DE6">
        <w:rPr>
          <w:bCs/>
          <w:snapToGrid w:val="0"/>
          <w:sz w:val="20"/>
          <w:szCs w:val="20"/>
        </w:rPr>
        <w:t xml:space="preserve"> tónováním skla, libovolnými nálepkami</w:t>
      </w:r>
      <w:r>
        <w:rPr>
          <w:bCs/>
          <w:snapToGrid w:val="0"/>
          <w:sz w:val="20"/>
          <w:szCs w:val="20"/>
        </w:rPr>
        <w:t xml:space="preserve"> ne</w:t>
      </w:r>
      <w:r w:rsidRPr="00636DE6">
        <w:rPr>
          <w:bCs/>
          <w:snapToGrid w:val="0"/>
          <w:sz w:val="20"/>
          <w:szCs w:val="20"/>
        </w:rPr>
        <w:t>bo jinými předměty; musí být umístěn</w:t>
      </w:r>
      <w:r>
        <w:rPr>
          <w:bCs/>
          <w:snapToGrid w:val="0"/>
          <w:sz w:val="20"/>
          <w:szCs w:val="20"/>
        </w:rPr>
        <w:t>y</w:t>
      </w:r>
      <w:r w:rsidRPr="00636DE6">
        <w:rPr>
          <w:bCs/>
          <w:snapToGrid w:val="0"/>
          <w:sz w:val="20"/>
          <w:szCs w:val="20"/>
        </w:rPr>
        <w:t xml:space="preserve"> lícovou stranou obsahující identifikační údaje směrem ven z vozidla tak, aby jejich text byl snadno čitelný při pohledu zvenku. </w:t>
      </w:r>
      <w:r w:rsidRPr="004F4EDA">
        <w:rPr>
          <w:bCs/>
          <w:snapToGrid w:val="0"/>
          <w:sz w:val="20"/>
          <w:szCs w:val="20"/>
        </w:rPr>
        <w:t xml:space="preserve">V případě využití elektronické platby přes </w:t>
      </w:r>
      <w:r>
        <w:rPr>
          <w:bCs/>
          <w:snapToGrid w:val="0"/>
          <w:sz w:val="20"/>
          <w:szCs w:val="20"/>
        </w:rPr>
        <w:t xml:space="preserve">SMS nebo </w:t>
      </w:r>
      <w:r w:rsidRPr="004F4EDA">
        <w:rPr>
          <w:bCs/>
          <w:snapToGrid w:val="0"/>
          <w:sz w:val="20"/>
          <w:szCs w:val="20"/>
        </w:rPr>
        <w:t>mobilní aplikaci je tato transakce evidována v</w:t>
      </w:r>
      <w:r>
        <w:rPr>
          <w:bCs/>
          <w:snapToGrid w:val="0"/>
          <w:sz w:val="20"/>
          <w:szCs w:val="20"/>
        </w:rPr>
        <w:t> </w:t>
      </w:r>
      <w:r w:rsidRPr="004F4EDA">
        <w:rPr>
          <w:bCs/>
          <w:snapToGrid w:val="0"/>
          <w:sz w:val="20"/>
          <w:szCs w:val="20"/>
        </w:rPr>
        <w:t>systému</w:t>
      </w:r>
      <w:r>
        <w:rPr>
          <w:bCs/>
          <w:snapToGrid w:val="0"/>
          <w:sz w:val="20"/>
          <w:szCs w:val="20"/>
        </w:rPr>
        <w:t>.</w:t>
      </w:r>
      <w:r w:rsidRPr="004F4EDA">
        <w:rPr>
          <w:bCs/>
          <w:snapToGrid w:val="0"/>
          <w:sz w:val="20"/>
          <w:szCs w:val="20"/>
        </w:rPr>
        <w:t xml:space="preserve"> </w:t>
      </w:r>
      <w:r>
        <w:rPr>
          <w:bCs/>
          <w:snapToGrid w:val="0"/>
          <w:sz w:val="20"/>
          <w:szCs w:val="20"/>
        </w:rPr>
        <w:t>P</w:t>
      </w:r>
      <w:r w:rsidRPr="004F4EDA">
        <w:rPr>
          <w:bCs/>
          <w:snapToGrid w:val="0"/>
          <w:sz w:val="20"/>
          <w:szCs w:val="20"/>
        </w:rPr>
        <w:t>látce obdrží potvrzení do svého komunikačního zařízení</w:t>
      </w:r>
      <w:r>
        <w:rPr>
          <w:bCs/>
          <w:snapToGrid w:val="0"/>
          <w:sz w:val="20"/>
          <w:szCs w:val="20"/>
        </w:rPr>
        <w:t>.</w:t>
      </w:r>
      <w:r w:rsidRPr="007E66A4">
        <w:t xml:space="preserve"> </w:t>
      </w:r>
      <w:r w:rsidRPr="007E66A4">
        <w:rPr>
          <w:bCs/>
          <w:snapToGrid w:val="0"/>
          <w:sz w:val="20"/>
          <w:szCs w:val="20"/>
        </w:rPr>
        <w:t>Platba zakoupením SMS nebo elektronického parkovacího lístku je vázána na registrační značku zaparkovaného vozidla.</w:t>
      </w:r>
      <w:r w:rsidR="006F498A" w:rsidRPr="00D36FA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25A37" wp14:editId="000B9B98">
                <wp:simplePos x="0" y="0"/>
                <wp:positionH relativeFrom="margin">
                  <wp:posOffset>-320040</wp:posOffset>
                </wp:positionH>
                <wp:positionV relativeFrom="margin">
                  <wp:posOffset>-337185</wp:posOffset>
                </wp:positionV>
                <wp:extent cx="6499860" cy="9403080"/>
                <wp:effectExtent l="0" t="0" r="15240" b="2667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4030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BAABB" id="Zaoblený obdélník 6" o:spid="_x0000_s1026" style="position:absolute;margin-left:-25.2pt;margin-top:-26.55pt;width:511.8pt;height:74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MZnAIAACoFAAAOAAAAZHJzL2Uyb0RvYy54bWysVMFy0zAQvTPDP2h0T22njpt46nQ6ccIw&#10;U6BD4cJNtuRYVJaMpMRpGT6IA5/AqT/GSnZCQi8Mgw+25JWe3tt9q8urXSPQlmnDlcxwdBZixGSp&#10;KJfrDH/8sBpNMTKWSEqEkizDD8zgq/nLF5ddm7KxqpWgTCMAkSbt2gzX1rZpEJiyZg0xZ6plEoKV&#10;0g2xMNXrgGrSAXojgnEYJkGnNG21Kpkx8Dfvg3ju8auKlfZdVRlmkcgwcLP+rf27cO9gfknStSZt&#10;zcuBBvkHFg3hEg49QOXEErTR/BlUw0utjKrsWamaQFUVL5nXAGqi8A81dzVpmdcCyTHtIU3m/8GW&#10;b7e3GnGa4QQjSRoo0SeiCsHk00+kCvr0XcinH/cocZnqWpPChrv2Vjutpr1R5b1BUi1qItfsWmvV&#10;1YxQ4Be59cHJBjcxsBUV3RtF4SCysconbVfpxgFCOtDO1+bhUBu2s6iEn0k8m00TKGEJsVkcnodT&#10;X72ApPvtrTb2FVMNcoMMa7WR9D04wJ9BtjfG+grRQSehnzGqGgH13hKBzqfxhSdN0mEtQO8h3Uap&#10;VlwIbxghUQcsJuOJxzZKcOqCPit6XSyERoAJIvwzwJ4s8+w8mMvYUlI/toSLfgyHC+nwIAEDc5cK&#10;76mvs3C2nC6n8SgeJ8tRHOb56Hq1iEfJKrqY5Of5YpFH3xy1KE5rTimTjt3e31H8d/4ZOq135sHh&#10;JyrMsdiVf56LDU5pgC+8qv3Xq/NWce7oXVYo+gBO0apvWLhgYFAr/YhRB82aYfNlQzTDSLyW4LZZ&#10;FMeuu/0knlyMYaKPI8VxhMgSoDJsMeqHC9vfCJtW83UNJ0W+rFJdg0MrbvdW7lkNvoaG9AqGy8N1&#10;/PHcr/p9xc1/AQAA//8DAFBLAwQUAAYACAAAACEAgF7lNeEAAAAMAQAADwAAAGRycy9kb3ducmV2&#10;LnhtbEyPwU7DMAyG70i8Q2Qkblu6dqNbaTohNG4gsYHYNWtMW9E4VZO1hafHO8HNlj/9/v58O9lW&#10;DNj7xpGCxTwCgVQ601Cl4P3tabYG4YMmo1tHqOAbPWyL66tcZ8aNtMfhECrBIeQzraAOocuk9GWN&#10;Vvu565D49ul6qwOvfSVNr0cOt62Mo+hOWt0Qf6h1h481ll+Hs1XQvXzY52F93K9G82oS/NlNld4p&#10;dXszPdyDCDiFPxgu+qwOBTud3JmMF62C2SpaMnoZkgUIJjZpEoM4MbqM0xRkkcv/JYpfAAAA//8D&#10;AFBLAQItABQABgAIAAAAIQC2gziS/gAAAOEBAAATAAAAAAAAAAAAAAAAAAAAAABbQ29udGVudF9U&#10;eXBlc10ueG1sUEsBAi0AFAAGAAgAAAAhADj9If/WAAAAlAEAAAsAAAAAAAAAAAAAAAAALwEAAF9y&#10;ZWxzLy5yZWxzUEsBAi0AFAAGAAgAAAAhADksoxmcAgAAKgUAAA4AAAAAAAAAAAAAAAAALgIAAGRy&#10;cy9lMm9Eb2MueG1sUEsBAi0AFAAGAAgAAAAhAIBe5TXhAAAADAEAAA8AAAAAAAAAAAAAAAAA9gQA&#10;AGRycy9kb3ducmV2LnhtbFBLBQYAAAAABAAEAPMAAAAEBgAAAAA=&#10;" filled="f">
                <w10:wrap anchorx="margin" anchory="margin"/>
              </v:roundrect>
            </w:pict>
          </mc:Fallback>
        </mc:AlternateContent>
      </w:r>
    </w:p>
    <w:p w14:paraId="05E88D98" w14:textId="77777777" w:rsidR="008B7656" w:rsidRPr="00D36FA6" w:rsidRDefault="008B7656" w:rsidP="00D94B05">
      <w:pPr>
        <w:spacing w:before="120"/>
        <w:jc w:val="center"/>
        <w:rPr>
          <w:b/>
          <w:snapToGrid w:val="0"/>
          <w:sz w:val="20"/>
          <w:szCs w:val="20"/>
        </w:rPr>
      </w:pPr>
      <w:r w:rsidRPr="00D94B05">
        <w:rPr>
          <w:b/>
          <w:snapToGrid w:val="0"/>
          <w:sz w:val="20"/>
          <w:szCs w:val="20"/>
        </w:rPr>
        <w:t>Čl. 5</w:t>
      </w:r>
    </w:p>
    <w:p w14:paraId="458CA276" w14:textId="77777777" w:rsidR="008B7656" w:rsidRPr="006C5265" w:rsidRDefault="008B7656" w:rsidP="008B765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Obecná ustanovení</w:t>
      </w:r>
    </w:p>
    <w:p w14:paraId="3F416315" w14:textId="77777777" w:rsidR="004D48D3" w:rsidRPr="006C5265" w:rsidRDefault="008B7656" w:rsidP="003A6B7D">
      <w:pPr>
        <w:spacing w:before="120"/>
        <w:rPr>
          <w:snapToGrid w:val="0"/>
          <w:sz w:val="20"/>
          <w:szCs w:val="20"/>
        </w:rPr>
      </w:pPr>
      <w:r w:rsidRPr="006C5265">
        <w:rPr>
          <w:snapToGrid w:val="0"/>
          <w:sz w:val="20"/>
          <w:szCs w:val="20"/>
        </w:rPr>
        <w:t>Ustanovení tohoto nařízení neplatí pro vozidla vybavená zařízením k odstraňování havárií</w:t>
      </w:r>
      <w:r w:rsidR="003A6B7D" w:rsidRPr="006C5265">
        <w:rPr>
          <w:snapToGrid w:val="0"/>
          <w:sz w:val="20"/>
          <w:szCs w:val="20"/>
        </w:rPr>
        <w:t xml:space="preserve"> při výkonu služby</w:t>
      </w:r>
      <w:r w:rsidRPr="006C5265">
        <w:rPr>
          <w:snapToGrid w:val="0"/>
          <w:sz w:val="20"/>
          <w:szCs w:val="20"/>
        </w:rPr>
        <w:t>, pro vozidla provádějící likvidaci živelných pohrom a jejich následků, pro vozidla Policie ČR, Městské policie Šumperk, Městského úřadu Šumperk, zdravotnické služby při zásahu a pro vozidla provádějící údržbu komunikací a jejich příslušenství a svoz TDO. Dále pak neplatí pro vozidla účastníků svateb při parkování na</w:t>
      </w:r>
      <w:r w:rsidR="00D36FA6">
        <w:rPr>
          <w:snapToGrid w:val="0"/>
          <w:sz w:val="20"/>
          <w:szCs w:val="20"/>
        </w:rPr>
        <w:t> </w:t>
      </w:r>
      <w:r w:rsidRPr="006C5265">
        <w:rPr>
          <w:snapToGrid w:val="0"/>
          <w:sz w:val="20"/>
          <w:szCs w:val="20"/>
        </w:rPr>
        <w:t>nám. Míru a vozidla účastníků svateb a pohřbů při parkov</w:t>
      </w:r>
      <w:r w:rsidR="00D10540" w:rsidRPr="006C5265">
        <w:rPr>
          <w:snapToGrid w:val="0"/>
          <w:sz w:val="20"/>
          <w:szCs w:val="20"/>
        </w:rPr>
        <w:t>á</w:t>
      </w:r>
      <w:r w:rsidRPr="006C5265">
        <w:rPr>
          <w:snapToGrid w:val="0"/>
          <w:sz w:val="20"/>
          <w:szCs w:val="20"/>
        </w:rPr>
        <w:t>ní na Kostelním náměstí. Ustanovení tohoto nařízení neplatí pro jednostopá motorová vozidla</w:t>
      </w:r>
      <w:r w:rsidR="003A6B7D" w:rsidRPr="006C5265">
        <w:rPr>
          <w:snapToGrid w:val="0"/>
          <w:sz w:val="20"/>
          <w:szCs w:val="20"/>
        </w:rPr>
        <w:t xml:space="preserve"> a</w:t>
      </w:r>
      <w:r w:rsidRPr="006C5265">
        <w:rPr>
          <w:snapToGrid w:val="0"/>
          <w:sz w:val="20"/>
          <w:szCs w:val="20"/>
        </w:rPr>
        <w:t xml:space="preserve"> </w:t>
      </w:r>
      <w:r w:rsidR="004D48D3" w:rsidRPr="006C5265">
        <w:rPr>
          <w:snapToGrid w:val="0"/>
          <w:sz w:val="20"/>
          <w:szCs w:val="20"/>
        </w:rPr>
        <w:t>vozidla označená parkovacím průkazem</w:t>
      </w:r>
      <w:r w:rsidR="00D94B05">
        <w:rPr>
          <w:rStyle w:val="Odkaznavysvtlivky"/>
          <w:snapToGrid w:val="0"/>
          <w:sz w:val="20"/>
          <w:szCs w:val="20"/>
        </w:rPr>
        <w:endnoteReference w:id="4"/>
      </w:r>
      <w:r w:rsidR="00D94B05">
        <w:rPr>
          <w:snapToGrid w:val="0"/>
          <w:sz w:val="20"/>
          <w:szCs w:val="20"/>
        </w:rPr>
        <w:t>.</w:t>
      </w:r>
    </w:p>
    <w:p w14:paraId="4A82EAC7" w14:textId="77777777" w:rsidR="008B7656" w:rsidRPr="006C5265" w:rsidRDefault="008B7656" w:rsidP="008B7656">
      <w:pPr>
        <w:rPr>
          <w:snapToGrid w:val="0"/>
          <w:sz w:val="20"/>
          <w:szCs w:val="20"/>
        </w:rPr>
      </w:pPr>
    </w:p>
    <w:p w14:paraId="1B75BF71" w14:textId="77777777" w:rsidR="00D36FA6" w:rsidRDefault="008B7656" w:rsidP="00D36FA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>Čl. 6</w:t>
      </w:r>
    </w:p>
    <w:p w14:paraId="0F3E2227" w14:textId="77777777" w:rsidR="008B7656" w:rsidRPr="006C5265" w:rsidRDefault="004D48D3" w:rsidP="00D36FA6">
      <w:pPr>
        <w:jc w:val="center"/>
        <w:rPr>
          <w:b/>
          <w:snapToGrid w:val="0"/>
          <w:sz w:val="20"/>
          <w:szCs w:val="20"/>
        </w:rPr>
      </w:pPr>
      <w:r w:rsidRPr="006C5265">
        <w:rPr>
          <w:b/>
          <w:snapToGrid w:val="0"/>
          <w:sz w:val="20"/>
          <w:szCs w:val="20"/>
        </w:rPr>
        <w:t xml:space="preserve">Dohled a </w:t>
      </w:r>
      <w:r w:rsidR="003A6B7D" w:rsidRPr="006C5265">
        <w:rPr>
          <w:b/>
          <w:snapToGrid w:val="0"/>
          <w:sz w:val="20"/>
          <w:szCs w:val="20"/>
        </w:rPr>
        <w:t>s</w:t>
      </w:r>
      <w:r w:rsidR="008B7656" w:rsidRPr="006C5265">
        <w:rPr>
          <w:b/>
          <w:snapToGrid w:val="0"/>
          <w:sz w:val="20"/>
          <w:szCs w:val="20"/>
        </w:rPr>
        <w:t>ankce</w:t>
      </w:r>
    </w:p>
    <w:p w14:paraId="5DB0EC50" w14:textId="77777777" w:rsidR="00D36FA6" w:rsidRDefault="003A6B7D" w:rsidP="00D36FA6">
      <w:pPr>
        <w:pStyle w:val="Default"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6C5265">
        <w:rPr>
          <w:rFonts w:ascii="Franklin Gothic Book" w:hAnsi="Franklin Gothic Book"/>
          <w:bCs/>
          <w:snapToGrid w:val="0"/>
          <w:sz w:val="20"/>
          <w:szCs w:val="20"/>
        </w:rPr>
        <w:t xml:space="preserve">Dohled nad dodržováním ustanovení tohoto nařízení vykonávají zákonem pověřené orgány. </w:t>
      </w:r>
      <w:r w:rsidRPr="006C5265">
        <w:rPr>
          <w:rFonts w:ascii="Franklin Gothic Book" w:hAnsi="Franklin Gothic Book"/>
          <w:sz w:val="20"/>
          <w:szCs w:val="20"/>
        </w:rPr>
        <w:t xml:space="preserve">Na porušení </w:t>
      </w:r>
      <w:r w:rsidR="00635DCF" w:rsidRPr="006C5265">
        <w:rPr>
          <w:rFonts w:ascii="Franklin Gothic Book" w:hAnsi="Franklin Gothic Book"/>
          <w:snapToGrid w:val="0"/>
          <w:sz w:val="20"/>
          <w:szCs w:val="20"/>
        </w:rPr>
        <w:t xml:space="preserve">povinností uložených ustanoveními tohoto nařízení </w:t>
      </w:r>
      <w:r w:rsidRPr="006C5265">
        <w:rPr>
          <w:rFonts w:ascii="Franklin Gothic Book" w:hAnsi="Franklin Gothic Book"/>
          <w:sz w:val="20"/>
          <w:szCs w:val="20"/>
        </w:rPr>
        <w:t>se vztahují zvláštní právní předpisy</w:t>
      </w:r>
      <w:r w:rsidR="00D36FA6">
        <w:rPr>
          <w:rStyle w:val="Odkaznavysvtlivky"/>
          <w:rFonts w:ascii="Franklin Gothic Book" w:hAnsi="Franklin Gothic Book"/>
          <w:sz w:val="20"/>
          <w:szCs w:val="20"/>
        </w:rPr>
        <w:endnoteReference w:id="5"/>
      </w:r>
      <w:r w:rsidR="00D36FA6">
        <w:rPr>
          <w:rFonts w:ascii="Franklin Gothic Book" w:hAnsi="Franklin Gothic Book"/>
          <w:sz w:val="20"/>
          <w:szCs w:val="20"/>
        </w:rPr>
        <w:t>.</w:t>
      </w:r>
    </w:p>
    <w:p w14:paraId="6766911A" w14:textId="77777777" w:rsidR="00D36FA6" w:rsidRPr="00D36FA6" w:rsidRDefault="00D36FA6" w:rsidP="00D36FA6">
      <w:pPr>
        <w:pStyle w:val="Default"/>
        <w:jc w:val="both"/>
        <w:rPr>
          <w:rFonts w:ascii="Franklin Gothic Book" w:hAnsi="Franklin Gothic Book"/>
          <w:snapToGrid w:val="0"/>
          <w:sz w:val="20"/>
          <w:szCs w:val="20"/>
        </w:rPr>
      </w:pPr>
    </w:p>
    <w:p w14:paraId="64D97CB1" w14:textId="77777777" w:rsidR="00D36FA6" w:rsidRDefault="008B7656" w:rsidP="00D36FA6">
      <w:pPr>
        <w:pStyle w:val="Default"/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6C5265">
        <w:rPr>
          <w:rFonts w:ascii="Franklin Gothic Book" w:hAnsi="Franklin Gothic Book"/>
          <w:b/>
          <w:snapToGrid w:val="0"/>
          <w:sz w:val="20"/>
          <w:szCs w:val="20"/>
        </w:rPr>
        <w:t>Čl. 8</w:t>
      </w:r>
    </w:p>
    <w:p w14:paraId="069181DF" w14:textId="77777777" w:rsidR="008B7656" w:rsidRPr="00D36FA6" w:rsidRDefault="008B7656" w:rsidP="00D36FA6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  <w:r w:rsidRPr="006C5265">
        <w:rPr>
          <w:rFonts w:ascii="Franklin Gothic Book" w:hAnsi="Franklin Gothic Book"/>
          <w:b/>
          <w:sz w:val="20"/>
          <w:szCs w:val="20"/>
        </w:rPr>
        <w:t>Zrušovací ustanovení a účinnost</w:t>
      </w:r>
    </w:p>
    <w:p w14:paraId="17300D40" w14:textId="77777777" w:rsidR="008B7656" w:rsidRPr="006C5265" w:rsidRDefault="00635DCF" w:rsidP="00D36FA6">
      <w:pPr>
        <w:numPr>
          <w:ilvl w:val="0"/>
          <w:numId w:val="4"/>
        </w:numPr>
        <w:spacing w:before="120"/>
        <w:rPr>
          <w:color w:val="000000"/>
          <w:sz w:val="20"/>
          <w:szCs w:val="20"/>
        </w:rPr>
      </w:pPr>
      <w:r w:rsidRPr="006C5265">
        <w:rPr>
          <w:snapToGrid w:val="0"/>
          <w:sz w:val="20"/>
          <w:szCs w:val="20"/>
        </w:rPr>
        <w:t>Z</w:t>
      </w:r>
      <w:r w:rsidR="008B7656" w:rsidRPr="006C5265">
        <w:rPr>
          <w:snapToGrid w:val="0"/>
          <w:sz w:val="20"/>
          <w:szCs w:val="20"/>
        </w:rPr>
        <w:t xml:space="preserve">rušuje </w:t>
      </w:r>
      <w:r w:rsidRPr="006C5265">
        <w:rPr>
          <w:snapToGrid w:val="0"/>
          <w:sz w:val="20"/>
          <w:szCs w:val="20"/>
        </w:rPr>
        <w:t xml:space="preserve">se </w:t>
      </w:r>
      <w:r w:rsidR="008B7656" w:rsidRPr="006C5265">
        <w:rPr>
          <w:sz w:val="20"/>
          <w:szCs w:val="20"/>
        </w:rPr>
        <w:t>nařízení č. 6/2009, o placeném parkování ve městě Šumperku</w:t>
      </w:r>
      <w:r w:rsidR="008B7656" w:rsidRPr="006C5265">
        <w:rPr>
          <w:color w:val="000000"/>
          <w:sz w:val="20"/>
          <w:szCs w:val="20"/>
        </w:rPr>
        <w:t>.</w:t>
      </w:r>
    </w:p>
    <w:p w14:paraId="2978FD6F" w14:textId="77777777" w:rsidR="008B7656" w:rsidRPr="00D36FA6" w:rsidRDefault="00635DCF" w:rsidP="008B7656">
      <w:pPr>
        <w:numPr>
          <w:ilvl w:val="0"/>
          <w:numId w:val="4"/>
        </w:numPr>
        <w:spacing w:before="120"/>
        <w:jc w:val="left"/>
        <w:rPr>
          <w:snapToGrid w:val="0"/>
          <w:sz w:val="20"/>
          <w:szCs w:val="20"/>
        </w:rPr>
      </w:pPr>
      <w:r w:rsidRPr="00D36FA6">
        <w:rPr>
          <w:sz w:val="20"/>
          <w:szCs w:val="20"/>
        </w:rPr>
        <w:t xml:space="preserve">Toto nařízení nabývá účinnosti dnem </w:t>
      </w:r>
      <w:r w:rsidR="0028438D">
        <w:rPr>
          <w:sz w:val="20"/>
          <w:szCs w:val="20"/>
        </w:rPr>
        <w:t>01</w:t>
      </w:r>
      <w:r w:rsidR="00D36FA6" w:rsidRPr="00D36FA6">
        <w:rPr>
          <w:sz w:val="20"/>
          <w:szCs w:val="20"/>
        </w:rPr>
        <w:t>.</w:t>
      </w:r>
      <w:r w:rsidR="0028438D">
        <w:rPr>
          <w:sz w:val="20"/>
          <w:szCs w:val="20"/>
        </w:rPr>
        <w:t>02</w:t>
      </w:r>
      <w:r w:rsidR="00D36FA6" w:rsidRPr="00D36FA6">
        <w:rPr>
          <w:sz w:val="20"/>
          <w:szCs w:val="20"/>
        </w:rPr>
        <w:t>.202</w:t>
      </w:r>
      <w:r w:rsidR="00C62D28">
        <w:rPr>
          <w:sz w:val="20"/>
          <w:szCs w:val="20"/>
        </w:rPr>
        <w:t>1</w:t>
      </w:r>
      <w:r w:rsidRPr="00D36FA6">
        <w:rPr>
          <w:sz w:val="20"/>
          <w:szCs w:val="20"/>
        </w:rPr>
        <w:t>.</w:t>
      </w:r>
    </w:p>
    <w:p w14:paraId="219F531C" w14:textId="77777777" w:rsidR="008B7656" w:rsidRPr="006C5265" w:rsidRDefault="008B7656" w:rsidP="008B7656">
      <w:pPr>
        <w:jc w:val="left"/>
        <w:rPr>
          <w:snapToGrid w:val="0"/>
          <w:sz w:val="20"/>
          <w:szCs w:val="20"/>
        </w:rPr>
      </w:pPr>
    </w:p>
    <w:p w14:paraId="78440D18" w14:textId="77777777" w:rsidR="008B7656" w:rsidRPr="006C5265" w:rsidRDefault="008B7656" w:rsidP="008B7656">
      <w:pPr>
        <w:jc w:val="left"/>
        <w:rPr>
          <w:snapToGrid w:val="0"/>
          <w:sz w:val="20"/>
          <w:szCs w:val="20"/>
        </w:rPr>
      </w:pPr>
    </w:p>
    <w:p w14:paraId="65B74D33" w14:textId="77777777" w:rsidR="00635DCF" w:rsidRPr="006C5265" w:rsidRDefault="00635DCF" w:rsidP="008B7656">
      <w:pPr>
        <w:jc w:val="left"/>
        <w:rPr>
          <w:snapToGrid w:val="0"/>
          <w:sz w:val="20"/>
          <w:szCs w:val="20"/>
        </w:rPr>
      </w:pPr>
    </w:p>
    <w:p w14:paraId="4419848E" w14:textId="77777777" w:rsidR="008B7656" w:rsidRPr="006C5265" w:rsidRDefault="008B7656" w:rsidP="00D36FA6">
      <w:pPr>
        <w:tabs>
          <w:tab w:val="center" w:pos="1418"/>
          <w:tab w:val="center" w:pos="7655"/>
        </w:tabs>
        <w:jc w:val="left"/>
        <w:rPr>
          <w:snapToGrid w:val="0"/>
          <w:sz w:val="20"/>
          <w:szCs w:val="20"/>
        </w:rPr>
      </w:pPr>
      <w:r w:rsidRPr="006C5265">
        <w:rPr>
          <w:snapToGrid w:val="0"/>
          <w:sz w:val="20"/>
          <w:szCs w:val="20"/>
        </w:rPr>
        <w:tab/>
      </w:r>
      <w:r w:rsidR="007B341C">
        <w:rPr>
          <w:snapToGrid w:val="0"/>
          <w:sz w:val="20"/>
          <w:szCs w:val="20"/>
        </w:rPr>
        <w:t>Ing. Marta Novotná</w:t>
      </w:r>
      <w:r w:rsidRPr="006C5265">
        <w:rPr>
          <w:snapToGrid w:val="0"/>
          <w:sz w:val="20"/>
          <w:szCs w:val="20"/>
        </w:rPr>
        <w:tab/>
        <w:t xml:space="preserve">Ing. </w:t>
      </w:r>
      <w:r w:rsidR="007B341C">
        <w:rPr>
          <w:snapToGrid w:val="0"/>
          <w:sz w:val="20"/>
          <w:szCs w:val="20"/>
        </w:rPr>
        <w:t>Jakub Jirgl</w:t>
      </w:r>
    </w:p>
    <w:p w14:paraId="21FF0C10" w14:textId="77777777" w:rsidR="008B7656" w:rsidRPr="006C5265" w:rsidRDefault="008B7656" w:rsidP="00D36FA6">
      <w:pPr>
        <w:tabs>
          <w:tab w:val="center" w:pos="1418"/>
          <w:tab w:val="center" w:pos="7655"/>
        </w:tabs>
        <w:jc w:val="left"/>
        <w:rPr>
          <w:snapToGrid w:val="0"/>
          <w:sz w:val="20"/>
          <w:szCs w:val="20"/>
        </w:rPr>
      </w:pPr>
      <w:r w:rsidRPr="006C5265">
        <w:rPr>
          <w:snapToGrid w:val="0"/>
          <w:sz w:val="20"/>
          <w:szCs w:val="20"/>
        </w:rPr>
        <w:tab/>
      </w:r>
      <w:r w:rsidR="007B341C">
        <w:rPr>
          <w:snapToGrid w:val="0"/>
          <w:sz w:val="20"/>
          <w:szCs w:val="20"/>
        </w:rPr>
        <w:t>1.</w:t>
      </w:r>
      <w:r w:rsidRPr="006C5265">
        <w:rPr>
          <w:snapToGrid w:val="0"/>
          <w:sz w:val="20"/>
          <w:szCs w:val="20"/>
        </w:rPr>
        <w:t xml:space="preserve"> místostarost</w:t>
      </w:r>
      <w:r w:rsidR="00D36FA6">
        <w:rPr>
          <w:snapToGrid w:val="0"/>
          <w:sz w:val="20"/>
          <w:szCs w:val="20"/>
        </w:rPr>
        <w:t>k</w:t>
      </w:r>
      <w:r w:rsidRPr="006C5265">
        <w:rPr>
          <w:snapToGrid w:val="0"/>
          <w:sz w:val="20"/>
          <w:szCs w:val="20"/>
        </w:rPr>
        <w:t>a</w:t>
      </w:r>
      <w:r w:rsidR="007B341C">
        <w:rPr>
          <w:snapToGrid w:val="0"/>
          <w:sz w:val="20"/>
          <w:szCs w:val="20"/>
        </w:rPr>
        <w:tab/>
        <w:t>2. místostarosta</w:t>
      </w:r>
    </w:p>
    <w:p w14:paraId="507E786F" w14:textId="77777777" w:rsidR="008B7656" w:rsidRPr="006C5265" w:rsidRDefault="008B7656" w:rsidP="00D36FA6">
      <w:pPr>
        <w:tabs>
          <w:tab w:val="center" w:pos="7655"/>
        </w:tabs>
        <w:rPr>
          <w:sz w:val="20"/>
          <w:szCs w:val="20"/>
        </w:rPr>
      </w:pPr>
    </w:p>
    <w:p w14:paraId="1EDF2420" w14:textId="77777777" w:rsidR="008B7656" w:rsidRPr="006C5265" w:rsidRDefault="008B7656" w:rsidP="008B7656">
      <w:pPr>
        <w:rPr>
          <w:sz w:val="20"/>
          <w:szCs w:val="20"/>
        </w:rPr>
      </w:pPr>
      <w:r w:rsidRPr="006C52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5CBEC1" wp14:editId="790ED637">
                <wp:simplePos x="0" y="0"/>
                <wp:positionH relativeFrom="page">
                  <wp:posOffset>470535</wp:posOffset>
                </wp:positionH>
                <wp:positionV relativeFrom="page">
                  <wp:posOffset>650240</wp:posOffset>
                </wp:positionV>
                <wp:extent cx="6499860" cy="9418320"/>
                <wp:effectExtent l="3810" t="2540" r="1905" b="0"/>
                <wp:wrapNone/>
                <wp:docPr id="13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9860" cy="9418320"/>
                        </a:xfrm>
                        <a:custGeom>
                          <a:avLst/>
                          <a:gdLst>
                            <a:gd name="T0" fmla="*/ 768 w 20000"/>
                            <a:gd name="T1" fmla="*/ 0 h 20000"/>
                            <a:gd name="T2" fmla="*/ 479 w 20000"/>
                            <a:gd name="T3" fmla="*/ 32 h 20000"/>
                            <a:gd name="T4" fmla="*/ 225 w 20000"/>
                            <a:gd name="T5" fmla="*/ 160 h 20000"/>
                            <a:gd name="T6" fmla="*/ 64 w 20000"/>
                            <a:gd name="T7" fmla="*/ 321 h 20000"/>
                            <a:gd name="T8" fmla="*/ 33 w 20000"/>
                            <a:gd name="T9" fmla="*/ 415 h 20000"/>
                            <a:gd name="T10" fmla="*/ 0 w 20000"/>
                            <a:gd name="T11" fmla="*/ 545 h 20000"/>
                            <a:gd name="T12" fmla="*/ 0 w 20000"/>
                            <a:gd name="T13" fmla="*/ 19455 h 20000"/>
                            <a:gd name="T14" fmla="*/ 33 w 20000"/>
                            <a:gd name="T15" fmla="*/ 19585 h 20000"/>
                            <a:gd name="T16" fmla="*/ 64 w 20000"/>
                            <a:gd name="T17" fmla="*/ 19679 h 20000"/>
                            <a:gd name="T18" fmla="*/ 225 w 20000"/>
                            <a:gd name="T19" fmla="*/ 19840 h 20000"/>
                            <a:gd name="T20" fmla="*/ 479 w 20000"/>
                            <a:gd name="T21" fmla="*/ 19968 h 20000"/>
                            <a:gd name="T22" fmla="*/ 768 w 20000"/>
                            <a:gd name="T23" fmla="*/ 20000 h 20000"/>
                            <a:gd name="T24" fmla="*/ 19232 w 20000"/>
                            <a:gd name="T25" fmla="*/ 20000 h 20000"/>
                            <a:gd name="T26" fmla="*/ 19521 w 20000"/>
                            <a:gd name="T27" fmla="*/ 19968 h 20000"/>
                            <a:gd name="T28" fmla="*/ 19775 w 20000"/>
                            <a:gd name="T29" fmla="*/ 19840 h 20000"/>
                            <a:gd name="T30" fmla="*/ 19936 w 20000"/>
                            <a:gd name="T31" fmla="*/ 19679 h 20000"/>
                            <a:gd name="T32" fmla="*/ 20000 w 20000"/>
                            <a:gd name="T33" fmla="*/ 19585 h 20000"/>
                            <a:gd name="T34" fmla="*/ 20000 w 20000"/>
                            <a:gd name="T35" fmla="*/ 19455 h 20000"/>
                            <a:gd name="T36" fmla="*/ 20000 w 20000"/>
                            <a:gd name="T37" fmla="*/ 545 h 20000"/>
                            <a:gd name="T38" fmla="*/ 20000 w 20000"/>
                            <a:gd name="T39" fmla="*/ 415 h 20000"/>
                            <a:gd name="T40" fmla="*/ 19936 w 20000"/>
                            <a:gd name="T41" fmla="*/ 321 h 20000"/>
                            <a:gd name="T42" fmla="*/ 19775 w 20000"/>
                            <a:gd name="T43" fmla="*/ 160 h 20000"/>
                            <a:gd name="T44" fmla="*/ 19521 w 20000"/>
                            <a:gd name="T45" fmla="*/ 32 h 20000"/>
                            <a:gd name="T46" fmla="*/ 19232 w 20000"/>
                            <a:gd name="T47" fmla="*/ 0 h 20000"/>
                            <a:gd name="T48" fmla="*/ 768 w 20000"/>
                            <a:gd name="T4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768" y="0"/>
                              </a:moveTo>
                              <a:lnTo>
                                <a:pt x="479" y="32"/>
                              </a:lnTo>
                              <a:lnTo>
                                <a:pt x="225" y="160"/>
                              </a:lnTo>
                              <a:lnTo>
                                <a:pt x="64" y="321"/>
                              </a:lnTo>
                              <a:lnTo>
                                <a:pt x="33" y="415"/>
                              </a:lnTo>
                              <a:lnTo>
                                <a:pt x="0" y="545"/>
                              </a:lnTo>
                              <a:lnTo>
                                <a:pt x="0" y="19455"/>
                              </a:lnTo>
                              <a:lnTo>
                                <a:pt x="33" y="19585"/>
                              </a:lnTo>
                              <a:lnTo>
                                <a:pt x="64" y="19679"/>
                              </a:lnTo>
                              <a:lnTo>
                                <a:pt x="225" y="19840"/>
                              </a:lnTo>
                              <a:lnTo>
                                <a:pt x="479" y="19968"/>
                              </a:lnTo>
                              <a:lnTo>
                                <a:pt x="768" y="20000"/>
                              </a:lnTo>
                              <a:lnTo>
                                <a:pt x="19232" y="20000"/>
                              </a:lnTo>
                              <a:lnTo>
                                <a:pt x="19521" y="19968"/>
                              </a:lnTo>
                              <a:lnTo>
                                <a:pt x="19775" y="19840"/>
                              </a:lnTo>
                              <a:lnTo>
                                <a:pt x="19936" y="19679"/>
                              </a:lnTo>
                              <a:lnTo>
                                <a:pt x="20000" y="19585"/>
                              </a:lnTo>
                              <a:lnTo>
                                <a:pt x="20000" y="19455"/>
                              </a:lnTo>
                              <a:lnTo>
                                <a:pt x="20000" y="545"/>
                              </a:lnTo>
                              <a:lnTo>
                                <a:pt x="20000" y="415"/>
                              </a:lnTo>
                              <a:lnTo>
                                <a:pt x="19936" y="321"/>
                              </a:lnTo>
                              <a:lnTo>
                                <a:pt x="19775" y="160"/>
                              </a:lnTo>
                              <a:lnTo>
                                <a:pt x="19521" y="32"/>
                              </a:lnTo>
                              <a:lnTo>
                                <a:pt x="19232" y="0"/>
                              </a:lnTo>
                              <a:lnTo>
                                <a:pt x="76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2749" id="Volný tvar: obrazec 13" o:spid="_x0000_s1026" style="position:absolute;margin-left:37.05pt;margin-top:51.2pt;width:511.8pt;height:74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gbAwYAAKMXAAAOAAAAZHJzL2Uyb0RvYy54bWysWE1v4zYQvRfofxB0LOC1KNGyZayzSPxR&#10;FEjbBTbtnZbkWKgsqpQSJ1v0p/XUP9bhSLLH6ZImus3Bkc2nEd+84cxo3n94OZTec66aQlYLn70L&#10;fC+vUpkV1ePC/+VhM5r5XtOKKhOlrPKF/5o3/oebb795f6zneSj3ssxy5YGRqpkf64W/b9t6Ph43&#10;6T4/iOadrPMKFndSHUQLX9XjOFPiCNYP5TgMgnh8lCqrlUzzpoFfV92if4P2d7s8bX/e7Zq89cqF&#10;D3tr8VPh51Z/jm/ei/mjEvW+SPttiP+wi4MoKnjoydRKtMJ7UsW/TB2KVMlG7tp3qTyM5W5XpDly&#10;ADYseMPm017UOXIB5zT1yU3N/2c2/en5o/KKDLSLfK8SB9DoV1lWf//ltc9CzT25VeJznnqwDL46&#10;1s0cbvlUf1SabVPfy/S3BhbGFyv6SwMYb3v8UWZgUjy1Ev3zslMHfScw915QhteTDPlL66XwY8yT&#10;ZBaDWimsJZzNohCFGov5cHv61LTf5xJNief7pu10zOAKVch6Kg9gZXcoQdLvxt40nnlHD6ImGHQ/&#10;wRiBBd7+y6CQgPg0MdkCP54eGYUmY5ygwnBiMjYhMBYbtxYTWMxNxqYEFYXMtDU4smcCkclYQlCc&#10;TUzGGFUgMBljVIAJN1ujGpitUQlYwidme1SGyMiVXciQTGZmg25KMCoFS2KIJkPQMaqGJVAY1YMl&#10;M26MFThMZ30tcRxSTViSwOkx7DGkqlhOWUh1wXNotEh1YUkI58hwckMqjd0mlYYlEzgAJpuX6tiY&#10;U3VYMp0aD3LorE9E9QG/R7Fpn9GlQpYoiqhCnZcM3COqEXjJHOoR1chuk2pkPY8R1chuk2pkyRgR&#10;VchukSpkyWjcWR9O9bEkXE7VsUYRv1DHXA841cYa65xqYylXVBjrgeRUGGMS4lQWS8rgVJQLa9AN&#10;PA71XuyHFiB9qfoeAK48obvQABuPWja64dANAXQVD0x3M2ACULphMIBBFw3G1ucqGFyuwRMny+BO&#10;DZ46gcFXGpw4gXXB1WgoqS4UWc+x6++ukmQ9S6iITtZ7nlDvnOA9UyhmLnBdyTRVqFRO8J4qlCEn&#10;eE8VKowTvKcaulENe6pQF1ys66KgqULKd4IPketGVadytO5GVWdphLtR1SkY4W5UdX7VcMieLlR1&#10;8kS4G1WdGRHuRpX3VCGrOW2mpwppi8C7U9XnJQXvpG/fRpXvwdvoVt8j5rVodTobLr3jwse65Xv7&#10;4UqvHeRz/iAR1erMBkkUmQ2vSuf1sqI46PgQBy1Bt8VhefhfozloNREGLx1WXNz5E6qbFabbCnA7&#10;lFUrrJMeyrkDChsJK65/KHYxVmBPAhtxK/DkFd1gW5GDm7FxtiIH4TqRbZpg3UU/umChwe0U1K27&#10;dQfYcvTYa7ywIe2x0HBa7fZhC7pfl4Bi4YXN0e61SDlbvRZ5Z17XQpl468rZwMYLfXXlsJ2FtQfV&#10;ECpvUWkpm7yLHJ09sLM5pRGdfci4pJKboiwBLOYl9j6nHwDY/ZLj4GxoqWAs06cjPaDBodYfSZCs&#10;Z+sZH/EwXo94sFqNbjdLPoo3bDpZRavlcsX+1H0X4/N9kWV5pR86DNgYdxtg9aO+bjR2GrE1siwy&#10;bU5TaNTjdlkq71nAgG+Df33oENj4chvoHuCi7yeUWMiDuzAZbeLZdMQ3fDJKpsFsFLDkLokDnvDV&#10;5pLSfVHlX09J53d4GYVsmwoYgO5K0WLDSvb/hqYeYHUjLFDsAqbkU5WhtPtcZOsq89rXGsZvFcxe&#10;ff2gQ575XpnDqFZfIbIVRemCJE7UxL/sxNvNJJjyaDaCN+FoxKN1MLqbbZaj2yWL4+n6bnm3fhMX&#10;a4w16M1xBAxCfU1o0MAl++2fcd4y+G2Iahxc6lllN9zcyuwV5pZKtjichMk2XOyl+gzugynxwm9+&#10;fxIKnFn+UMEYNmFctystfuGTqe5IFV3Z0hVRpWBq4bc+vJnoy2XbjaKfalU87uFJDKWv5C3MS3eF&#10;nmri/rpd9V9gEoxM+qm1HjXT74g6z9Zv/gEAAP//AwBQSwMEFAAGAAgAAAAhACoIF3PgAAAADAEA&#10;AA8AAABkcnMvZG93bnJldi54bWxMjz1PwzAQhnck/oN1SGzUbtUmbRqngkoMDEWlsLC58ZFYxOfI&#10;dprw73En2O7j0XvPlbvJduyCPhhHEuYzAQypdtpQI+Hj/flhDSxERVp1jlDCDwbYVbc3pSq0G+kN&#10;L6fYsBRCoVAS2hj7gvNQt2hVmLkeKe2+nLcqptY3XHs1pnDb8YUQGbfKULrQqh73Ldbfp8FKGM3h&#10;YDIx1Dj4J3H8fDGvJttLeX83PW6BRZziHwxX/aQOVXI6u4F0YJ2EfDlPZJqLxRLYFRCbPAd2TtVq&#10;vcqAVyX//0T1CwAA//8DAFBLAQItABQABgAIAAAAIQC2gziS/gAAAOEBAAATAAAAAAAAAAAAAAAA&#10;AAAAAABbQ29udGVudF9UeXBlc10ueG1sUEsBAi0AFAAGAAgAAAAhADj9If/WAAAAlAEAAAsAAAAA&#10;AAAAAAAAAAAALwEAAF9yZWxzLy5yZWxzUEsBAi0AFAAGAAgAAAAhACpZ6BsDBgAAoxcAAA4AAAAA&#10;AAAAAAAAAAAALgIAAGRycy9lMm9Eb2MueG1sUEsBAi0AFAAGAAgAAAAhACoIF3PgAAAADAEAAA8A&#10;AAAAAAAAAAAAAAAAXQgAAGRycy9kb3ducmV2LnhtbFBLBQYAAAAABAAEAPMAAABqCQAAAAA=&#10;" o:allowincell="f" path="m768,l479,32,225,160,64,321,33,415,,545,,19455r33,130l64,19679r161,161l479,19968r289,32l19232,20000r289,-32l19775,19840r161,-161l20000,19585r,-130l20000,545r,-130l19936,321,19775,160,19521,32,19232,,768,xe" filled="f" stroked="f">
                <v:path arrowok="t" o:connecttype="custom" o:connectlocs="249595,0;155672,15069;73123,75347;20800,151164;10725,195430;0,256649;0,9161671;10725,9222890;20800,9267156;73123,9342973;155672,9403251;249595,9418320;6250265,9418320;6344188,9403251;6426737,9342973;6479060,9267156;6499860,9222890;6499860,9161671;6499860,256649;6499860,195430;6479060,151164;6426737,75347;6344188,15069;6250265,0;249595,0" o:connectangles="0,0,0,0,0,0,0,0,0,0,0,0,0,0,0,0,0,0,0,0,0,0,0,0,0"/>
                <w10:wrap anchorx="page" anchory="page"/>
              </v:shape>
            </w:pict>
          </mc:Fallback>
        </mc:AlternateContent>
      </w:r>
    </w:p>
    <w:p w14:paraId="7179A561" w14:textId="77777777" w:rsidR="008B7656" w:rsidRPr="006C5265" w:rsidRDefault="008B7656" w:rsidP="008B7656"/>
    <w:p w14:paraId="62CA7E8F" w14:textId="77777777" w:rsidR="008B7656" w:rsidRPr="006C5265" w:rsidRDefault="0028438D" w:rsidP="008B7656">
      <w:r w:rsidRPr="006C5265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93CFD3B" wp14:editId="43CBA703">
            <wp:simplePos x="0" y="0"/>
            <wp:positionH relativeFrom="column">
              <wp:posOffset>2191385</wp:posOffset>
            </wp:positionH>
            <wp:positionV relativeFrom="paragraph">
              <wp:posOffset>1757045</wp:posOffset>
            </wp:positionV>
            <wp:extent cx="1590675" cy="457200"/>
            <wp:effectExtent l="0" t="0" r="9525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9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2EB1D" wp14:editId="1492AD40">
                <wp:simplePos x="0" y="0"/>
                <wp:positionH relativeFrom="page">
                  <wp:posOffset>2941320</wp:posOffset>
                </wp:positionH>
                <wp:positionV relativeFrom="page">
                  <wp:posOffset>9822180</wp:posOffset>
                </wp:positionV>
                <wp:extent cx="1879600" cy="281940"/>
                <wp:effectExtent l="0" t="0" r="6350" b="381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AE77" w14:textId="77777777" w:rsidR="006F498A" w:rsidRPr="006F498A" w:rsidRDefault="006F498A" w:rsidP="006F498A">
                            <w:pPr>
                              <w:pStyle w:val="Nadpis5"/>
                              <w:jc w:val="center"/>
                              <w:rPr>
                                <w:rFonts w:ascii="Franklin Gothic Book" w:hAnsi="Franklin Gothic Book"/>
                                <w:color w:val="auto"/>
                                <w:szCs w:val="22"/>
                              </w:rPr>
                            </w:pPr>
                            <w:r w:rsidRPr="006F498A">
                              <w:rPr>
                                <w:rFonts w:ascii="Franklin Gothic Book" w:hAnsi="Franklin Gothic Book"/>
                                <w:color w:val="auto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EB1D" id="Textové pole 7" o:spid="_x0000_s1027" type="#_x0000_t202" style="position:absolute;left:0;text-align:left;margin-left:231.6pt;margin-top:773.4pt;width:14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ED9QEAANEDAAAOAAAAZHJzL2Uyb0RvYy54bWysU9tu2zAMfR+wfxD0vjgJsjYx4hRdigwD&#10;ugvQ7QNkWbaFyaJGKbGzrx8lu2nQvQ3TgyCK1CHPIbW9GzrDTgq9BlvwxWzOmbISKm2bgv/4fni3&#10;5swHYSthwKqCn5Xnd7u3b7a9y9USWjCVQkYg1ue9K3gbgsuzzMtWdcLPwClLzhqwE4FMbLIKRU/o&#10;ncmW8/lN1gNWDkEq7+n2YXTyXcKvayXD17r2KjBTcKotpB3TXsY9221F3qBwrZZTGeIfquiEtpT0&#10;AvUggmBH1H9BdVoieKjDTEKXQV1rqRIHYrOYv2Lz1AqnEhcSx7uLTP7/wcovpyf3DVkYPsBADUwk&#10;vHsE+dMzC/tW2EbdI0LfKlFR4kWULOudz6enUWqf+whS9p+hoiaLY4AENNTYRVWIJyN0asD5Iroa&#10;ApMx5fp2czMnlyTfcr3YrFJXMpE/v3bow0cFHYuHgiM1NaGL06MPsRqRP4fEZB6Mrg7amGRgU+4N&#10;spOgATiklQi8CjM2BluIz0bEeJNoRmYjxzCUA9PVpEFkXUJ1Jt4I41zRP6BDC/ibs55mquD+11Gg&#10;4sx8sqTdZrEiciwkY/X+dkkGXnvKa4+wkqAKHjgbj/swDu7RoW5ayjR2y8I96V3rJMVLVVP5NDdJ&#10;oWnG42Be2ynq5Sfu/gAAAP//AwBQSwMEFAAGAAgAAAAhAHK+HtbgAAAADQEAAA8AAABkcnMvZG93&#10;bnJldi54bWxMj81OwzAQhO9IvIO1SFwQdRry06RxKkACcW3pA2wSN4mI11HsNunbsz3BcWc+zc4U&#10;u8UM4qIn11tSsF4FIDTVtumpVXD8/njegHAeqcHBklZw1Q525f1dgXljZ9rry8G3gkPI5aig837M&#10;pXR1pw26lR01sXeyk0HP59TKZsKZw80gwyBIpMGe+EOHo37vdP1zOBsFp6/5Kc7m6tMf032UvGGf&#10;Vvaq1OPD8roF4fXi/2C41efqUHKnyp6pcWJQECUvIaNsxFHCIxhJ44yl6iZl6xBkWcj/K8pfAAAA&#10;//8DAFBLAQItABQABgAIAAAAIQC2gziS/gAAAOEBAAATAAAAAAAAAAAAAAAAAAAAAABbQ29udGVu&#10;dF9UeXBlc10ueG1sUEsBAi0AFAAGAAgAAAAhADj9If/WAAAAlAEAAAsAAAAAAAAAAAAAAAAALwEA&#10;AF9yZWxzLy5yZWxzUEsBAi0AFAAGAAgAAAAhAEjCgQP1AQAA0QMAAA4AAAAAAAAAAAAAAAAALgIA&#10;AGRycy9lMm9Eb2MueG1sUEsBAi0AFAAGAAgAAAAhAHK+HtbgAAAADQEAAA8AAAAAAAAAAAAAAAAA&#10;TwQAAGRycy9kb3ducmV2LnhtbFBLBQYAAAAABAAEAPMAAABcBQAAAAA=&#10;" stroked="f">
                <v:textbox>
                  <w:txbxContent>
                    <w:p w14:paraId="4B4FAE77" w14:textId="77777777" w:rsidR="006F498A" w:rsidRPr="006F498A" w:rsidRDefault="006F498A" w:rsidP="006F498A">
                      <w:pPr>
                        <w:pStyle w:val="Nadpis5"/>
                        <w:jc w:val="center"/>
                        <w:rPr>
                          <w:rFonts w:ascii="Franklin Gothic Book" w:hAnsi="Franklin Gothic Book"/>
                          <w:color w:val="auto"/>
                          <w:szCs w:val="22"/>
                        </w:rPr>
                      </w:pPr>
                      <w:r w:rsidRPr="006F498A">
                        <w:rPr>
                          <w:rFonts w:ascii="Franklin Gothic Book" w:hAnsi="Franklin Gothic Book"/>
                          <w:color w:val="auto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8B7656" w:rsidRPr="006C5265" w:rsidSect="00D94B05">
      <w:footerReference w:type="default" r:id="rId9"/>
      <w:footerReference w:type="first" r:id="rId10"/>
      <w:endnotePr>
        <w:numFmt w:val="decimal"/>
      </w:endnotePr>
      <w:pgSz w:w="11906" w:h="16838" w:code="9"/>
      <w:pgMar w:top="1418" w:right="1418" w:bottom="1135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1B71" w14:textId="77777777" w:rsidR="008018C1" w:rsidRDefault="008018C1" w:rsidP="008B7656">
      <w:r>
        <w:separator/>
      </w:r>
    </w:p>
  </w:endnote>
  <w:endnote w:type="continuationSeparator" w:id="0">
    <w:p w14:paraId="62AEC1FA" w14:textId="77777777" w:rsidR="008018C1" w:rsidRDefault="008018C1" w:rsidP="008B7656">
      <w:r>
        <w:continuationSeparator/>
      </w:r>
    </w:p>
  </w:endnote>
  <w:endnote w:id="1">
    <w:p w14:paraId="24A40503" w14:textId="77777777" w:rsidR="00BC4E0A" w:rsidRPr="00D94B05" w:rsidRDefault="00BC4E0A" w:rsidP="006F498A">
      <w:pPr>
        <w:pStyle w:val="Default"/>
        <w:ind w:left="142" w:hanging="142"/>
        <w:jc w:val="both"/>
        <w:rPr>
          <w:rFonts w:ascii="Franklin Gothic Book" w:hAnsi="Franklin Gothic Book"/>
          <w:sz w:val="16"/>
          <w:szCs w:val="16"/>
        </w:rPr>
      </w:pPr>
      <w:r w:rsidRPr="00BC4E0A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BC4E0A">
        <w:rPr>
          <w:rFonts w:ascii="Franklin Gothic Book" w:hAnsi="Franklin Gothic Book"/>
          <w:sz w:val="16"/>
          <w:szCs w:val="16"/>
        </w:rPr>
        <w:t xml:space="preserve"> </w:t>
      </w:r>
      <w:r w:rsidRPr="00D94B05">
        <w:rPr>
          <w:rFonts w:ascii="Franklin Gothic Book" w:hAnsi="Franklin Gothic Book"/>
          <w:sz w:val="16"/>
          <w:szCs w:val="16"/>
        </w:rPr>
        <w:t>§ 2 písm. n) zákona č. 361/2000 Sb., o provozu na pozemních komunikacích a o změnách některých zákonů, ve znění pozdějších předpisů</w:t>
      </w:r>
    </w:p>
  </w:endnote>
  <w:endnote w:id="2">
    <w:p w14:paraId="4360F864" w14:textId="77777777" w:rsidR="00BC4E0A" w:rsidRPr="00D94B05" w:rsidRDefault="00BC4E0A">
      <w:pPr>
        <w:pStyle w:val="Textvysvtlivek"/>
        <w:rPr>
          <w:rFonts w:ascii="Franklin Gothic Book" w:hAnsi="Franklin Gothic Book"/>
          <w:sz w:val="16"/>
          <w:szCs w:val="16"/>
        </w:rPr>
      </w:pPr>
      <w:r w:rsidRPr="00D94B0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94B05">
        <w:rPr>
          <w:rFonts w:ascii="Franklin Gothic Book" w:hAnsi="Franklin Gothic Book"/>
          <w:sz w:val="16"/>
          <w:szCs w:val="16"/>
        </w:rPr>
        <w:t xml:space="preserve"> § 6 odst. 1 zákona č. 13/1997 Sb., o pozemních komunikacích, ve znění pozdějších předpisů</w:t>
      </w:r>
    </w:p>
  </w:endnote>
  <w:endnote w:id="3">
    <w:p w14:paraId="7A25E5EC" w14:textId="77777777" w:rsidR="00D94B05" w:rsidRPr="00D94B05" w:rsidRDefault="00D94B05" w:rsidP="00D94B05">
      <w:pPr>
        <w:rPr>
          <w:sz w:val="16"/>
          <w:szCs w:val="16"/>
        </w:rPr>
      </w:pPr>
      <w:r w:rsidRPr="00D94B05">
        <w:rPr>
          <w:rStyle w:val="Odkaznavysvtlivky"/>
          <w:sz w:val="16"/>
          <w:szCs w:val="16"/>
        </w:rPr>
        <w:endnoteRef/>
      </w:r>
      <w:r w:rsidRPr="00D94B05">
        <w:rPr>
          <w:sz w:val="16"/>
          <w:szCs w:val="16"/>
        </w:rPr>
        <w:t xml:space="preserve"> zákon č. 526/1990 Sb., o cenách, ve znění pozdějších předpisů</w:t>
      </w:r>
    </w:p>
  </w:endnote>
  <w:endnote w:id="4">
    <w:p w14:paraId="1AF28785" w14:textId="77777777" w:rsidR="00D94B05" w:rsidRPr="00D94B05" w:rsidRDefault="00D94B05" w:rsidP="00D94B05">
      <w:pPr>
        <w:rPr>
          <w:sz w:val="16"/>
          <w:szCs w:val="16"/>
        </w:rPr>
      </w:pPr>
      <w:r w:rsidRPr="00D94B05">
        <w:rPr>
          <w:rStyle w:val="Odkaznavysvtlivky"/>
          <w:sz w:val="16"/>
          <w:szCs w:val="16"/>
        </w:rPr>
        <w:endnoteRef/>
      </w:r>
      <w:r w:rsidRPr="00D94B05">
        <w:rPr>
          <w:sz w:val="16"/>
          <w:szCs w:val="16"/>
        </w:rPr>
        <w:t xml:space="preserve"> § 67 zákona č. 361/2000 Sb., </w:t>
      </w:r>
      <w:r w:rsidR="0028438D">
        <w:rPr>
          <w:sz w:val="16"/>
          <w:szCs w:val="16"/>
        </w:rPr>
        <w:t>o provozu na pozemních komunikacích a o změně některých zákonů, ve znění pozdějších předpisů</w:t>
      </w:r>
    </w:p>
  </w:endnote>
  <w:endnote w:id="5">
    <w:p w14:paraId="6545CBA9" w14:textId="77777777" w:rsidR="00D36FA6" w:rsidRPr="00D36FA6" w:rsidRDefault="00D36FA6" w:rsidP="00D36FA6">
      <w:pPr>
        <w:rPr>
          <w:sz w:val="16"/>
          <w:szCs w:val="16"/>
        </w:rPr>
      </w:pPr>
      <w:r w:rsidRPr="00D36FA6">
        <w:rPr>
          <w:rStyle w:val="Odkaznavysvtlivky"/>
          <w:sz w:val="16"/>
          <w:szCs w:val="16"/>
        </w:rPr>
        <w:endnoteRef/>
      </w:r>
      <w:r w:rsidRPr="00D36FA6">
        <w:rPr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Pr="00D36FA6">
        <w:rPr>
          <w:sz w:val="16"/>
          <w:szCs w:val="16"/>
        </w:rPr>
        <w:t>ákon č. 250/2016 Sb., o odpovědnosti za přestupky a řízení o nich, zákon č. 251/2016 Sb., o některých přestupcích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0ADA" w14:textId="77777777" w:rsidR="006F498A" w:rsidRDefault="006F498A">
    <w:pPr>
      <w:pStyle w:val="Zpat"/>
    </w:pPr>
    <w:r w:rsidRPr="00FC09C4">
      <w:rPr>
        <w:sz w:val="16"/>
        <w:szCs w:val="16"/>
      </w:rPr>
      <w:fldChar w:fldCharType="begin"/>
    </w:r>
    <w:r w:rsidRPr="00FC09C4">
      <w:rPr>
        <w:sz w:val="16"/>
        <w:szCs w:val="16"/>
      </w:rPr>
      <w:instrText xml:space="preserve"> PAGE  \* Arabic  \* MERGEFORMAT </w:instrText>
    </w:r>
    <w:r w:rsidRPr="00FC09C4">
      <w:rPr>
        <w:sz w:val="16"/>
        <w:szCs w:val="16"/>
      </w:rPr>
      <w:fldChar w:fldCharType="separate"/>
    </w:r>
    <w:r w:rsidR="007B341C">
      <w:rPr>
        <w:noProof/>
        <w:sz w:val="16"/>
        <w:szCs w:val="16"/>
      </w:rPr>
      <w:t>2</w:t>
    </w:r>
    <w:r w:rsidRPr="00FC09C4">
      <w:rPr>
        <w:sz w:val="16"/>
        <w:szCs w:val="16"/>
      </w:rPr>
      <w:fldChar w:fldCharType="end"/>
    </w:r>
    <w:r w:rsidRPr="00FC09C4">
      <w:rPr>
        <w:color w:val="FF0000"/>
        <w:sz w:val="16"/>
        <w:szCs w:val="16"/>
        <w:lang w:val="en-US"/>
      </w:rPr>
      <w:t>|</w:t>
    </w:r>
    <w:r w:rsidRPr="00FC09C4">
      <w:rPr>
        <w:sz w:val="16"/>
        <w:szCs w:val="16"/>
        <w:lang w:val="en-US"/>
      </w:rPr>
      <w:fldChar w:fldCharType="begin"/>
    </w:r>
    <w:r w:rsidRPr="00FC09C4">
      <w:rPr>
        <w:sz w:val="16"/>
        <w:szCs w:val="16"/>
        <w:lang w:val="en-US"/>
      </w:rPr>
      <w:instrText xml:space="preserve"> NUMPAGES  \* Arabic  \* MERGEFORMAT </w:instrText>
    </w:r>
    <w:r w:rsidRPr="00FC09C4">
      <w:rPr>
        <w:sz w:val="16"/>
        <w:szCs w:val="16"/>
        <w:lang w:val="en-US"/>
      </w:rPr>
      <w:fldChar w:fldCharType="separate"/>
    </w:r>
    <w:r w:rsidR="007B341C">
      <w:rPr>
        <w:noProof/>
        <w:sz w:val="16"/>
        <w:szCs w:val="16"/>
        <w:lang w:val="en-US"/>
      </w:rPr>
      <w:t>2</w:t>
    </w:r>
    <w:r w:rsidRPr="00FC09C4">
      <w:rPr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7846" w14:textId="77777777" w:rsidR="00D36FA6" w:rsidRDefault="006F498A">
    <w:pPr>
      <w:pStyle w:val="Zpat"/>
    </w:pPr>
    <w:r w:rsidRPr="00FC09C4">
      <w:rPr>
        <w:sz w:val="16"/>
        <w:szCs w:val="16"/>
      </w:rPr>
      <w:fldChar w:fldCharType="begin"/>
    </w:r>
    <w:r w:rsidRPr="00FC09C4">
      <w:rPr>
        <w:sz w:val="16"/>
        <w:szCs w:val="16"/>
      </w:rPr>
      <w:instrText xml:space="preserve"> PAGE  \* Arabic  \* MERGEFORMAT </w:instrText>
    </w:r>
    <w:r w:rsidRPr="00FC09C4">
      <w:rPr>
        <w:sz w:val="16"/>
        <w:szCs w:val="16"/>
      </w:rPr>
      <w:fldChar w:fldCharType="separate"/>
    </w:r>
    <w:r w:rsidR="007B341C">
      <w:rPr>
        <w:noProof/>
        <w:sz w:val="16"/>
        <w:szCs w:val="16"/>
      </w:rPr>
      <w:t>1</w:t>
    </w:r>
    <w:r w:rsidRPr="00FC09C4">
      <w:rPr>
        <w:sz w:val="16"/>
        <w:szCs w:val="16"/>
      </w:rPr>
      <w:fldChar w:fldCharType="end"/>
    </w:r>
    <w:r w:rsidRPr="00FC09C4">
      <w:rPr>
        <w:color w:val="FF0000"/>
        <w:sz w:val="16"/>
        <w:szCs w:val="16"/>
        <w:lang w:val="en-US"/>
      </w:rPr>
      <w:t>|</w:t>
    </w:r>
    <w:r w:rsidRPr="00FC09C4">
      <w:rPr>
        <w:sz w:val="16"/>
        <w:szCs w:val="16"/>
        <w:lang w:val="en-US"/>
      </w:rPr>
      <w:fldChar w:fldCharType="begin"/>
    </w:r>
    <w:r w:rsidRPr="00FC09C4">
      <w:rPr>
        <w:sz w:val="16"/>
        <w:szCs w:val="16"/>
        <w:lang w:val="en-US"/>
      </w:rPr>
      <w:instrText xml:space="preserve"> NUMPAGES  \* Arabic  \* MERGEFORMAT </w:instrText>
    </w:r>
    <w:r w:rsidRPr="00FC09C4">
      <w:rPr>
        <w:sz w:val="16"/>
        <w:szCs w:val="16"/>
        <w:lang w:val="en-US"/>
      </w:rPr>
      <w:fldChar w:fldCharType="separate"/>
    </w:r>
    <w:r w:rsidR="007B341C">
      <w:rPr>
        <w:noProof/>
        <w:sz w:val="16"/>
        <w:szCs w:val="16"/>
        <w:lang w:val="en-US"/>
      </w:rPr>
      <w:t>2</w:t>
    </w:r>
    <w:r w:rsidRPr="00FC09C4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3183" w14:textId="77777777" w:rsidR="008018C1" w:rsidRDefault="008018C1" w:rsidP="008B7656">
      <w:r>
        <w:separator/>
      </w:r>
    </w:p>
  </w:footnote>
  <w:footnote w:type="continuationSeparator" w:id="0">
    <w:p w14:paraId="49E807CB" w14:textId="77777777" w:rsidR="008018C1" w:rsidRDefault="008018C1" w:rsidP="008B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120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E96379"/>
    <w:multiLevelType w:val="hybridMultilevel"/>
    <w:tmpl w:val="F482DA9C"/>
    <w:lvl w:ilvl="0" w:tplc="1AFA5B0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06C9"/>
    <w:multiLevelType w:val="hybridMultilevel"/>
    <w:tmpl w:val="F5BA827A"/>
    <w:lvl w:ilvl="0" w:tplc="58DEA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A3EBA"/>
    <w:multiLevelType w:val="hybridMultilevel"/>
    <w:tmpl w:val="726AE1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C3C51"/>
    <w:multiLevelType w:val="hybridMultilevel"/>
    <w:tmpl w:val="4AA2BD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163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152EF0"/>
    <w:multiLevelType w:val="hybridMultilevel"/>
    <w:tmpl w:val="6C707A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A7750"/>
    <w:multiLevelType w:val="hybridMultilevel"/>
    <w:tmpl w:val="7F0A2C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838B3"/>
    <w:multiLevelType w:val="hybridMultilevel"/>
    <w:tmpl w:val="CA2238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463E0"/>
    <w:multiLevelType w:val="hybridMultilevel"/>
    <w:tmpl w:val="B86CA4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F1B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9C42591"/>
    <w:multiLevelType w:val="hybridMultilevel"/>
    <w:tmpl w:val="C638D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910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84511395">
    <w:abstractNumId w:val="11"/>
  </w:num>
  <w:num w:numId="3" w16cid:durableId="1437484188">
    <w:abstractNumId w:val="1"/>
  </w:num>
  <w:num w:numId="4" w16cid:durableId="918368318">
    <w:abstractNumId w:val="6"/>
  </w:num>
  <w:num w:numId="5" w16cid:durableId="1609894960">
    <w:abstractNumId w:val="4"/>
  </w:num>
  <w:num w:numId="6" w16cid:durableId="931163351">
    <w:abstractNumId w:val="12"/>
  </w:num>
  <w:num w:numId="7" w16cid:durableId="1261185217">
    <w:abstractNumId w:val="10"/>
  </w:num>
  <w:num w:numId="8" w16cid:durableId="971792611">
    <w:abstractNumId w:val="7"/>
  </w:num>
  <w:num w:numId="9" w16cid:durableId="1601332364">
    <w:abstractNumId w:val="9"/>
  </w:num>
  <w:num w:numId="10" w16cid:durableId="1108621632">
    <w:abstractNumId w:val="8"/>
  </w:num>
  <w:num w:numId="11" w16cid:durableId="1368145595">
    <w:abstractNumId w:val="5"/>
  </w:num>
  <w:num w:numId="12" w16cid:durableId="573510966">
    <w:abstractNumId w:val="3"/>
  </w:num>
  <w:num w:numId="13" w16cid:durableId="20232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56"/>
    <w:rsid w:val="00015731"/>
    <w:rsid w:val="00024F0D"/>
    <w:rsid w:val="00027819"/>
    <w:rsid w:val="00076496"/>
    <w:rsid w:val="000F54BA"/>
    <w:rsid w:val="000F5535"/>
    <w:rsid w:val="001134C1"/>
    <w:rsid w:val="00156875"/>
    <w:rsid w:val="00184D21"/>
    <w:rsid w:val="001C01C6"/>
    <w:rsid w:val="001E2BEC"/>
    <w:rsid w:val="00240692"/>
    <w:rsid w:val="0028438D"/>
    <w:rsid w:val="002D7E2D"/>
    <w:rsid w:val="003A6B7D"/>
    <w:rsid w:val="0049505F"/>
    <w:rsid w:val="004C3611"/>
    <w:rsid w:val="004D48D3"/>
    <w:rsid w:val="005558AC"/>
    <w:rsid w:val="00592C24"/>
    <w:rsid w:val="00593DCD"/>
    <w:rsid w:val="005B6627"/>
    <w:rsid w:val="00635DCF"/>
    <w:rsid w:val="00636DE6"/>
    <w:rsid w:val="006C5265"/>
    <w:rsid w:val="006E5FBF"/>
    <w:rsid w:val="006F498A"/>
    <w:rsid w:val="0072529C"/>
    <w:rsid w:val="007A35C5"/>
    <w:rsid w:val="007B341C"/>
    <w:rsid w:val="008018C1"/>
    <w:rsid w:val="00810BDD"/>
    <w:rsid w:val="008B7656"/>
    <w:rsid w:val="008D0B54"/>
    <w:rsid w:val="008E10C1"/>
    <w:rsid w:val="00944485"/>
    <w:rsid w:val="009D7214"/>
    <w:rsid w:val="00A00649"/>
    <w:rsid w:val="00AD21E6"/>
    <w:rsid w:val="00B719A9"/>
    <w:rsid w:val="00BA2808"/>
    <w:rsid w:val="00BA6227"/>
    <w:rsid w:val="00BC4E0A"/>
    <w:rsid w:val="00C20C35"/>
    <w:rsid w:val="00C62D28"/>
    <w:rsid w:val="00C8449B"/>
    <w:rsid w:val="00D10540"/>
    <w:rsid w:val="00D36FA6"/>
    <w:rsid w:val="00D60D48"/>
    <w:rsid w:val="00D94B05"/>
    <w:rsid w:val="00DB3B3D"/>
    <w:rsid w:val="00E73DB1"/>
    <w:rsid w:val="00FA20AD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2708"/>
  <w15:chartTrackingRefBased/>
  <w15:docId w15:val="{21AD779C-D20E-4A12-893C-F19B354F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656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6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8B7656"/>
    <w:rPr>
      <w:rFonts w:asciiTheme="majorHAnsi" w:eastAsiaTheme="majorEastAsia" w:hAnsiTheme="majorHAnsi" w:cstheme="majorBidi"/>
      <w:color w:val="2F5496" w:themeColor="accent1" w:themeShade="BF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rsid w:val="008B7656"/>
    <w:pPr>
      <w:jc w:val="left"/>
    </w:pPr>
    <w:rPr>
      <w:rFonts w:ascii="Arial" w:hAnsi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B76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8B7656"/>
    <w:rPr>
      <w:vertAlign w:val="superscript"/>
    </w:rPr>
  </w:style>
  <w:style w:type="paragraph" w:customStyle="1" w:styleId="Default">
    <w:name w:val="Default"/>
    <w:rsid w:val="00C84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0F54BA"/>
    <w:pPr>
      <w:spacing w:before="120"/>
      <w:jc w:val="center"/>
    </w:pPr>
    <w:rPr>
      <w:rFonts w:ascii="Arial" w:hAnsi="Arial"/>
      <w:b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F54B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4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49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C4E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6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FA6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FA6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E317-681E-46E1-998F-C11BD611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Radek, Ing.</dc:creator>
  <cp:keywords/>
  <dc:description/>
  <cp:lastModifiedBy>Sumperk Kopova</cp:lastModifiedBy>
  <cp:revision>2</cp:revision>
  <cp:lastPrinted>2021-01-08T09:21:00Z</cp:lastPrinted>
  <dcterms:created xsi:type="dcterms:W3CDTF">2022-05-11T12:19:00Z</dcterms:created>
  <dcterms:modified xsi:type="dcterms:W3CDTF">2022-05-11T12:19:00Z</dcterms:modified>
</cp:coreProperties>
</file>