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DB029" w14:textId="77777777" w:rsidR="00066E10" w:rsidRPr="002460E8" w:rsidRDefault="00066E10" w:rsidP="00066E10">
      <w:pPr>
        <w:pStyle w:val="Zhlav"/>
        <w:tabs>
          <w:tab w:val="clear" w:pos="4536"/>
          <w:tab w:val="clear" w:pos="9072"/>
        </w:tabs>
        <w:rPr>
          <w:bCs/>
          <w:i/>
          <w:iCs/>
        </w:rPr>
      </w:pPr>
    </w:p>
    <w:p w14:paraId="2ECC1BFE" w14:textId="77777777" w:rsidR="00066E10" w:rsidRDefault="00066E10" w:rsidP="00066E10">
      <w:pPr>
        <w:pStyle w:val="Zkladntext"/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OBEC </w:t>
      </w:r>
      <w:r w:rsidR="002460E8">
        <w:rPr>
          <w:b/>
          <w:sz w:val="32"/>
        </w:rPr>
        <w:t>ČERNČICE</w:t>
      </w:r>
    </w:p>
    <w:p w14:paraId="675AA5EE" w14:textId="77777777" w:rsidR="00066E10" w:rsidRDefault="00066E10" w:rsidP="00066E10">
      <w:pPr>
        <w:pStyle w:val="Zkladntext"/>
        <w:spacing w:after="0"/>
        <w:jc w:val="center"/>
        <w:rPr>
          <w:b/>
          <w:sz w:val="32"/>
        </w:rPr>
      </w:pPr>
    </w:p>
    <w:p w14:paraId="1B9C8051" w14:textId="77777777" w:rsidR="00066E10" w:rsidRDefault="00066E10" w:rsidP="00066E10">
      <w:pPr>
        <w:pStyle w:val="NormlnIMP"/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Obecně závazná vyhláška</w:t>
      </w:r>
    </w:p>
    <w:p w14:paraId="5DF369A2" w14:textId="77777777" w:rsidR="00066E10" w:rsidRDefault="00066E10" w:rsidP="00066E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2"/>
        </w:rPr>
        <w:t xml:space="preserve">obce </w:t>
      </w:r>
      <w:r w:rsidR="00935394">
        <w:rPr>
          <w:b/>
          <w:color w:val="000000"/>
          <w:sz w:val="32"/>
        </w:rPr>
        <w:t>Černčice</w:t>
      </w:r>
    </w:p>
    <w:p w14:paraId="5E284D42" w14:textId="77777777" w:rsidR="00066E10" w:rsidRDefault="00066E10" w:rsidP="00066E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č. </w:t>
      </w:r>
      <w:r w:rsidR="00935394">
        <w:rPr>
          <w:b/>
          <w:color w:val="000000"/>
          <w:sz w:val="28"/>
        </w:rPr>
        <w:t>1/2007</w:t>
      </w:r>
    </w:p>
    <w:p w14:paraId="4B28BBE9" w14:textId="77777777" w:rsidR="00066E10" w:rsidRDefault="00066E10" w:rsidP="00066E10">
      <w:pPr>
        <w:pStyle w:val="NormlnIMP"/>
        <w:spacing w:line="240" w:lineRule="auto"/>
        <w:jc w:val="center"/>
        <w:rPr>
          <w:b/>
          <w:color w:val="000000"/>
          <w:sz w:val="32"/>
        </w:rPr>
      </w:pPr>
    </w:p>
    <w:p w14:paraId="74BDB8CD" w14:textId="77777777" w:rsidR="00066E10" w:rsidRDefault="00066E10" w:rsidP="00066E10">
      <w:pPr>
        <w:pStyle w:val="NormlnIMP"/>
        <w:spacing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kterou se stanovují pravidla pro pohyb psů na veřejném prostranství v obci </w:t>
      </w:r>
      <w:r w:rsidR="00935394">
        <w:rPr>
          <w:b/>
          <w:color w:val="000000"/>
          <w:sz w:val="28"/>
        </w:rPr>
        <w:t>Černčice</w:t>
      </w:r>
      <w:r>
        <w:rPr>
          <w:b/>
          <w:color w:val="000000"/>
          <w:sz w:val="28"/>
        </w:rPr>
        <w:t xml:space="preserve"> a vymezují prostory pro volné pobíhání psů</w:t>
      </w:r>
    </w:p>
    <w:p w14:paraId="2D67848A" w14:textId="77777777" w:rsidR="00066E10" w:rsidRDefault="00066E10" w:rsidP="00066E10">
      <w:pPr>
        <w:pStyle w:val="Zkladntext"/>
        <w:spacing w:after="0"/>
        <w:jc w:val="center"/>
        <w:rPr>
          <w:b/>
          <w:sz w:val="32"/>
        </w:rPr>
      </w:pPr>
    </w:p>
    <w:p w14:paraId="7754638B" w14:textId="77777777" w:rsidR="00066E10" w:rsidRDefault="00066E10" w:rsidP="000B20C8">
      <w:pPr>
        <w:pStyle w:val="Zkladntext"/>
        <w:spacing w:after="0"/>
        <w:ind w:firstLine="708"/>
        <w:jc w:val="both"/>
      </w:pPr>
      <w:r>
        <w:t xml:space="preserve">Zastupitelstvo obce </w:t>
      </w:r>
      <w:r w:rsidR="000B20C8">
        <w:t>Černčice</w:t>
      </w:r>
      <w:r>
        <w:t xml:space="preserve"> se na svém zasedání dne </w:t>
      </w:r>
      <w:r w:rsidR="000B20C8">
        <w:t xml:space="preserve">18.10.2007 usneslo vydat na základě </w:t>
      </w:r>
      <w:proofErr w:type="spellStart"/>
      <w:r>
        <w:t>ust</w:t>
      </w:r>
      <w:proofErr w:type="spellEnd"/>
      <w:r>
        <w:t xml:space="preserve">. § 24 odst. 2 zákona č. 246/1992 Sb., na ochranu zvířat proti týrání, ve znění pozdějších předpisů, a v souladu s ust. § 10 písm. d), § </w:t>
      </w:r>
      <w:smartTag w:uri="urn:schemas-microsoft-com:office:smarttags" w:element="metricconverter">
        <w:smartTagPr>
          <w:attr w:name="ProductID" w:val="35 a"/>
        </w:smartTagPr>
        <w:r>
          <w:t>35 a</w:t>
        </w:r>
      </w:smartTag>
      <w:r>
        <w:t xml:space="preserve"> § 84 odst. 2) písm. h) zákona č. 128/2000 Sb., o obcích (obecní zřízení), ve znění pozdějších předpisů, tuto obecně závaznou vyhlášku:</w:t>
      </w:r>
    </w:p>
    <w:p w14:paraId="7B7BBB49" w14:textId="77777777" w:rsidR="00066E10" w:rsidRDefault="00066E10" w:rsidP="00066E10">
      <w:pPr>
        <w:pStyle w:val="Zkladntext"/>
        <w:spacing w:after="0"/>
      </w:pPr>
    </w:p>
    <w:p w14:paraId="54CCE005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Čl. 1</w:t>
      </w:r>
    </w:p>
    <w:p w14:paraId="52BB0D70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Pravidla pro pohyb psů na veřejném prostranství</w:t>
      </w:r>
    </w:p>
    <w:p w14:paraId="6CFF518F" w14:textId="77777777" w:rsidR="00066E10" w:rsidRDefault="00066E10" w:rsidP="00066E10">
      <w:pPr>
        <w:pStyle w:val="Zkladntext"/>
        <w:spacing w:after="0"/>
        <w:jc w:val="center"/>
      </w:pPr>
    </w:p>
    <w:p w14:paraId="19E8CCEB" w14:textId="77777777" w:rsidR="00066E10" w:rsidRDefault="00066E10" w:rsidP="00066E10">
      <w:pPr>
        <w:pStyle w:val="Seznamoslovan"/>
        <w:numPr>
          <w:ilvl w:val="0"/>
          <w:numId w:val="21"/>
        </w:numPr>
      </w:pPr>
      <w:r>
        <w:t>Stanovují se následující pravidla pro pohyb psů na veřejném prostranství</w:t>
      </w:r>
      <w:r>
        <w:rPr>
          <w:rStyle w:val="Znakapoznpodarou"/>
        </w:rPr>
        <w:footnoteReference w:customMarkFollows="1" w:id="1"/>
        <w:t>1)</w:t>
      </w:r>
      <w:r>
        <w:t xml:space="preserve"> v obci:</w:t>
      </w:r>
    </w:p>
    <w:p w14:paraId="130A117D" w14:textId="77777777" w:rsidR="00066E10" w:rsidRDefault="00146F67" w:rsidP="00066E10">
      <w:pPr>
        <w:pStyle w:val="Seznamoslovan"/>
        <w:numPr>
          <w:ilvl w:val="0"/>
          <w:numId w:val="19"/>
        </w:numPr>
      </w:pPr>
      <w:r>
        <w:t xml:space="preserve">na veřejných prostranstvích v obci, </w:t>
      </w:r>
      <w:r w:rsidR="000B20C8">
        <w:t xml:space="preserve">v zastavené části obce </w:t>
      </w:r>
      <w:r w:rsidR="00CD7D50">
        <w:t>v ulicích Smetanova, Prokopa Holého, Nerudova, Čelakovského, Komenského nám., Jiřího z Poděbrad,  Třebízského, Klostermannova, Vrchlického, Školní, Václavské náměstí, Tyršova, Raisova, Fügnerova, nám. TGM, Hálkova, Jiráskova, Boženy Němcové, Čechova, Jablonského, Čsl. Legií,  Karla Šrůmy, Čeňka Zemana, Husova ulice, U Kostela, Mikoláše Alše, Žižkova, Havlíčkova, Tylova a  Wolkerova je každý povinen psa vodit  na vodítku.</w:t>
      </w:r>
    </w:p>
    <w:p w14:paraId="044DB225" w14:textId="77777777" w:rsidR="00066E10" w:rsidRDefault="00066E10" w:rsidP="00066E10">
      <w:pPr>
        <w:pStyle w:val="Seznamoslovan"/>
        <w:numPr>
          <w:ilvl w:val="0"/>
          <w:numId w:val="19"/>
        </w:numPr>
      </w:pPr>
      <w:r>
        <w:t>na veřejných prostranstvích v</w:t>
      </w:r>
      <w:r w:rsidR="00CD7D50">
        <w:t xml:space="preserve"> v zastavěné části obce v ulicích Smetanova, Prokopa Holého, Nerudova, Čelakovského, Komenského nám., Jiřího z Poděbrad,  Třebízského, Klostermannova, Vrchlického, Školní, Václavské náměstí, Tyršova, Raisova, Fügnerova, nám. TGM, Hálkova, Jiráskova, Boženy Němcové, Čechova, Jablonského, Čsl. Legií,  Karla Šrůmy, Čeňka Zemana, Husova ulice, U Kostela, Mikoláše Alše, Žižkova, Havlíčkova, Tylova a  Wolkerova </w:t>
      </w:r>
      <w:r>
        <w:t>se zakazuje výcvik psů</w:t>
      </w:r>
      <w:r w:rsidR="00CD7D50">
        <w:t>.</w:t>
      </w:r>
    </w:p>
    <w:p w14:paraId="33B7DEBA" w14:textId="77777777" w:rsidR="00066E10" w:rsidRDefault="00066E10" w:rsidP="00CD7D50">
      <w:pPr>
        <w:pStyle w:val="Seznamoslovan"/>
        <w:numPr>
          <w:ilvl w:val="0"/>
          <w:numId w:val="0"/>
        </w:numPr>
        <w:ind w:left="360"/>
      </w:pPr>
    </w:p>
    <w:p w14:paraId="2FE862A2" w14:textId="77777777" w:rsidR="000D7939" w:rsidRDefault="000D7939" w:rsidP="000D7939">
      <w:pPr>
        <w:pStyle w:val="Seznamoslovan"/>
        <w:numPr>
          <w:ilvl w:val="0"/>
          <w:numId w:val="21"/>
        </w:numPr>
      </w:pPr>
      <w:r>
        <w:t xml:space="preserve">Splnění povinností stanovených v odst. 1. zajišťuje fyzická osoba, která má psa </w:t>
      </w:r>
      <w:r>
        <w:br/>
        <w:t>na veřejném prostranství pod kontrolou či dohledem</w:t>
      </w:r>
      <w:r>
        <w:rPr>
          <w:rStyle w:val="Znakapoznpodarou"/>
        </w:rPr>
        <w:footnoteReference w:customMarkFollows="1" w:id="2"/>
        <w:t>2)</w:t>
      </w:r>
      <w:r>
        <w:t xml:space="preserve">. </w:t>
      </w:r>
    </w:p>
    <w:p w14:paraId="011CAB42" w14:textId="77777777" w:rsidR="00066E10" w:rsidRDefault="00066E10" w:rsidP="00066E10">
      <w:pPr>
        <w:pStyle w:val="Zkladntext"/>
        <w:spacing w:after="0"/>
        <w:jc w:val="center"/>
        <w:rPr>
          <w:b/>
        </w:rPr>
      </w:pPr>
    </w:p>
    <w:p w14:paraId="43E2C49D" w14:textId="77777777" w:rsidR="006E2C40" w:rsidRDefault="006E2C40" w:rsidP="00066E10">
      <w:pPr>
        <w:pStyle w:val="Zkladntext"/>
        <w:spacing w:after="0"/>
        <w:jc w:val="center"/>
        <w:rPr>
          <w:b/>
        </w:rPr>
      </w:pPr>
    </w:p>
    <w:p w14:paraId="6D9D995E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Čl. 2</w:t>
      </w:r>
    </w:p>
    <w:p w14:paraId="5211AAC0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Vymezení prostor pro volné pobíhání psů</w:t>
      </w:r>
    </w:p>
    <w:p w14:paraId="0AD06E7B" w14:textId="77777777" w:rsidR="00066E10" w:rsidRDefault="00066E10" w:rsidP="00066E10">
      <w:pPr>
        <w:pStyle w:val="Zkladntext"/>
        <w:spacing w:after="0"/>
        <w:jc w:val="center"/>
      </w:pPr>
    </w:p>
    <w:p w14:paraId="792B1948" w14:textId="77777777" w:rsidR="00066E10" w:rsidRDefault="00066E10" w:rsidP="00066E10">
      <w:pPr>
        <w:pStyle w:val="Seznamoslovan"/>
        <w:numPr>
          <w:ilvl w:val="0"/>
          <w:numId w:val="22"/>
        </w:numPr>
      </w:pPr>
      <w:r>
        <w:t xml:space="preserve">Pro volné pobíhání psů se vymezují </w:t>
      </w:r>
      <w:r w:rsidR="00CD7D50">
        <w:t>prostory místní bažantnice parc.č. 363/1.</w:t>
      </w:r>
    </w:p>
    <w:p w14:paraId="0575CCA1" w14:textId="77777777" w:rsidR="00CD7D50" w:rsidRDefault="00CD7D50" w:rsidP="00CD7D50">
      <w:pPr>
        <w:pStyle w:val="Seznamoslovan"/>
        <w:numPr>
          <w:ilvl w:val="0"/>
          <w:numId w:val="0"/>
        </w:numPr>
      </w:pPr>
    </w:p>
    <w:p w14:paraId="1337FE81" w14:textId="77777777" w:rsidR="00066E10" w:rsidRDefault="00066E10" w:rsidP="00066E10">
      <w:pPr>
        <w:pStyle w:val="Seznamoslovan"/>
        <w:numPr>
          <w:ilvl w:val="0"/>
          <w:numId w:val="22"/>
        </w:numPr>
      </w:pPr>
      <w:r>
        <w:lastRenderedPageBreak/>
        <w:t>Volné pobíhání psů v prostorech uvedených v odst. 1 je možné pouze pod neustálým dohledem a přímým</w:t>
      </w:r>
      <w:r w:rsidR="00D70071">
        <w:t xml:space="preserve"> vlivem osoby doprovázející psa, který musí být opatřen náhubkem.</w:t>
      </w:r>
    </w:p>
    <w:p w14:paraId="662B4F50" w14:textId="77777777" w:rsidR="00CD7D50" w:rsidRDefault="00CD7D50" w:rsidP="00CD7D50">
      <w:pPr>
        <w:pStyle w:val="Seznamoslovan"/>
        <w:numPr>
          <w:ilvl w:val="0"/>
          <w:numId w:val="0"/>
        </w:numPr>
      </w:pPr>
    </w:p>
    <w:p w14:paraId="268E8F99" w14:textId="77777777" w:rsidR="00CD7D50" w:rsidRDefault="00CD7D50" w:rsidP="00CD7D50">
      <w:pPr>
        <w:pStyle w:val="Seznamoslovan"/>
        <w:numPr>
          <w:ilvl w:val="0"/>
          <w:numId w:val="0"/>
        </w:numPr>
        <w:jc w:val="center"/>
        <w:rPr>
          <w:b/>
        </w:rPr>
      </w:pPr>
      <w:r>
        <w:rPr>
          <w:b/>
        </w:rPr>
        <w:t>Čl. 3</w:t>
      </w:r>
    </w:p>
    <w:p w14:paraId="4627AAC3" w14:textId="77777777" w:rsidR="00CD7D50" w:rsidRDefault="00CD7D50" w:rsidP="00CD7D50">
      <w:pPr>
        <w:pStyle w:val="Seznamoslovan"/>
        <w:numPr>
          <w:ilvl w:val="0"/>
          <w:numId w:val="0"/>
        </w:numPr>
        <w:jc w:val="center"/>
        <w:rPr>
          <w:b/>
        </w:rPr>
      </w:pPr>
      <w:r>
        <w:rPr>
          <w:b/>
        </w:rPr>
        <w:t>Kontrola</w:t>
      </w:r>
    </w:p>
    <w:p w14:paraId="7ACECDEF" w14:textId="77777777" w:rsidR="00CD7D50" w:rsidRDefault="00CD7D50" w:rsidP="00CD7D50">
      <w:pPr>
        <w:pStyle w:val="Seznamoslovan"/>
        <w:numPr>
          <w:ilvl w:val="0"/>
          <w:numId w:val="0"/>
        </w:numPr>
      </w:pPr>
      <w:r>
        <w:tab/>
        <w:t xml:space="preserve">Kontrolu dodržování povinností vyplývajících z této vyhlášky provádí </w:t>
      </w:r>
      <w:smartTag w:uri="urn:schemas-microsoft-com:office:smarttags" w:element="PersonName">
        <w:smartTagPr>
          <w:attr w:name="ProductID" w:val="Obecní úřad Černčice"/>
        </w:smartTagPr>
        <w:r>
          <w:t>Obecní úřad Černčice</w:t>
        </w:r>
      </w:smartTag>
      <w:r>
        <w:t xml:space="preserve"> prostřednictvím pořádkové komise.</w:t>
      </w:r>
    </w:p>
    <w:p w14:paraId="6ABF3485" w14:textId="77777777" w:rsidR="00CD7D50" w:rsidRDefault="00CD7D50" w:rsidP="00CD7D50">
      <w:pPr>
        <w:pStyle w:val="Seznamoslovan"/>
        <w:numPr>
          <w:ilvl w:val="0"/>
          <w:numId w:val="0"/>
        </w:numPr>
      </w:pPr>
    </w:p>
    <w:p w14:paraId="444EC555" w14:textId="77777777" w:rsidR="00CD7D50" w:rsidRDefault="00CD7D50" w:rsidP="00CD7D50">
      <w:pPr>
        <w:pStyle w:val="Seznamoslovan"/>
        <w:numPr>
          <w:ilvl w:val="0"/>
          <w:numId w:val="0"/>
        </w:numPr>
        <w:jc w:val="center"/>
        <w:rPr>
          <w:b/>
        </w:rPr>
      </w:pPr>
      <w:r>
        <w:rPr>
          <w:b/>
        </w:rPr>
        <w:t>Čl. 4</w:t>
      </w:r>
    </w:p>
    <w:p w14:paraId="1CF520C1" w14:textId="77777777" w:rsidR="00CD7D50" w:rsidRDefault="00CD7D50" w:rsidP="00CD7D50">
      <w:pPr>
        <w:pStyle w:val="Seznamoslovan"/>
        <w:numPr>
          <w:ilvl w:val="0"/>
          <w:numId w:val="0"/>
        </w:numPr>
        <w:jc w:val="center"/>
        <w:rPr>
          <w:b/>
        </w:rPr>
      </w:pPr>
      <w:r>
        <w:rPr>
          <w:b/>
        </w:rPr>
        <w:t>Sankce</w:t>
      </w:r>
    </w:p>
    <w:p w14:paraId="02F63B8C" w14:textId="77777777" w:rsidR="00CD7D50" w:rsidRPr="00AF6307" w:rsidRDefault="00CD7D50" w:rsidP="00CD7D50">
      <w:pPr>
        <w:pStyle w:val="Seznamoslovan"/>
        <w:numPr>
          <w:ilvl w:val="0"/>
          <w:numId w:val="0"/>
        </w:numPr>
      </w:pPr>
      <w:r>
        <w:tab/>
        <w:t>Porušení poviností stanovených touto vyhlá</w:t>
      </w:r>
      <w:r w:rsidR="001C5E8A">
        <w:t>š</w:t>
      </w:r>
      <w:r>
        <w:t>kou bude posuzováno jako přestupek</w:t>
      </w:r>
      <w:r w:rsidR="00AF6307">
        <w:rPr>
          <w:vertAlign w:val="superscript"/>
        </w:rPr>
        <w:t xml:space="preserve">3/ </w:t>
      </w:r>
      <w:r w:rsidR="00AF6307">
        <w:t xml:space="preserve"> nepůjde-li o jiný správní delikt postižitelný podle zvláštních právních předpisů anebo o tresný čin. </w:t>
      </w:r>
    </w:p>
    <w:p w14:paraId="3B571C83" w14:textId="77777777" w:rsidR="00066E10" w:rsidRDefault="00066E10" w:rsidP="00AF6307">
      <w:pPr>
        <w:pStyle w:val="Zkladntext"/>
        <w:spacing w:after="0"/>
        <w:rPr>
          <w:b/>
        </w:rPr>
      </w:pPr>
    </w:p>
    <w:p w14:paraId="17ED9F57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 xml:space="preserve">Čl. </w:t>
      </w:r>
      <w:r w:rsidR="00AF6307">
        <w:rPr>
          <w:b/>
        </w:rPr>
        <w:t>5</w:t>
      </w:r>
    </w:p>
    <w:p w14:paraId="12069D9B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Zrušovací ustanovení</w:t>
      </w:r>
    </w:p>
    <w:p w14:paraId="22D90459" w14:textId="77777777" w:rsidR="00066E10" w:rsidRDefault="00066E10" w:rsidP="00066E10">
      <w:pPr>
        <w:pStyle w:val="Zkladntext"/>
        <w:spacing w:after="0"/>
        <w:jc w:val="center"/>
        <w:rPr>
          <w:b/>
        </w:rPr>
      </w:pPr>
    </w:p>
    <w:p w14:paraId="7A889748" w14:textId="77777777" w:rsidR="00066E10" w:rsidRDefault="00066E10" w:rsidP="00AF6307">
      <w:pPr>
        <w:pStyle w:val="Seznamoslovan"/>
        <w:numPr>
          <w:ilvl w:val="0"/>
          <w:numId w:val="0"/>
        </w:numPr>
        <w:spacing w:after="120"/>
        <w:ind w:firstLine="708"/>
      </w:pPr>
      <w:r>
        <w:t xml:space="preserve">Touto obecně závaznou vyhláškou se ruší obecně závazná vyhláška obce </w:t>
      </w:r>
      <w:r w:rsidR="00AF6307">
        <w:t>Černčice</w:t>
      </w:r>
      <w:r>
        <w:t xml:space="preserve"> č. </w:t>
      </w:r>
      <w:r w:rsidR="00AF6307">
        <w:t xml:space="preserve">1/2004, kterou se stanoví pravidla pro pohyb psů na veřejném prostranství v Černčicích, ze dne 26.8.2004. </w:t>
      </w:r>
      <w:r>
        <w:t xml:space="preserve"> </w:t>
      </w:r>
    </w:p>
    <w:p w14:paraId="652093E6" w14:textId="77777777" w:rsidR="00066E10" w:rsidRDefault="00066E10" w:rsidP="00066E10">
      <w:pPr>
        <w:pStyle w:val="Seznamoslovan"/>
        <w:numPr>
          <w:ilvl w:val="0"/>
          <w:numId w:val="0"/>
        </w:numPr>
        <w:spacing w:after="0"/>
      </w:pPr>
    </w:p>
    <w:p w14:paraId="2DD6CA61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Čl. 4</w:t>
      </w:r>
    </w:p>
    <w:p w14:paraId="241EAD54" w14:textId="77777777" w:rsidR="00066E10" w:rsidRDefault="00066E10" w:rsidP="00066E10">
      <w:pPr>
        <w:pStyle w:val="Zkladntext"/>
        <w:spacing w:after="0"/>
        <w:jc w:val="center"/>
        <w:rPr>
          <w:b/>
        </w:rPr>
      </w:pPr>
      <w:r>
        <w:rPr>
          <w:b/>
        </w:rPr>
        <w:t>Účinnost</w:t>
      </w:r>
    </w:p>
    <w:p w14:paraId="47EC2AEF" w14:textId="77777777" w:rsidR="00066E10" w:rsidRDefault="00066E10" w:rsidP="00066E10">
      <w:pPr>
        <w:pStyle w:val="Zkladntext"/>
        <w:spacing w:after="0"/>
        <w:jc w:val="center"/>
        <w:rPr>
          <w:b/>
        </w:rPr>
      </w:pPr>
    </w:p>
    <w:p w14:paraId="4A37EE3D" w14:textId="77777777" w:rsidR="00066E10" w:rsidRDefault="00066E10" w:rsidP="00066E10">
      <w:pPr>
        <w:pStyle w:val="Seznamoslovan"/>
        <w:numPr>
          <w:ilvl w:val="0"/>
          <w:numId w:val="0"/>
        </w:numPr>
      </w:pPr>
      <w:r>
        <w:t>Tato obecně závazná vyhláška nabývá účinnosti 15. dnem po dni jejího vyhlášení.</w:t>
      </w:r>
    </w:p>
    <w:p w14:paraId="5EBB64B6" w14:textId="77777777" w:rsidR="00066E10" w:rsidRDefault="00066E10" w:rsidP="00066E10">
      <w:pPr>
        <w:pStyle w:val="Zkladntext"/>
      </w:pPr>
    </w:p>
    <w:p w14:paraId="5613900E" w14:textId="77777777" w:rsidR="00066E10" w:rsidRDefault="00066E10" w:rsidP="00066E10">
      <w:pPr>
        <w:pStyle w:val="Zkladntext"/>
      </w:pPr>
    </w:p>
    <w:p w14:paraId="478A3F2E" w14:textId="77777777" w:rsidR="00066E10" w:rsidRDefault="00066E10" w:rsidP="00066E10">
      <w:pPr>
        <w:pStyle w:val="Zkladntext"/>
      </w:pPr>
    </w:p>
    <w:p w14:paraId="1DA6963D" w14:textId="77777777" w:rsidR="00066E10" w:rsidRDefault="00066E10" w:rsidP="00066E10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…………….</w:t>
      </w:r>
      <w:r>
        <w:rPr>
          <w:color w:val="000000"/>
        </w:rPr>
        <w:tab/>
        <w:t>………………</w:t>
      </w:r>
    </w:p>
    <w:p w14:paraId="1ADE636D" w14:textId="77777777" w:rsidR="00066E10" w:rsidRDefault="00AF6307" w:rsidP="00AF6307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 xml:space="preserve">          </w:t>
      </w:r>
      <w:smartTag w:uri="urn:schemas-microsoft-com:office:smarttags" w:element="PersonName">
        <w:smartTagPr>
          <w:attr w:name="ProductID" w:val="Petr Ondráček"/>
        </w:smartTagPr>
        <w:r>
          <w:rPr>
            <w:color w:val="000000"/>
          </w:rPr>
          <w:t>Petr Ondráček</w:t>
        </w:r>
      </w:smartTag>
      <w:r>
        <w:rPr>
          <w:color w:val="000000"/>
        </w:rPr>
        <w:t xml:space="preserve"> </w:t>
      </w:r>
      <w:r w:rsidR="006C32F3">
        <w:rPr>
          <w:color w:val="000000"/>
        </w:rPr>
        <w:t>v.r.</w:t>
      </w:r>
      <w:r w:rsidR="00066E10">
        <w:rPr>
          <w:color w:val="000000"/>
        </w:rPr>
        <w:tab/>
      </w:r>
      <w:r>
        <w:rPr>
          <w:color w:val="000000"/>
        </w:rPr>
        <w:t xml:space="preserve">            </w:t>
      </w:r>
      <w:r w:rsidRPr="00AF6307">
        <w:rPr>
          <w:color w:val="000000"/>
        </w:rPr>
        <w:t xml:space="preserve">Jan </w:t>
      </w:r>
      <w:proofErr w:type="spellStart"/>
      <w:r w:rsidRPr="00AF6307">
        <w:rPr>
          <w:color w:val="000000"/>
        </w:rPr>
        <w:t>Ogieglo</w:t>
      </w:r>
      <w:proofErr w:type="spellEnd"/>
      <w:r w:rsidR="006C32F3">
        <w:rPr>
          <w:color w:val="000000"/>
        </w:rPr>
        <w:t xml:space="preserve"> v.r.</w:t>
      </w:r>
    </w:p>
    <w:p w14:paraId="60990817" w14:textId="77777777" w:rsidR="00066E10" w:rsidRDefault="00066E10" w:rsidP="00066E10">
      <w:pPr>
        <w:tabs>
          <w:tab w:val="left" w:pos="851"/>
          <w:tab w:val="left" w:pos="6521"/>
        </w:tabs>
        <w:autoSpaceDE w:val="0"/>
        <w:autoSpaceDN w:val="0"/>
        <w:adjustRightInd w:val="0"/>
        <w:spacing w:line="240" w:lineRule="atLeast"/>
        <w:jc w:val="center"/>
        <w:rPr>
          <w:color w:val="000000"/>
        </w:rPr>
      </w:pPr>
      <w:r>
        <w:rPr>
          <w:color w:val="000000"/>
        </w:rPr>
        <w:t>místostarosta</w:t>
      </w:r>
      <w:r>
        <w:rPr>
          <w:color w:val="000000"/>
        </w:rPr>
        <w:tab/>
        <w:t>starosta obce</w:t>
      </w:r>
    </w:p>
    <w:p w14:paraId="69D83CBC" w14:textId="77777777" w:rsidR="00066E10" w:rsidRDefault="00066E10" w:rsidP="00066E10">
      <w:pPr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</w:p>
    <w:p w14:paraId="279EE518" w14:textId="77777777" w:rsidR="00066E10" w:rsidRDefault="00066E10" w:rsidP="00066E10">
      <w:pPr>
        <w:pStyle w:val="Zkladntext"/>
        <w:ind w:firstLine="720"/>
      </w:pPr>
    </w:p>
    <w:p w14:paraId="15C799AC" w14:textId="77777777" w:rsidR="00066E10" w:rsidRDefault="00066E10" w:rsidP="00066E10">
      <w:pPr>
        <w:pStyle w:val="Zkladntext"/>
        <w:rPr>
          <w:i/>
          <w:iCs/>
        </w:rPr>
      </w:pPr>
    </w:p>
    <w:p w14:paraId="255F07B2" w14:textId="77777777" w:rsidR="00066E10" w:rsidRDefault="00066E10" w:rsidP="00066E10">
      <w:pPr>
        <w:pStyle w:val="Textparagrafu"/>
        <w:tabs>
          <w:tab w:val="left" w:pos="2977"/>
        </w:tabs>
        <w:ind w:firstLine="0"/>
      </w:pPr>
      <w:r>
        <w:t>Vyvěšeno na úřední desce dne:</w:t>
      </w:r>
      <w:r w:rsidR="00EA0823">
        <w:t xml:space="preserve">  19.10.2007</w:t>
      </w:r>
    </w:p>
    <w:p w14:paraId="49B6F195" w14:textId="77777777" w:rsidR="00066E10" w:rsidRDefault="00066E10" w:rsidP="00066E10">
      <w:pPr>
        <w:pStyle w:val="Textparagrafu"/>
        <w:tabs>
          <w:tab w:val="left" w:pos="2977"/>
        </w:tabs>
        <w:ind w:firstLine="0"/>
      </w:pPr>
      <w:r>
        <w:t xml:space="preserve">Sejmuto z úřední desky </w:t>
      </w:r>
      <w:proofErr w:type="gramStart"/>
      <w:r>
        <w:t>dne:</w:t>
      </w:r>
      <w:r w:rsidR="006C32F3">
        <w:t xml:space="preserve">   </w:t>
      </w:r>
      <w:proofErr w:type="gramEnd"/>
      <w:r w:rsidR="006C32F3">
        <w:t xml:space="preserve">   4.11.2007</w:t>
      </w:r>
    </w:p>
    <w:p w14:paraId="0A5ECAA2" w14:textId="77777777" w:rsidR="00066E10" w:rsidRDefault="00066E10" w:rsidP="00066E10">
      <w:pPr>
        <w:pStyle w:val="Zkladntext"/>
        <w:rPr>
          <w:i/>
          <w:iCs/>
        </w:rPr>
      </w:pPr>
    </w:p>
    <w:p w14:paraId="719052BC" w14:textId="77777777" w:rsidR="005C71DF" w:rsidRDefault="005C71DF" w:rsidP="00066E10">
      <w:pPr>
        <w:pStyle w:val="Zkladntext"/>
        <w:rPr>
          <w:i/>
          <w:iCs/>
        </w:rPr>
      </w:pPr>
    </w:p>
    <w:p w14:paraId="48C2E4BE" w14:textId="77777777" w:rsidR="005C71DF" w:rsidRDefault="005C71DF" w:rsidP="005C71DF">
      <w:pPr>
        <w:pStyle w:val="Zkladntext"/>
        <w:jc w:val="both"/>
        <w:rPr>
          <w:iCs/>
          <w:sz w:val="20"/>
        </w:rPr>
      </w:pPr>
      <w:r>
        <w:rPr>
          <w:iCs/>
          <w:sz w:val="20"/>
        </w:rPr>
        <w:t xml:space="preserve">------------------------------ </w:t>
      </w:r>
    </w:p>
    <w:p w14:paraId="77CE1CF8" w14:textId="77777777" w:rsidR="005C71DF" w:rsidRPr="006C32F3" w:rsidRDefault="005C71DF" w:rsidP="006C32F3">
      <w:pPr>
        <w:pStyle w:val="Zkladntext"/>
        <w:jc w:val="both"/>
        <w:rPr>
          <w:iCs/>
          <w:sz w:val="20"/>
        </w:rPr>
      </w:pPr>
      <w:r>
        <w:rPr>
          <w:iCs/>
          <w:sz w:val="20"/>
          <w:vertAlign w:val="superscript"/>
        </w:rPr>
        <w:t>3/</w:t>
      </w:r>
      <w:r>
        <w:rPr>
          <w:iCs/>
          <w:sz w:val="20"/>
        </w:rPr>
        <w:t xml:space="preserve"> § 46 odst. 2 zákona č. 200/1990 Sb., o přestupcí</w:t>
      </w:r>
      <w:r w:rsidR="006C32F3">
        <w:rPr>
          <w:iCs/>
          <w:sz w:val="20"/>
        </w:rPr>
        <w:t>ch, ve znění pozdějších předpisů</w:t>
      </w:r>
    </w:p>
    <w:sectPr w:rsidR="005C71DF" w:rsidRPr="006C32F3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0744C" w14:textId="77777777" w:rsidR="00C73A55" w:rsidRDefault="00C73A55">
      <w:r>
        <w:separator/>
      </w:r>
    </w:p>
  </w:endnote>
  <w:endnote w:type="continuationSeparator" w:id="0">
    <w:p w14:paraId="6BE6CC00" w14:textId="77777777" w:rsidR="00C73A55" w:rsidRDefault="00C7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BAE8F" w14:textId="77777777" w:rsidR="00C73A55" w:rsidRDefault="00C73A55">
      <w:r>
        <w:separator/>
      </w:r>
    </w:p>
  </w:footnote>
  <w:footnote w:type="continuationSeparator" w:id="0">
    <w:p w14:paraId="2DBBF718" w14:textId="77777777" w:rsidR="00C73A55" w:rsidRDefault="00C73A55">
      <w:r>
        <w:continuationSeparator/>
      </w:r>
    </w:p>
  </w:footnote>
  <w:footnote w:id="1">
    <w:p w14:paraId="2E32CA42" w14:textId="77777777" w:rsidR="001820BA" w:rsidRDefault="001820BA" w:rsidP="00066E10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6D861D1E" w14:textId="77777777" w:rsidR="001820BA" w:rsidRDefault="001820BA" w:rsidP="000D7939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2C2B" w14:textId="77777777" w:rsidR="001820BA" w:rsidRDefault="001820B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F27385" w14:textId="77777777" w:rsidR="001820BA" w:rsidRDefault="001820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8DE1A" w14:textId="77777777" w:rsidR="001820BA" w:rsidRDefault="001820BA">
    <w:pPr>
      <w:pStyle w:val="Zhlav"/>
      <w:framePr w:wrap="around" w:vAnchor="text" w:hAnchor="margin" w:xAlign="center" w:y="1"/>
      <w:rPr>
        <w:rStyle w:val="slostrnky"/>
      </w:rPr>
    </w:pPr>
  </w:p>
  <w:p w14:paraId="788D7205" w14:textId="77777777" w:rsidR="001820BA" w:rsidRDefault="001820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D9A17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6047B8"/>
    <w:multiLevelType w:val="hybridMultilevel"/>
    <w:tmpl w:val="391EA90A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C4BEC"/>
    <w:multiLevelType w:val="hybridMultilevel"/>
    <w:tmpl w:val="947A95C8"/>
    <w:lvl w:ilvl="0" w:tplc="DF7C3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C7910"/>
    <w:multiLevelType w:val="hybridMultilevel"/>
    <w:tmpl w:val="41FCD7F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C69F5"/>
    <w:multiLevelType w:val="hybridMultilevel"/>
    <w:tmpl w:val="5E625F42"/>
    <w:lvl w:ilvl="0" w:tplc="FF2278A2">
      <w:start w:val="1"/>
      <w:numFmt w:val="bullet"/>
      <w:lvlText w:val="·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3264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5E32E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2C4346A2"/>
    <w:multiLevelType w:val="hybridMultilevel"/>
    <w:tmpl w:val="63763ED0"/>
    <w:lvl w:ilvl="0" w:tplc="03786A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108E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F30EBA"/>
    <w:multiLevelType w:val="hybridMultilevel"/>
    <w:tmpl w:val="54DE4DC2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D0094A"/>
    <w:multiLevelType w:val="hybridMultilevel"/>
    <w:tmpl w:val="CDE66C62"/>
    <w:lvl w:ilvl="0" w:tplc="4F38A9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47F1B"/>
    <w:multiLevelType w:val="hybridMultilevel"/>
    <w:tmpl w:val="2204779C"/>
    <w:lvl w:ilvl="0" w:tplc="FFFFFFFF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C23368"/>
    <w:multiLevelType w:val="hybridMultilevel"/>
    <w:tmpl w:val="ED86E49C"/>
    <w:lvl w:ilvl="0" w:tplc="48CC479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D4EEA"/>
    <w:multiLevelType w:val="hybridMultilevel"/>
    <w:tmpl w:val="B56C69E6"/>
    <w:lvl w:ilvl="0" w:tplc="27EAC1B0">
      <w:start w:val="1"/>
      <w:numFmt w:val="bullet"/>
      <w:pStyle w:val="Seznamsodrkami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6C28"/>
    <w:multiLevelType w:val="hybridMultilevel"/>
    <w:tmpl w:val="4DEEF186"/>
    <w:lvl w:ilvl="0" w:tplc="886642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85CAB"/>
    <w:multiLevelType w:val="hybridMultilevel"/>
    <w:tmpl w:val="A68CC05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2135969">
    <w:abstractNumId w:val="9"/>
  </w:num>
  <w:num w:numId="2" w16cid:durableId="1065252145">
    <w:abstractNumId w:val="6"/>
  </w:num>
  <w:num w:numId="3" w16cid:durableId="835192663">
    <w:abstractNumId w:val="7"/>
  </w:num>
  <w:num w:numId="4" w16cid:durableId="1086071845">
    <w:abstractNumId w:val="0"/>
  </w:num>
  <w:num w:numId="5" w16cid:durableId="1554534993">
    <w:abstractNumId w:val="15"/>
  </w:num>
  <w:num w:numId="6" w16cid:durableId="832378798">
    <w:abstractNumId w:val="3"/>
  </w:num>
  <w:num w:numId="7" w16cid:durableId="448086351">
    <w:abstractNumId w:val="8"/>
  </w:num>
  <w:num w:numId="8" w16cid:durableId="1064909250">
    <w:abstractNumId w:val="2"/>
  </w:num>
  <w:num w:numId="9" w16cid:durableId="2129005424">
    <w:abstractNumId w:val="16"/>
  </w:num>
  <w:num w:numId="10" w16cid:durableId="21902906">
    <w:abstractNumId w:val="14"/>
  </w:num>
  <w:num w:numId="11" w16cid:durableId="325934714">
    <w:abstractNumId w:val="5"/>
  </w:num>
  <w:num w:numId="12" w16cid:durableId="1074820382">
    <w:abstractNumId w:val="12"/>
  </w:num>
  <w:num w:numId="13" w16cid:durableId="1402218112">
    <w:abstractNumId w:val="4"/>
  </w:num>
  <w:num w:numId="14" w16cid:durableId="1054085552">
    <w:abstractNumId w:val="17"/>
  </w:num>
  <w:num w:numId="15" w16cid:durableId="1245144703">
    <w:abstractNumId w:val="11"/>
  </w:num>
  <w:num w:numId="16" w16cid:durableId="1701275184">
    <w:abstractNumId w:val="1"/>
  </w:num>
  <w:num w:numId="17" w16cid:durableId="2120755005">
    <w:abstractNumId w:val="13"/>
  </w:num>
  <w:num w:numId="18" w16cid:durableId="460148133">
    <w:abstractNumId w:val="21"/>
  </w:num>
  <w:num w:numId="19" w16cid:durableId="2060199112">
    <w:abstractNumId w:val="19"/>
  </w:num>
  <w:num w:numId="20" w16cid:durableId="990448608">
    <w:abstractNumId w:val="20"/>
  </w:num>
  <w:num w:numId="21" w16cid:durableId="1412854985">
    <w:abstractNumId w:val="18"/>
  </w:num>
  <w:num w:numId="22" w16cid:durableId="42825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74"/>
    <w:rsid w:val="00066E10"/>
    <w:rsid w:val="000B20C8"/>
    <w:rsid w:val="000D7939"/>
    <w:rsid w:val="00112E32"/>
    <w:rsid w:val="001260F0"/>
    <w:rsid w:val="00146F67"/>
    <w:rsid w:val="00155BE7"/>
    <w:rsid w:val="001820BA"/>
    <w:rsid w:val="001921BE"/>
    <w:rsid w:val="001A6D4E"/>
    <w:rsid w:val="001C050E"/>
    <w:rsid w:val="001C5E8A"/>
    <w:rsid w:val="002460E8"/>
    <w:rsid w:val="00274506"/>
    <w:rsid w:val="004022DF"/>
    <w:rsid w:val="00432000"/>
    <w:rsid w:val="0044516F"/>
    <w:rsid w:val="0049205D"/>
    <w:rsid w:val="004E0085"/>
    <w:rsid w:val="005C71DF"/>
    <w:rsid w:val="006C32F3"/>
    <w:rsid w:val="006C589D"/>
    <w:rsid w:val="006E2C40"/>
    <w:rsid w:val="006E7174"/>
    <w:rsid w:val="006F72D5"/>
    <w:rsid w:val="00751614"/>
    <w:rsid w:val="008272FD"/>
    <w:rsid w:val="00856F6E"/>
    <w:rsid w:val="008A0B51"/>
    <w:rsid w:val="008E0117"/>
    <w:rsid w:val="00935394"/>
    <w:rsid w:val="00AF6307"/>
    <w:rsid w:val="00C73A55"/>
    <w:rsid w:val="00CD2D3E"/>
    <w:rsid w:val="00CD7D50"/>
    <w:rsid w:val="00CE7200"/>
    <w:rsid w:val="00D70071"/>
    <w:rsid w:val="00EA0823"/>
    <w:rsid w:val="00ED1322"/>
    <w:rsid w:val="00ED78A7"/>
    <w:rsid w:val="00EE1552"/>
    <w:rsid w:val="00F320CB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1349B20"/>
  <w15:chartTrackingRefBased/>
  <w15:docId w15:val="{2593257B-616B-4718-BF4B-9459E1B0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740"/>
      </w:tabs>
      <w:autoSpaceDE w:val="0"/>
      <w:autoSpaceDN w:val="0"/>
      <w:adjustRightInd w:val="0"/>
      <w:spacing w:line="240" w:lineRule="atLeast"/>
      <w:outlineLvl w:val="3"/>
    </w:pPr>
    <w:rPr>
      <w:i/>
      <w:iCs/>
      <w:color w:val="000000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paragraph" w:styleId="Nadpis6">
    <w:name w:val="heading 6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</w:rPr>
  </w:style>
  <w:style w:type="paragraph" w:styleId="Zkladntextodsazen3">
    <w:name w:val="Body Text Indent 3"/>
    <w:basedOn w:val="Normln"/>
    <w:pPr>
      <w:tabs>
        <w:tab w:val="left" w:pos="0"/>
      </w:tabs>
      <w:ind w:firstLine="567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Seznamsodrkami">
    <w:name w:val="List Bullet"/>
    <w:basedOn w:val="Zkladntext"/>
    <w:next w:val="Zkladntext"/>
    <w:autoRedefine/>
    <w:pPr>
      <w:widowControl w:val="0"/>
      <w:numPr>
        <w:numId w:val="5"/>
      </w:numPr>
      <w:suppressLineNumbers/>
      <w:spacing w:after="0"/>
      <w:jc w:val="both"/>
    </w:pPr>
    <w:rPr>
      <w:rFonts w:ascii="Arial" w:hAnsi="Arial" w:cs="Arial"/>
      <w:b/>
      <w:noProof/>
      <w:sz w:val="20"/>
      <w:u w:val="single"/>
    </w:r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jc w:val="both"/>
    </w:pPr>
    <w:rPr>
      <w:b/>
      <w:u w:val="single"/>
    </w:r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rFonts w:ascii="Arial" w:hAnsi="Arial"/>
      <w:noProof/>
      <w:sz w:val="20"/>
    </w:rPr>
  </w:style>
  <w:style w:type="paragraph" w:styleId="Zkladntext3">
    <w:name w:val="Body Text 3"/>
    <w:basedOn w:val="Normln"/>
    <w:pPr>
      <w:jc w:val="both"/>
    </w:pPr>
    <w:rPr>
      <w:bCs/>
    </w:rPr>
  </w:style>
  <w:style w:type="paragraph" w:customStyle="1" w:styleId="BodyText2">
    <w:name w:val="Body Text 2"/>
    <w:basedOn w:val="Normln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  <w:rPr>
      <w:szCs w:val="24"/>
    </w:rPr>
  </w:style>
  <w:style w:type="paragraph" w:styleId="Textbubliny">
    <w:name w:val="Balloon Text"/>
    <w:basedOn w:val="Normln"/>
    <w:semiHidden/>
    <w:rsid w:val="00112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PRO MÍSTNÍ SPRÁVU MINISTERSTVA VNITRA</vt:lpstr>
    </vt:vector>
  </TitlesOfParts>
  <Company>MVČR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PRO MÍSTNÍ SPRÁVU MINISTERSTVA VNITRA</dc:title>
  <dc:subject/>
  <dc:creator>Radek Kozák</dc:creator>
  <cp:keywords/>
  <cp:lastModifiedBy>Radek Kozák</cp:lastModifiedBy>
  <cp:revision>2</cp:revision>
  <cp:lastPrinted>2024-10-23T05:20:00Z</cp:lastPrinted>
  <dcterms:created xsi:type="dcterms:W3CDTF">2024-10-23T08:17:00Z</dcterms:created>
  <dcterms:modified xsi:type="dcterms:W3CDTF">2024-10-23T08:17:00Z</dcterms:modified>
</cp:coreProperties>
</file>