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bidi w:val="0"/>
        <w:spacing w:before="240" w:after="120"/>
        <w:rPr/>
      </w:pPr>
      <w:r>
        <w:rPr/>
        <w:t>Obec Klášter Hradiště nad Jizerou</w:t>
        <w:br/>
        <w:t>Zastupitelstvo obce Klášter Hradiště nad Jizerou</w:t>
      </w:r>
    </w:p>
    <w:p>
      <w:pPr>
        <w:pStyle w:val="Nadpis1"/>
        <w:bidi w:val="0"/>
        <w:rPr/>
      </w:pPr>
      <w:r>
        <w:rPr/>
        <w:t>Obecně závazná vyhláška obce Klášter Hradiště nad Jizerou</w:t>
        <w:br/>
        <w:t>o stanovení koeficientů daně z nemovitých věcí</w:t>
      </w:r>
    </w:p>
    <w:p>
      <w:pPr>
        <w:pStyle w:val="UvodniVeta"/>
        <w:bidi w:val="0"/>
        <w:rPr/>
      </w:pPr>
      <w:r>
        <w:rPr/>
        <w:t xml:space="preserve">Zastupitelstvo obce Klášter Hradiště nad Jizerou se na svém zasedání dne </w:t>
      </w:r>
      <w:r>
        <w:rPr/>
        <w:t>19</w:t>
      </w:r>
      <w:r>
        <w:rPr/>
        <w:t>. září 2024 usneslo vydat na základě § 12 odst. 1 písm. a) bod 1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bidi w:val="0"/>
        <w:rPr/>
      </w:pPr>
      <w:r>
        <w:rPr/>
        <w:t>Čl. 1</w:t>
        <w:br/>
        <w:t>Úvodní ustanovení</w:t>
      </w:r>
    </w:p>
    <w:p>
      <w:pPr>
        <w:pStyle w:val="Odstavec"/>
        <w:bidi w:val="0"/>
        <w:rPr/>
      </w:pPr>
      <w:r>
        <w:rPr/>
        <w:t>Obec Klášter Hradiště nad Jizerou touto vyhláškou stanovuje: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místní koeficient pro obec,</w:t>
      </w:r>
    </w:p>
    <w:p>
      <w:pPr>
        <w:pStyle w:val="Odstavec"/>
        <w:numPr>
          <w:ilvl w:val="1"/>
          <w:numId w:val="2"/>
        </w:numPr>
        <w:bidi w:val="0"/>
        <w:rPr/>
      </w:pPr>
      <w:r>
        <w:rPr/>
        <w:t>místní koeficient pro jednotlivou skupinu nemovitých věcí.</w:t>
      </w:r>
    </w:p>
    <w:p>
      <w:pPr>
        <w:pStyle w:val="Nadpis2"/>
        <w:bidi w:val="0"/>
        <w:rPr/>
      </w:pPr>
      <w:r>
        <w:rPr/>
        <w:t>Čl. 2</w:t>
        <w:br/>
        <w:t>Místní koeficient pro obec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Obec Klášter Hradiště nad Jizerou stanovuje místní koeficient pro obec ve výši 2.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Místní koeficient pro obec se vztahuje na všechny nemovité věci na území celé obce Klášter Hradiště nad Jizerou s výjimkou pozemků zařazených do skupiny vybraných zemědělských pozemků, trvalých travních porostů nebo nevyužitelných ostatních ploch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Pokud se na nemovitou věc vztahuje vedle místního koeficientu pro obec také jiný místní koeficient, místní koeficient pro obec se na ni nepoužije</w:t>
      </w:r>
      <w:r>
        <w:rPr>
          <w:rStyle w:val="Ukotvenpoznmkypodarou"/>
        </w:rPr>
        <w:footnoteReference w:id="3"/>
      </w:r>
      <w:r>
        <w:rPr/>
        <w:t>.</w:t>
      </w:r>
    </w:p>
    <w:p>
      <w:pPr>
        <w:pStyle w:val="Nadpis2"/>
        <w:bidi w:val="0"/>
        <w:rPr/>
      </w:pPr>
      <w:r>
        <w:rPr/>
        <w:t>Čl. 3</w:t>
        <w:br/>
        <w:t>Místní koeficient pro jednotlivou skupinu nemovitých věcí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Obec Klášter Hradiště nad Jizerou stanovuje místní koeficient pro jednotlivou skupinu staveb a jednotek dle § 10a odst. 1 zákona o dani z nemovitých věcí, a to pro:</w:t>
      </w:r>
    </w:p>
    <w:p>
      <w:pPr>
        <w:pStyle w:val="Odstavec"/>
        <w:numPr>
          <w:ilvl w:val="1"/>
          <w:numId w:val="8"/>
        </w:numPr>
        <w:bidi w:val="0"/>
        <w:rPr/>
      </w:pPr>
      <w:r>
        <w:rPr/>
        <w:t>obytné budovy ve výši 2,</w:t>
      </w:r>
    </w:p>
    <w:p>
      <w:pPr>
        <w:pStyle w:val="Odstavec"/>
        <w:numPr>
          <w:ilvl w:val="1"/>
          <w:numId w:val="6"/>
        </w:numPr>
        <w:bidi w:val="0"/>
        <w:rPr/>
      </w:pPr>
      <w:r>
        <w:rPr/>
        <w:t xml:space="preserve">rekreační budovy ve výši </w:t>
      </w:r>
      <w:r>
        <w:rPr/>
        <w:t>3</w:t>
      </w:r>
      <w:r>
        <w:rPr/>
        <w:t>,</w:t>
      </w:r>
    </w:p>
    <w:p>
      <w:pPr>
        <w:pStyle w:val="Odstavec"/>
        <w:numPr>
          <w:ilvl w:val="1"/>
          <w:numId w:val="6"/>
        </w:numPr>
        <w:bidi w:val="0"/>
        <w:rPr/>
      </w:pPr>
      <w:r>
        <w:rPr/>
        <w:t>garáže ve výši 3,</w:t>
      </w:r>
    </w:p>
    <w:p>
      <w:pPr>
        <w:pStyle w:val="Odstavec"/>
        <w:numPr>
          <w:ilvl w:val="1"/>
          <w:numId w:val="6"/>
        </w:numPr>
        <w:bidi w:val="0"/>
        <w:rPr/>
      </w:pPr>
      <w:r>
        <w:rPr/>
        <w:t>zdanitelné stavby a zdanitelné jednotky pro podnikání v zemědělské prvovýrobě, lesním nebo vodním hospodářství ve výši 2,</w:t>
      </w:r>
    </w:p>
    <w:p>
      <w:pPr>
        <w:pStyle w:val="Odstavec"/>
        <w:numPr>
          <w:ilvl w:val="1"/>
          <w:numId w:val="6"/>
        </w:numPr>
        <w:bidi w:val="0"/>
        <w:rPr/>
      </w:pPr>
      <w:r>
        <w:rPr/>
        <w:t>zdanitelné stavby a zdanitelné jednotky pro podnikání v průmyslu, stavebnictví, dopravě, energetice nebo ostatní zemědělské výrobě ve výši 2,</w:t>
      </w:r>
    </w:p>
    <w:p>
      <w:pPr>
        <w:pStyle w:val="Odstavec"/>
        <w:numPr>
          <w:ilvl w:val="1"/>
          <w:numId w:val="6"/>
        </w:numPr>
        <w:bidi w:val="0"/>
        <w:rPr/>
      </w:pPr>
      <w:r>
        <w:rPr/>
        <w:t>zdanitelné stavby a zdanitelné jednotky pro ostatní druhy podnikání ve výši 2.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Místní koeficient pro jednotlivou skupinu nemovitých věcí se vztahuje na všechny nemovité věci dané skupiny nemovitých věcí na území celé obce Klášter Hradiště nad Jizerou</w:t>
      </w:r>
      <w:r>
        <w:rPr>
          <w:rStyle w:val="Ukotvenpoznmkypodarou"/>
        </w:rPr>
        <w:footnoteReference w:id="4"/>
      </w:r>
      <w:r>
        <w:rPr/>
        <w:t>.</w:t>
      </w:r>
    </w:p>
    <w:p>
      <w:pPr>
        <w:pStyle w:val="Nadpis2"/>
        <w:bidi w:val="0"/>
        <w:rPr/>
      </w:pPr>
      <w:r>
        <w:rPr/>
        <w:t>Čl. 4</w:t>
        <w:br/>
        <w:t>Zrušovací ustanovení</w:t>
      </w:r>
    </w:p>
    <w:p>
      <w:pPr>
        <w:pStyle w:val="Odstavec"/>
        <w:bidi w:val="0"/>
        <w:rPr/>
      </w:pPr>
      <w:r>
        <w:rPr/>
        <w:t>Zrušuje se obecně závazná vyhláška č. </w:t>
      </w:r>
      <w:r>
        <w:rPr/>
        <w:t>1</w:t>
      </w:r>
      <w:r>
        <w:rPr/>
        <w:t>/2021, O stanovení místního koeficientu pro výpočet daně z nemovitých věcí, ze dne 28. června 2021.</w:t>
      </w:r>
    </w:p>
    <w:p>
      <w:pPr>
        <w:pStyle w:val="Nadpis2"/>
        <w:bidi w:val="0"/>
        <w:rPr/>
      </w:pPr>
      <w:r>
        <w:rPr/>
        <w:t>Čl. 5</w:t>
        <w:br/>
        <w:t>Účinnost</w:t>
      </w:r>
    </w:p>
    <w:p>
      <w:pPr>
        <w:pStyle w:val="Odstavec"/>
        <w:bidi w:val="0"/>
        <w:rPr/>
      </w:pPr>
      <w:r>
        <w:rPr/>
        <w:t>Tato vyhláška nabývá účinnosti počátkem patnáctého dne následujícího po dni jejího vyhlášení.</w:t>
      </w:r>
    </w:p>
    <w:tbl>
      <w:tblPr>
        <w:tblW w:w="9641" w:type="dxa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bidi w:val="0"/>
              <w:jc w:val="center"/>
              <w:rPr/>
            </w:pPr>
            <w:r>
              <w:rPr/>
              <w:t>Jiří Navrátil, starosta v. r.</w:t>
              <w:br/>
              <w:t xml:space="preserve"> starosta 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  <w:t>Marcel Moc, místostarosta v. r.</w:t>
              <w:br/>
              <w:t xml:space="preserve"> místostarosta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suppressLineNumbers/>
        <w:bidi w:val="0"/>
        <w:ind w:start="170" w:end="0" w:hanging="170"/>
        <w:jc w:val="start"/>
        <w:rPr/>
      </w:pPr>
      <w:r>
        <w:rPr>
          <w:rStyle w:val="Znakypropoznmkupodarou"/>
        </w:rPr>
        <w:footnoteRef/>
      </w:r>
      <w:r>
        <w:rPr/>
        <w:tab/>
        <w:t>§ 12ab odst. 1 a 6 zákona o dani z nemovitých věcí</w:t>
      </w:r>
    </w:p>
  </w:footnote>
  <w:footnote w:id="3">
    <w:p>
      <w:pPr>
        <w:pStyle w:val="Poznmkapodarou"/>
        <w:suppressLineNumbers/>
        <w:bidi w:val="0"/>
        <w:ind w:start="170" w:end="0" w:hanging="170"/>
        <w:jc w:val="start"/>
        <w:rPr/>
      </w:pPr>
      <w:r>
        <w:rPr>
          <w:rStyle w:val="Znakypropoznmkupodarou"/>
        </w:rPr>
        <w:footnoteRef/>
      </w:r>
      <w:r>
        <w:rPr/>
        <w:tab/>
        <w:t>§ 12 odst. 5 zákona o dani z nemovitých věcí</w:t>
      </w:r>
    </w:p>
  </w:footnote>
  <w:footnote w:id="4">
    <w:p>
      <w:pPr>
        <w:pStyle w:val="Poznmkapodarou"/>
        <w:suppressLineNumbers/>
        <w:bidi w:val="0"/>
        <w:ind w:start="170" w:end="0" w:hanging="170"/>
        <w:jc w:val="start"/>
        <w:rPr/>
      </w:pPr>
      <w:r>
        <w:rPr>
          <w:rStyle w:val="Znakypropoznmkupodarou"/>
        </w:rPr>
        <w:footnoteRef/>
      </w:r>
      <w:r>
        <w:rPr/>
        <w:tab/>
        <w:t>§ 12ab odst. 4 zákona o dani z nemovitých věcí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Nadpis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num w:numId="1">
    <w:abstractNumId w:val="1"/>
  </w:num>
  <w:num w:numId="2">
    <w:abstractNumId w:val="2"/>
  </w:num>
  <w:num w:numId="3">
    <w:abstractNumId w:val="2"/>
    <w:lvlOverride w:ilvl="1">
      <w:startOverride w:val="1"/>
    </w:lvlOverride>
  </w:num>
  <w:num w:numId="4">
    <w:abstractNumId w:val="4"/>
  </w:num>
  <w:num w:numId="5">
    <w:abstractNumId w:val="4"/>
    <w:lvlOverride w:ilvl="0">
      <w:startOverride w:val="1"/>
    </w:lvlOverride>
  </w:num>
  <w:num w:numId="6">
    <w:abstractNumId w:val="6"/>
  </w:num>
  <w:num w:numId="7">
    <w:abstractNumId w:val="6"/>
    <w:lvlOverride w:ilvl="0">
      <w:startOverride w:val="1"/>
    </w:lvlOverride>
  </w:num>
  <w:num w:numId="8">
    <w:abstractNumId w:val="6"/>
    <w:lvlOverride w:ilvl="1">
      <w:startOverride w:val="1"/>
    </w:lvlOverride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Nzev">
    <w:name w:val="Title"/>
    <w:basedOn w:val="Nadpis"/>
    <w:next w:val="Tlotextu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pacing w:lineRule="auto" w:line="276" w:before="0" w:after="120"/>
      <w:ind w:start="0" w:end="0" w:hanging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Poznmkapodarou">
    <w:name w:val="Footnote Text"/>
    <w:basedOn w:val="Normal"/>
    <w:pPr>
      <w:suppressLineNumbers/>
      <w:ind w:start="170" w:end="0" w:hanging="17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LibreOffice/7.2.5.2$Windows_X86_64 LibreOffice_project/499f9727c189e6ef3471021d6132d4c694f357e5</Application>
  <AppVersion>15.0000</AppVersion>
  <Pages>2</Pages>
  <Words>430</Words>
  <Characters>2260</Characters>
  <CharactersWithSpaces>2652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cp:lastPrinted>2024-09-23T16:33:14Z</cp:lastPrinted>
  <dcterms:modified xsi:type="dcterms:W3CDTF">2024-09-23T16:36:28Z</dcterms:modified>
  <cp:revision>1</cp:revision>
  <dc:subject/>
  <dc:title/>
</cp:coreProperties>
</file>