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391E9" w14:textId="77777777" w:rsidR="00157CFF" w:rsidRDefault="00157CFF" w:rsidP="00157CFF">
      <w:pPr>
        <w:spacing w:line="276" w:lineRule="auto"/>
        <w:jc w:val="center"/>
        <w:rPr>
          <w:b/>
        </w:rPr>
      </w:pPr>
    </w:p>
    <w:p w14:paraId="7FE17BD2" w14:textId="77777777" w:rsidR="00157CFF" w:rsidRPr="00157CFF" w:rsidRDefault="00157CFF" w:rsidP="00157CF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7CFF">
        <w:rPr>
          <w:rFonts w:asciiTheme="minorHAnsi" w:hAnsiTheme="minorHAnsi" w:cstheme="minorHAnsi"/>
          <w:b/>
        </w:rPr>
        <w:t>OBEC NOŠOVICE</w:t>
      </w:r>
    </w:p>
    <w:p w14:paraId="085821E0" w14:textId="77777777" w:rsidR="00157CFF" w:rsidRPr="00157CFF" w:rsidRDefault="00157CFF" w:rsidP="00157CF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7CFF">
        <w:rPr>
          <w:rFonts w:asciiTheme="minorHAnsi" w:hAnsiTheme="minorHAnsi" w:cstheme="minorHAnsi"/>
          <w:b/>
        </w:rPr>
        <w:t>Zastupitelstvo obce Nošovice</w:t>
      </w:r>
    </w:p>
    <w:p w14:paraId="38184825" w14:textId="646E3B68" w:rsidR="00157CFF" w:rsidRDefault="00157CFF" w:rsidP="00157CF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73EA02A8" w14:textId="77777777" w:rsidR="003B6CD2" w:rsidRPr="00157CFF" w:rsidRDefault="003B6CD2" w:rsidP="00157CF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16948F02" w14:textId="11D155FD" w:rsidR="00157CFF" w:rsidRPr="00157CFF" w:rsidRDefault="00157CFF" w:rsidP="00157CFF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157CFF">
        <w:rPr>
          <w:rFonts w:asciiTheme="minorHAnsi" w:hAnsiTheme="minorHAnsi" w:cstheme="minorHAnsi"/>
          <w:b/>
        </w:rPr>
        <w:t>Obecně závazná v</w:t>
      </w:r>
      <w:r w:rsidR="00EA644E">
        <w:rPr>
          <w:rFonts w:asciiTheme="minorHAnsi" w:hAnsiTheme="minorHAnsi" w:cstheme="minorHAnsi"/>
          <w:b/>
        </w:rPr>
        <w:t>yhláška obce Nošovice</w:t>
      </w:r>
    </w:p>
    <w:p w14:paraId="391F4E76" w14:textId="07C6E245" w:rsidR="00157CFF" w:rsidRPr="00157CFF" w:rsidRDefault="00157CFF" w:rsidP="00157CFF">
      <w:pPr>
        <w:pStyle w:val="Nadpis2"/>
        <w:spacing w:line="280" w:lineRule="atLeast"/>
        <w:jc w:val="center"/>
        <w:rPr>
          <w:rFonts w:asciiTheme="minorHAnsi" w:hAnsiTheme="minorHAnsi" w:cstheme="minorHAnsi"/>
          <w:b/>
          <w:color w:val="000000"/>
          <w:szCs w:val="24"/>
          <w:u w:val="none"/>
        </w:rPr>
      </w:pPr>
      <w:r w:rsidRPr="00157CFF">
        <w:rPr>
          <w:rFonts w:asciiTheme="minorHAnsi" w:hAnsiTheme="minorHAnsi" w:cstheme="minorHAnsi"/>
          <w:b/>
          <w:color w:val="000000"/>
          <w:szCs w:val="24"/>
          <w:u w:val="none"/>
        </w:rPr>
        <w:t>o nočním klidu</w:t>
      </w:r>
    </w:p>
    <w:p w14:paraId="210D75DD" w14:textId="73E86044" w:rsidR="00157CFF" w:rsidRDefault="00157CFF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C1FFD3" w14:textId="77777777" w:rsidR="003B6CD2" w:rsidRPr="00157CFF" w:rsidRDefault="003B6CD2" w:rsidP="005545D7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23E100" w14:textId="41B287FC" w:rsidR="005545D7" w:rsidRDefault="005545D7" w:rsidP="003B6CD2">
      <w:pPr>
        <w:jc w:val="both"/>
        <w:rPr>
          <w:rFonts w:asciiTheme="minorHAnsi" w:hAnsiTheme="minorHAnsi" w:cstheme="minorHAnsi"/>
          <w:sz w:val="22"/>
          <w:szCs w:val="22"/>
        </w:rPr>
      </w:pPr>
      <w:r w:rsidRPr="00157CF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157CFF">
        <w:rPr>
          <w:rFonts w:asciiTheme="minorHAnsi" w:hAnsiTheme="minorHAnsi" w:cstheme="minorHAnsi"/>
          <w:sz w:val="22"/>
          <w:szCs w:val="22"/>
        </w:rPr>
        <w:t>Nošovice</w:t>
      </w:r>
      <w:r w:rsidRPr="00157CFF">
        <w:rPr>
          <w:rFonts w:asciiTheme="minorHAnsi" w:hAnsiTheme="minorHAnsi" w:cstheme="minorHAnsi"/>
          <w:sz w:val="22"/>
          <w:szCs w:val="22"/>
        </w:rPr>
        <w:t xml:space="preserve"> se na svém zasedání dne</w:t>
      </w:r>
      <w:r w:rsidR="00157CFF">
        <w:rPr>
          <w:rFonts w:asciiTheme="minorHAnsi" w:hAnsiTheme="minorHAnsi" w:cstheme="minorHAnsi"/>
          <w:sz w:val="22"/>
          <w:szCs w:val="22"/>
        </w:rPr>
        <w:t xml:space="preserve"> 7. 12. 2022</w:t>
      </w:r>
      <w:r w:rsidRPr="00157CFF">
        <w:rPr>
          <w:rFonts w:asciiTheme="minorHAnsi" w:hAnsiTheme="minorHAnsi" w:cstheme="minorHAnsi"/>
          <w:sz w:val="22"/>
          <w:szCs w:val="22"/>
        </w:rPr>
        <w:t xml:space="preserve"> usnesením č</w:t>
      </w:r>
      <w:r w:rsidRPr="00BC2934">
        <w:rPr>
          <w:rFonts w:asciiTheme="minorHAnsi" w:hAnsiTheme="minorHAnsi" w:cstheme="minorHAnsi"/>
          <w:sz w:val="22"/>
          <w:szCs w:val="22"/>
        </w:rPr>
        <w:t>.</w:t>
      </w:r>
      <w:r w:rsidR="00157CFF" w:rsidRPr="00BC2934">
        <w:rPr>
          <w:rFonts w:asciiTheme="minorHAnsi" w:hAnsiTheme="minorHAnsi" w:cstheme="minorHAnsi"/>
          <w:sz w:val="22"/>
          <w:szCs w:val="22"/>
        </w:rPr>
        <w:t xml:space="preserve"> 2/</w:t>
      </w:r>
      <w:r w:rsidR="00BC2934">
        <w:rPr>
          <w:rFonts w:asciiTheme="minorHAnsi" w:hAnsiTheme="minorHAnsi" w:cstheme="minorHAnsi"/>
          <w:sz w:val="22"/>
          <w:szCs w:val="22"/>
        </w:rPr>
        <w:t>7</w:t>
      </w:r>
      <w:r w:rsidRPr="00BC2934">
        <w:rPr>
          <w:rFonts w:asciiTheme="minorHAnsi" w:hAnsiTheme="minorHAnsi" w:cstheme="minorHAnsi"/>
          <w:sz w:val="22"/>
          <w:szCs w:val="22"/>
        </w:rPr>
        <w:t xml:space="preserve"> usn</w:t>
      </w:r>
      <w:r w:rsidRPr="00157CFF">
        <w:rPr>
          <w:rFonts w:asciiTheme="minorHAnsi" w:hAnsiTheme="minorHAnsi" w:cstheme="minorHAnsi"/>
          <w:sz w:val="22"/>
          <w:szCs w:val="22"/>
        </w:rPr>
        <w:t xml:space="preserve">eslo vydat na základě ustanovení § 10 písm. d) a ustanovení § 84 odst. 2 písm. h) zákona č. 128/2000 Sb., o obcích (obecní zřízení), ve znění pozdějších předpisů, a na základě ustanovení § </w:t>
      </w:r>
      <w:r w:rsidR="00D06446" w:rsidRPr="00157CFF">
        <w:rPr>
          <w:rFonts w:asciiTheme="minorHAnsi" w:hAnsiTheme="minorHAnsi" w:cstheme="minorHAnsi"/>
          <w:sz w:val="22"/>
          <w:szCs w:val="22"/>
        </w:rPr>
        <w:t>5</w:t>
      </w:r>
      <w:r w:rsidRPr="00157CFF">
        <w:rPr>
          <w:rFonts w:asciiTheme="minorHAnsi" w:hAnsiTheme="minorHAnsi" w:cstheme="minorHAnsi"/>
          <w:sz w:val="22"/>
          <w:szCs w:val="22"/>
        </w:rPr>
        <w:t xml:space="preserve"> odst. </w:t>
      </w:r>
      <w:r w:rsidR="000561EB" w:rsidRPr="00157CFF">
        <w:rPr>
          <w:rFonts w:asciiTheme="minorHAnsi" w:hAnsiTheme="minorHAnsi" w:cstheme="minorHAnsi"/>
          <w:sz w:val="22"/>
          <w:szCs w:val="22"/>
        </w:rPr>
        <w:t>7</w:t>
      </w:r>
      <w:r w:rsidRPr="00157CFF">
        <w:rPr>
          <w:rFonts w:asciiTheme="minorHAnsi" w:hAnsiTheme="minorHAnsi" w:cstheme="minorHAnsi"/>
          <w:sz w:val="22"/>
          <w:szCs w:val="22"/>
        </w:rPr>
        <w:t xml:space="preserve"> zákona č. 2</w:t>
      </w:r>
      <w:r w:rsidR="00D06446" w:rsidRPr="00157CFF">
        <w:rPr>
          <w:rFonts w:asciiTheme="minorHAnsi" w:hAnsiTheme="minorHAnsi" w:cstheme="minorHAnsi"/>
          <w:sz w:val="22"/>
          <w:szCs w:val="22"/>
        </w:rPr>
        <w:t>51</w:t>
      </w:r>
      <w:r w:rsidRPr="00157CFF">
        <w:rPr>
          <w:rFonts w:asciiTheme="minorHAnsi" w:hAnsiTheme="minorHAnsi" w:cstheme="minorHAnsi"/>
          <w:sz w:val="22"/>
          <w:szCs w:val="22"/>
        </w:rPr>
        <w:t>/</w:t>
      </w:r>
      <w:r w:rsidR="00D06446" w:rsidRPr="00157CFF">
        <w:rPr>
          <w:rFonts w:asciiTheme="minorHAnsi" w:hAnsiTheme="minorHAnsi" w:cstheme="minorHAnsi"/>
          <w:sz w:val="22"/>
          <w:szCs w:val="22"/>
        </w:rPr>
        <w:t>2016</w:t>
      </w:r>
      <w:r w:rsidRPr="00157CFF">
        <w:rPr>
          <w:rFonts w:asciiTheme="minorHAnsi" w:hAnsiTheme="minorHAnsi" w:cstheme="minorHAnsi"/>
          <w:sz w:val="22"/>
          <w:szCs w:val="22"/>
        </w:rPr>
        <w:t xml:space="preserve"> Sb., o </w:t>
      </w:r>
      <w:r w:rsidR="00D06446" w:rsidRPr="00157CFF">
        <w:rPr>
          <w:rFonts w:asciiTheme="minorHAnsi" w:hAnsiTheme="minorHAnsi" w:cstheme="minorHAnsi"/>
          <w:sz w:val="22"/>
          <w:szCs w:val="22"/>
        </w:rPr>
        <w:t xml:space="preserve">některých </w:t>
      </w:r>
      <w:r w:rsidRPr="00157CFF">
        <w:rPr>
          <w:rFonts w:asciiTheme="minorHAnsi" w:hAnsiTheme="minorHAnsi" w:cstheme="minorHAnsi"/>
          <w:sz w:val="22"/>
          <w:szCs w:val="22"/>
        </w:rPr>
        <w:t>přestupcích</w:t>
      </w:r>
      <w:r w:rsidR="000C0C56" w:rsidRPr="00157CFF">
        <w:rPr>
          <w:rFonts w:asciiTheme="minorHAnsi" w:hAnsiTheme="minorHAnsi" w:cstheme="minorHAnsi"/>
          <w:sz w:val="22"/>
          <w:szCs w:val="22"/>
        </w:rPr>
        <w:t>,</w:t>
      </w:r>
      <w:r w:rsidR="00D06446" w:rsidRPr="00157CFF">
        <w:rPr>
          <w:rFonts w:asciiTheme="minorHAnsi" w:hAnsiTheme="minorHAnsi" w:cstheme="minorHAnsi"/>
          <w:sz w:val="22"/>
          <w:szCs w:val="22"/>
        </w:rPr>
        <w:t xml:space="preserve"> </w:t>
      </w:r>
      <w:r w:rsidR="00170654" w:rsidRPr="00157CFF">
        <w:rPr>
          <w:rFonts w:asciiTheme="minorHAnsi" w:hAnsiTheme="minorHAnsi" w:cstheme="minorHAnsi"/>
          <w:sz w:val="22"/>
          <w:szCs w:val="22"/>
        </w:rPr>
        <w:t xml:space="preserve">ve znění pozdějších předpisů, </w:t>
      </w:r>
      <w:r w:rsidRPr="00157CFF">
        <w:rPr>
          <w:rFonts w:asciiTheme="minorHAnsi" w:hAnsiTheme="minorHAnsi" w:cstheme="minorHAnsi"/>
          <w:sz w:val="22"/>
          <w:szCs w:val="22"/>
        </w:rPr>
        <w:t>tuto obecně závaznou vyhlášku:</w:t>
      </w:r>
    </w:p>
    <w:p w14:paraId="5F3BD276" w14:textId="77777777" w:rsidR="00BA19AF" w:rsidRPr="00157CFF" w:rsidRDefault="00BA19AF" w:rsidP="003B6CD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7BC66C" w14:textId="77777777" w:rsidR="005545D7" w:rsidRPr="00157CFF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0E77D5CF" w14:textId="77777777" w:rsidR="005545D7" w:rsidRPr="00157CFF" w:rsidRDefault="005545D7" w:rsidP="00E4139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 xml:space="preserve">Předmět </w:t>
      </w:r>
    </w:p>
    <w:p w14:paraId="377BEA57" w14:textId="2969B968" w:rsidR="00887BCF" w:rsidRPr="00157CFF" w:rsidRDefault="005545D7" w:rsidP="005545D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157CFF">
        <w:rPr>
          <w:rFonts w:asciiTheme="minorHAnsi" w:hAnsiTheme="minorHAnsi" w:cstheme="minorHAnsi"/>
          <w:sz w:val="22"/>
          <w:szCs w:val="22"/>
        </w:rPr>
        <w:t xml:space="preserve">Předmětem této obecně závazné vyhlášky je stanovení výjimečných případů, při nichž je doba nočního klidu vymezena </w:t>
      </w:r>
      <w:r w:rsidRPr="002451B0">
        <w:rPr>
          <w:rFonts w:asciiTheme="minorHAnsi" w:hAnsiTheme="minorHAnsi" w:cstheme="minorHAnsi"/>
          <w:sz w:val="22"/>
          <w:szCs w:val="22"/>
        </w:rPr>
        <w:t>dobou kratší</w:t>
      </w:r>
      <w:r w:rsidR="002451B0" w:rsidRPr="002451B0">
        <w:rPr>
          <w:rFonts w:asciiTheme="minorHAnsi" w:hAnsiTheme="minorHAnsi" w:cstheme="minorHAnsi"/>
          <w:sz w:val="22"/>
          <w:szCs w:val="22"/>
        </w:rPr>
        <w:t>.</w:t>
      </w:r>
    </w:p>
    <w:p w14:paraId="0C6B9B23" w14:textId="77777777" w:rsidR="005545D7" w:rsidRPr="00157CFF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172B5486" w14:textId="77777777" w:rsidR="005545D7" w:rsidRPr="00157CFF" w:rsidRDefault="005545D7" w:rsidP="00E4139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>Doba nočního klidu</w:t>
      </w:r>
    </w:p>
    <w:p w14:paraId="3171A124" w14:textId="39E8E01A" w:rsidR="005545D7" w:rsidRPr="006E2D27" w:rsidRDefault="005545D7" w:rsidP="006E2D27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6E2D27">
        <w:rPr>
          <w:rFonts w:asciiTheme="minorHAnsi" w:hAnsiTheme="minorHAnsi" w:cstheme="minorHAnsi"/>
          <w:sz w:val="22"/>
          <w:szCs w:val="22"/>
        </w:rPr>
        <w:t xml:space="preserve">Dobou nočního klidu se rozumí doba od </w:t>
      </w:r>
      <w:r w:rsidR="00BA19AF">
        <w:rPr>
          <w:rFonts w:asciiTheme="minorHAnsi" w:hAnsiTheme="minorHAnsi" w:cstheme="minorHAnsi"/>
          <w:sz w:val="22"/>
          <w:szCs w:val="22"/>
        </w:rPr>
        <w:t>dvacáté druhé</w:t>
      </w:r>
      <w:r w:rsidR="00D06446" w:rsidRPr="006E2D27">
        <w:rPr>
          <w:rFonts w:asciiTheme="minorHAnsi" w:hAnsiTheme="minorHAnsi" w:cstheme="minorHAnsi"/>
          <w:sz w:val="22"/>
          <w:szCs w:val="22"/>
        </w:rPr>
        <w:t xml:space="preserve"> do </w:t>
      </w:r>
      <w:r w:rsidR="00BA19AF">
        <w:rPr>
          <w:rFonts w:asciiTheme="minorHAnsi" w:hAnsiTheme="minorHAnsi" w:cstheme="minorHAnsi"/>
          <w:sz w:val="22"/>
          <w:szCs w:val="22"/>
        </w:rPr>
        <w:t>šesté</w:t>
      </w:r>
      <w:r w:rsidRPr="006E2D27">
        <w:rPr>
          <w:rFonts w:asciiTheme="minorHAnsi" w:hAnsiTheme="minorHAnsi" w:cstheme="minorHAnsi"/>
          <w:sz w:val="22"/>
          <w:szCs w:val="22"/>
        </w:rPr>
        <w:t xml:space="preserve"> hodin</w:t>
      </w:r>
      <w:r w:rsidR="00BA19AF">
        <w:rPr>
          <w:rFonts w:asciiTheme="minorHAnsi" w:hAnsiTheme="minorHAnsi" w:cstheme="minorHAnsi"/>
          <w:sz w:val="22"/>
          <w:szCs w:val="22"/>
        </w:rPr>
        <w:t>y</w:t>
      </w:r>
      <w:r w:rsidRPr="006E2D27">
        <w:rPr>
          <w:rFonts w:asciiTheme="minorHAnsi" w:hAnsiTheme="minorHAnsi" w:cstheme="minorHAnsi"/>
          <w:sz w:val="22"/>
          <w:szCs w:val="22"/>
        </w:rPr>
        <w:t>.</w:t>
      </w:r>
      <w:r w:rsidRPr="00157CF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F3F9DF1" w14:textId="77777777" w:rsidR="009929BE" w:rsidRPr="00157CFF" w:rsidRDefault="009929BE" w:rsidP="003B6CD2">
      <w:pPr>
        <w:rPr>
          <w:rFonts w:asciiTheme="minorHAnsi" w:hAnsiTheme="minorHAnsi" w:cstheme="minorHAnsi"/>
          <w:sz w:val="22"/>
          <w:szCs w:val="22"/>
        </w:rPr>
      </w:pPr>
    </w:p>
    <w:p w14:paraId="769B2BC5" w14:textId="77777777" w:rsidR="005545D7" w:rsidRPr="00157CFF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>Čl. 3</w:t>
      </w:r>
    </w:p>
    <w:p w14:paraId="39EB2345" w14:textId="136F68A7" w:rsidR="005545D7" w:rsidRPr="00157CFF" w:rsidRDefault="005545D7" w:rsidP="00E4139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 xml:space="preserve">Stanovení výjimečných případů, při nichž je doba nočního klidu vymezena </w:t>
      </w:r>
      <w:r w:rsidRPr="002451B0">
        <w:rPr>
          <w:rFonts w:asciiTheme="minorHAnsi" w:hAnsiTheme="minorHAnsi" w:cstheme="minorHAnsi"/>
          <w:b/>
          <w:sz w:val="22"/>
          <w:szCs w:val="22"/>
        </w:rPr>
        <w:t>dobou kratší</w:t>
      </w:r>
    </w:p>
    <w:p w14:paraId="2C0D24E7" w14:textId="0000DF28" w:rsidR="005545D7" w:rsidRPr="00113DC4" w:rsidRDefault="005545D7" w:rsidP="00E41396">
      <w:pPr>
        <w:pStyle w:val="Odstavecseseznamem"/>
        <w:numPr>
          <w:ilvl w:val="0"/>
          <w:numId w:val="1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13DC4">
        <w:rPr>
          <w:rFonts w:asciiTheme="minorHAnsi" w:hAnsiTheme="minorHAnsi" w:cstheme="minorHAnsi"/>
          <w:sz w:val="22"/>
          <w:szCs w:val="22"/>
        </w:rPr>
        <w:t xml:space="preserve">Doba nočního klidu se vymezuje od </w:t>
      </w:r>
      <w:r w:rsidR="00E40922" w:rsidRPr="00113DC4">
        <w:rPr>
          <w:rFonts w:asciiTheme="minorHAnsi" w:hAnsiTheme="minorHAnsi" w:cstheme="minorHAnsi"/>
          <w:sz w:val="22"/>
          <w:szCs w:val="22"/>
        </w:rPr>
        <w:t>24:00</w:t>
      </w:r>
      <w:r w:rsidRPr="00113DC4">
        <w:rPr>
          <w:rFonts w:asciiTheme="minorHAnsi" w:hAnsiTheme="minorHAnsi" w:cstheme="minorHAnsi"/>
          <w:sz w:val="22"/>
          <w:szCs w:val="22"/>
        </w:rPr>
        <w:t xml:space="preserve"> do </w:t>
      </w:r>
      <w:r w:rsidR="00E40922" w:rsidRPr="00113DC4">
        <w:rPr>
          <w:rFonts w:asciiTheme="minorHAnsi" w:hAnsiTheme="minorHAnsi" w:cstheme="minorHAnsi"/>
          <w:sz w:val="22"/>
          <w:szCs w:val="22"/>
        </w:rPr>
        <w:t>06:00</w:t>
      </w:r>
      <w:r w:rsidRPr="00113DC4">
        <w:rPr>
          <w:rFonts w:asciiTheme="minorHAnsi" w:hAnsiTheme="minorHAnsi" w:cstheme="minorHAnsi"/>
          <w:sz w:val="22"/>
          <w:szCs w:val="22"/>
        </w:rPr>
        <w:t xml:space="preserve"> hodin, a to v následujících případech:</w:t>
      </w:r>
    </w:p>
    <w:p w14:paraId="4CF24EC1" w14:textId="2F287A58" w:rsidR="00332D30" w:rsidRDefault="00332D30" w:rsidP="006E2D27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32D30">
        <w:rPr>
          <w:rFonts w:asciiTheme="minorHAnsi" w:hAnsiTheme="minorHAnsi" w:cstheme="minorHAnsi"/>
          <w:sz w:val="22"/>
          <w:szCs w:val="22"/>
        </w:rPr>
        <w:t xml:space="preserve">v noci ze dne konání </w:t>
      </w:r>
      <w:r w:rsidR="0082795B" w:rsidRPr="00332D30">
        <w:rPr>
          <w:rFonts w:asciiTheme="minorHAnsi" w:hAnsiTheme="minorHAnsi" w:cstheme="minorHAnsi"/>
          <w:sz w:val="22"/>
          <w:szCs w:val="22"/>
        </w:rPr>
        <w:t>tradiční</w:t>
      </w:r>
      <w:r w:rsidRPr="00332D30">
        <w:rPr>
          <w:rFonts w:asciiTheme="minorHAnsi" w:hAnsiTheme="minorHAnsi" w:cstheme="minorHAnsi"/>
          <w:sz w:val="22"/>
          <w:szCs w:val="22"/>
        </w:rPr>
        <w:t xml:space="preserve"> akce</w:t>
      </w:r>
      <w:r w:rsidR="0082795B" w:rsidRPr="00332D30">
        <w:rPr>
          <w:rFonts w:asciiTheme="minorHAnsi" w:hAnsiTheme="minorHAnsi" w:cstheme="minorHAnsi"/>
          <w:sz w:val="22"/>
          <w:szCs w:val="22"/>
        </w:rPr>
        <w:t xml:space="preserve"> </w:t>
      </w:r>
      <w:r w:rsidR="0082795B" w:rsidRPr="003B6CD2">
        <w:rPr>
          <w:rFonts w:asciiTheme="minorHAnsi" w:hAnsiTheme="minorHAnsi" w:cstheme="minorHAnsi"/>
          <w:i/>
          <w:iCs/>
          <w:sz w:val="22"/>
          <w:szCs w:val="22"/>
        </w:rPr>
        <w:t>stavění a kácení máje</w:t>
      </w:r>
      <w:r w:rsidR="00BA19AF">
        <w:rPr>
          <w:rFonts w:asciiTheme="minorHAnsi" w:hAnsiTheme="minorHAnsi" w:cstheme="minorHAnsi"/>
          <w:sz w:val="22"/>
          <w:szCs w:val="22"/>
        </w:rPr>
        <w:t xml:space="preserve"> na den následující konané po dobu jedné noci</w:t>
      </w:r>
      <w:r w:rsidR="0082795B" w:rsidRPr="00332D30">
        <w:rPr>
          <w:rFonts w:asciiTheme="minorHAnsi" w:hAnsiTheme="minorHAnsi" w:cstheme="minorHAnsi"/>
          <w:sz w:val="22"/>
          <w:szCs w:val="22"/>
        </w:rPr>
        <w:t xml:space="preserve"> </w:t>
      </w:r>
      <w:r w:rsidR="006E2D27">
        <w:rPr>
          <w:rFonts w:asciiTheme="minorHAnsi" w:hAnsiTheme="minorHAnsi" w:cstheme="minorHAnsi"/>
          <w:sz w:val="22"/>
          <w:szCs w:val="22"/>
        </w:rPr>
        <w:t>na počátku a</w:t>
      </w:r>
      <w:r w:rsidR="00BA19AF">
        <w:rPr>
          <w:rFonts w:asciiTheme="minorHAnsi" w:hAnsiTheme="minorHAnsi" w:cstheme="minorHAnsi"/>
          <w:sz w:val="22"/>
          <w:szCs w:val="22"/>
        </w:rPr>
        <w:t xml:space="preserve"> na</w:t>
      </w:r>
      <w:r w:rsidR="006E2D27">
        <w:rPr>
          <w:rFonts w:asciiTheme="minorHAnsi" w:hAnsiTheme="minorHAnsi" w:cstheme="minorHAnsi"/>
          <w:sz w:val="22"/>
          <w:szCs w:val="22"/>
        </w:rPr>
        <w:t xml:space="preserve"> konci</w:t>
      </w:r>
      <w:r w:rsidR="0082795B" w:rsidRPr="00332D30">
        <w:rPr>
          <w:rFonts w:asciiTheme="minorHAnsi" w:hAnsiTheme="minorHAnsi" w:cstheme="minorHAnsi"/>
          <w:sz w:val="22"/>
          <w:szCs w:val="22"/>
        </w:rPr>
        <w:t xml:space="preserve"> měsíc</w:t>
      </w:r>
      <w:r w:rsidR="006E2D27">
        <w:rPr>
          <w:rFonts w:asciiTheme="minorHAnsi" w:hAnsiTheme="minorHAnsi" w:cstheme="minorHAnsi"/>
          <w:sz w:val="22"/>
          <w:szCs w:val="22"/>
        </w:rPr>
        <w:t>e</w:t>
      </w:r>
      <w:r w:rsidRPr="00332D30">
        <w:rPr>
          <w:rFonts w:asciiTheme="minorHAnsi" w:hAnsiTheme="minorHAnsi" w:cstheme="minorHAnsi"/>
          <w:sz w:val="22"/>
          <w:szCs w:val="22"/>
        </w:rPr>
        <w:t xml:space="preserve"> květ</w:t>
      </w:r>
      <w:r w:rsidR="006E2D27">
        <w:rPr>
          <w:rFonts w:asciiTheme="minorHAnsi" w:hAnsiTheme="minorHAnsi" w:cstheme="minorHAnsi"/>
          <w:sz w:val="22"/>
          <w:szCs w:val="22"/>
        </w:rPr>
        <w:t>na</w:t>
      </w:r>
      <w:r w:rsidRPr="00332D30">
        <w:rPr>
          <w:rFonts w:asciiTheme="minorHAnsi" w:hAnsiTheme="minorHAnsi" w:cstheme="minorHAnsi"/>
          <w:sz w:val="22"/>
          <w:szCs w:val="22"/>
        </w:rPr>
        <w:t>,</w:t>
      </w:r>
    </w:p>
    <w:p w14:paraId="4DBE5EF1" w14:textId="33F7D349" w:rsidR="00332D30" w:rsidRPr="00E41396" w:rsidRDefault="00332D30" w:rsidP="003B6CD2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1396">
        <w:rPr>
          <w:rFonts w:asciiTheme="minorHAnsi" w:hAnsiTheme="minorHAnsi" w:cstheme="minorHAnsi"/>
          <w:sz w:val="22"/>
          <w:szCs w:val="22"/>
        </w:rPr>
        <w:t xml:space="preserve">v noci ze dne konání tradiční akce </w:t>
      </w:r>
      <w:r w:rsidRPr="003B6CD2">
        <w:rPr>
          <w:rFonts w:asciiTheme="minorHAnsi" w:hAnsiTheme="minorHAnsi" w:cstheme="minorHAnsi"/>
          <w:i/>
          <w:iCs/>
          <w:sz w:val="22"/>
          <w:szCs w:val="22"/>
        </w:rPr>
        <w:t>Nošovický korbel</w:t>
      </w:r>
      <w:r w:rsidR="00BA19AF">
        <w:rPr>
          <w:rFonts w:asciiTheme="minorHAnsi" w:hAnsiTheme="minorHAnsi" w:cstheme="minorHAnsi"/>
          <w:sz w:val="22"/>
          <w:szCs w:val="22"/>
        </w:rPr>
        <w:t xml:space="preserve"> na den následující konané po dobu jedné noci</w:t>
      </w:r>
      <w:r w:rsidRPr="00E41396">
        <w:rPr>
          <w:rFonts w:asciiTheme="minorHAnsi" w:hAnsiTheme="minorHAnsi" w:cstheme="minorHAnsi"/>
          <w:sz w:val="22"/>
          <w:szCs w:val="22"/>
        </w:rPr>
        <w:t xml:space="preserve"> </w:t>
      </w:r>
      <w:r w:rsidR="006E2D27">
        <w:rPr>
          <w:rFonts w:asciiTheme="minorHAnsi" w:hAnsiTheme="minorHAnsi" w:cstheme="minorHAnsi"/>
          <w:sz w:val="22"/>
          <w:szCs w:val="22"/>
        </w:rPr>
        <w:t xml:space="preserve">během </w:t>
      </w:r>
      <w:r w:rsidRPr="00E41396">
        <w:rPr>
          <w:rFonts w:asciiTheme="minorHAnsi" w:hAnsiTheme="minorHAnsi" w:cstheme="minorHAnsi"/>
          <w:sz w:val="22"/>
          <w:szCs w:val="22"/>
        </w:rPr>
        <w:t>měsíc</w:t>
      </w:r>
      <w:r w:rsidR="006E2D27">
        <w:rPr>
          <w:rFonts w:asciiTheme="minorHAnsi" w:hAnsiTheme="minorHAnsi" w:cstheme="minorHAnsi"/>
          <w:sz w:val="22"/>
          <w:szCs w:val="22"/>
        </w:rPr>
        <w:t>e</w:t>
      </w:r>
      <w:r w:rsidRPr="00E41396">
        <w:rPr>
          <w:rFonts w:asciiTheme="minorHAnsi" w:hAnsiTheme="minorHAnsi" w:cstheme="minorHAnsi"/>
          <w:sz w:val="22"/>
          <w:szCs w:val="22"/>
        </w:rPr>
        <w:t xml:space="preserve"> červen</w:t>
      </w:r>
      <w:r w:rsidR="006E2D27">
        <w:rPr>
          <w:rFonts w:asciiTheme="minorHAnsi" w:hAnsiTheme="minorHAnsi" w:cstheme="minorHAnsi"/>
          <w:sz w:val="22"/>
          <w:szCs w:val="22"/>
        </w:rPr>
        <w:t>ce</w:t>
      </w:r>
      <w:r w:rsidRPr="00E41396">
        <w:rPr>
          <w:rFonts w:asciiTheme="minorHAnsi" w:hAnsiTheme="minorHAnsi" w:cstheme="minorHAnsi"/>
          <w:sz w:val="22"/>
          <w:szCs w:val="22"/>
        </w:rPr>
        <w:t>.</w:t>
      </w:r>
    </w:p>
    <w:p w14:paraId="0FE2EE96" w14:textId="68F6A771" w:rsidR="00332D30" w:rsidRPr="00113DC4" w:rsidRDefault="00332D30" w:rsidP="00E41396">
      <w:pPr>
        <w:pStyle w:val="Odstavecseseznamem"/>
        <w:numPr>
          <w:ilvl w:val="0"/>
          <w:numId w:val="15"/>
        </w:numPr>
        <w:spacing w:after="120"/>
        <w:rPr>
          <w:rFonts w:asciiTheme="minorHAnsi" w:hAnsiTheme="minorHAnsi" w:cstheme="minorHAnsi"/>
          <w:sz w:val="22"/>
          <w:szCs w:val="22"/>
        </w:rPr>
      </w:pPr>
      <w:r w:rsidRPr="00113DC4">
        <w:rPr>
          <w:rFonts w:asciiTheme="minorHAnsi" w:hAnsiTheme="minorHAnsi" w:cstheme="minorHAnsi"/>
          <w:sz w:val="22"/>
          <w:szCs w:val="22"/>
        </w:rPr>
        <w:t>Doba nočního klidu se vymezuje od 01:00 do 06:00 hodin, a to v následujících případech:</w:t>
      </w:r>
    </w:p>
    <w:p w14:paraId="513532B5" w14:textId="106A98E8" w:rsidR="00113DC4" w:rsidRDefault="00113DC4" w:rsidP="003B6CD2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 noci ze dne konání tradiční akce </w:t>
      </w:r>
      <w:r w:rsidRPr="003B6CD2">
        <w:rPr>
          <w:rFonts w:asciiTheme="minorHAnsi" w:hAnsiTheme="minorHAnsi" w:cstheme="minorHAnsi"/>
          <w:i/>
          <w:iCs/>
          <w:sz w:val="22"/>
          <w:szCs w:val="22"/>
        </w:rPr>
        <w:t>Nošovické slavnosti</w:t>
      </w:r>
      <w:r w:rsidR="00BA19AF">
        <w:rPr>
          <w:rFonts w:asciiTheme="minorHAnsi" w:hAnsiTheme="minorHAnsi" w:cstheme="minorHAnsi"/>
          <w:sz w:val="22"/>
          <w:szCs w:val="22"/>
        </w:rPr>
        <w:t xml:space="preserve"> na den následující konané po dobu jedné noci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6E2D27">
        <w:rPr>
          <w:rFonts w:asciiTheme="minorHAnsi" w:hAnsiTheme="minorHAnsi" w:cstheme="minorHAnsi"/>
          <w:sz w:val="22"/>
          <w:szCs w:val="22"/>
        </w:rPr>
        <w:t>během</w:t>
      </w:r>
      <w:r>
        <w:rPr>
          <w:rFonts w:asciiTheme="minorHAnsi" w:hAnsiTheme="minorHAnsi" w:cstheme="minorHAnsi"/>
          <w:sz w:val="22"/>
          <w:szCs w:val="22"/>
        </w:rPr>
        <w:t> měsíc</w:t>
      </w:r>
      <w:r w:rsidR="006E2D2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srp</w:t>
      </w:r>
      <w:r w:rsidR="006E2D27">
        <w:rPr>
          <w:rFonts w:asciiTheme="minorHAnsi" w:hAnsiTheme="minorHAnsi" w:cstheme="minorHAnsi"/>
          <w:sz w:val="22"/>
          <w:szCs w:val="22"/>
        </w:rPr>
        <w:t>na</w:t>
      </w:r>
      <w:r w:rsidR="00E41396">
        <w:rPr>
          <w:rFonts w:asciiTheme="minorHAnsi" w:hAnsiTheme="minorHAnsi" w:cstheme="minorHAnsi"/>
          <w:sz w:val="22"/>
          <w:szCs w:val="22"/>
        </w:rPr>
        <w:t>,</w:t>
      </w:r>
    </w:p>
    <w:p w14:paraId="1AAA664F" w14:textId="1DD69DA6" w:rsidR="00113DC4" w:rsidRPr="00E41396" w:rsidRDefault="00E41396" w:rsidP="003B6CD2">
      <w:pPr>
        <w:pStyle w:val="Odstavecseseznamem"/>
        <w:numPr>
          <w:ilvl w:val="0"/>
          <w:numId w:val="14"/>
        </w:numPr>
        <w:tabs>
          <w:tab w:val="left" w:pos="284"/>
        </w:tabs>
        <w:spacing w:after="12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41396">
        <w:rPr>
          <w:rFonts w:asciiTheme="minorHAnsi" w:hAnsiTheme="minorHAnsi" w:cstheme="minorHAnsi"/>
          <w:sz w:val="22"/>
          <w:szCs w:val="22"/>
        </w:rPr>
        <w:t>v</w:t>
      </w:r>
      <w:r w:rsidR="00113DC4" w:rsidRPr="00E41396">
        <w:rPr>
          <w:rFonts w:asciiTheme="minorHAnsi" w:hAnsiTheme="minorHAnsi" w:cstheme="minorHAnsi"/>
          <w:sz w:val="22"/>
          <w:szCs w:val="22"/>
        </w:rPr>
        <w:t xml:space="preserve"> noci ze dne konání tradiční akce </w:t>
      </w:r>
      <w:r w:rsidR="00113DC4" w:rsidRPr="003B6CD2">
        <w:rPr>
          <w:rFonts w:asciiTheme="minorHAnsi" w:hAnsiTheme="minorHAnsi" w:cstheme="minorHAnsi"/>
          <w:i/>
          <w:iCs/>
          <w:sz w:val="22"/>
          <w:szCs w:val="22"/>
        </w:rPr>
        <w:t xml:space="preserve">Radegast den </w:t>
      </w:r>
      <w:r w:rsidR="00BA19AF">
        <w:rPr>
          <w:rFonts w:asciiTheme="minorHAnsi" w:hAnsiTheme="minorHAnsi" w:cstheme="minorHAnsi"/>
          <w:sz w:val="22"/>
          <w:szCs w:val="22"/>
        </w:rPr>
        <w:t xml:space="preserve">na den následující konané po dobu </w:t>
      </w:r>
      <w:r w:rsidR="00235E16">
        <w:rPr>
          <w:rFonts w:asciiTheme="minorHAnsi" w:hAnsiTheme="minorHAnsi" w:cstheme="minorHAnsi"/>
          <w:sz w:val="22"/>
          <w:szCs w:val="22"/>
        </w:rPr>
        <w:t xml:space="preserve">jedné noci během </w:t>
      </w:r>
      <w:r w:rsidR="00113DC4" w:rsidRPr="00E41396">
        <w:rPr>
          <w:rFonts w:asciiTheme="minorHAnsi" w:hAnsiTheme="minorHAnsi" w:cstheme="minorHAnsi"/>
          <w:sz w:val="22"/>
          <w:szCs w:val="22"/>
        </w:rPr>
        <w:t>měsíc</w:t>
      </w:r>
      <w:r w:rsidR="006E2D27">
        <w:rPr>
          <w:rFonts w:asciiTheme="minorHAnsi" w:hAnsiTheme="minorHAnsi" w:cstheme="minorHAnsi"/>
          <w:sz w:val="22"/>
          <w:szCs w:val="22"/>
        </w:rPr>
        <w:t>e</w:t>
      </w:r>
      <w:r w:rsidR="00113DC4" w:rsidRPr="00E41396">
        <w:rPr>
          <w:rFonts w:asciiTheme="minorHAnsi" w:hAnsiTheme="minorHAnsi" w:cstheme="minorHAnsi"/>
          <w:sz w:val="22"/>
          <w:szCs w:val="22"/>
        </w:rPr>
        <w:t xml:space="preserve"> srp</w:t>
      </w:r>
      <w:r w:rsidR="006E2D27">
        <w:rPr>
          <w:rFonts w:asciiTheme="minorHAnsi" w:hAnsiTheme="minorHAnsi" w:cstheme="minorHAnsi"/>
          <w:sz w:val="22"/>
          <w:szCs w:val="22"/>
        </w:rPr>
        <w:t>na</w:t>
      </w:r>
      <w:r w:rsidR="00113DC4" w:rsidRPr="00E41396">
        <w:rPr>
          <w:rFonts w:asciiTheme="minorHAnsi" w:hAnsiTheme="minorHAnsi" w:cstheme="minorHAnsi"/>
          <w:sz w:val="22"/>
          <w:szCs w:val="22"/>
        </w:rPr>
        <w:t xml:space="preserve"> nebo září.</w:t>
      </w:r>
    </w:p>
    <w:p w14:paraId="0E1556A3" w14:textId="1329AED5" w:rsidR="005545D7" w:rsidRPr="00E41396" w:rsidRDefault="005545D7" w:rsidP="003B6CD2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1396">
        <w:rPr>
          <w:rFonts w:asciiTheme="minorHAnsi" w:hAnsiTheme="minorHAnsi" w:cstheme="minorHAnsi"/>
          <w:sz w:val="22"/>
          <w:szCs w:val="22"/>
        </w:rPr>
        <w:t>Informace o konkrétním termínu konání akcí uvedených v odst.</w:t>
      </w:r>
      <w:r w:rsidR="00332D30" w:rsidRPr="00E41396">
        <w:rPr>
          <w:rFonts w:asciiTheme="minorHAnsi" w:hAnsiTheme="minorHAnsi" w:cstheme="minorHAnsi"/>
          <w:sz w:val="22"/>
          <w:szCs w:val="22"/>
        </w:rPr>
        <w:t xml:space="preserve"> 1</w:t>
      </w:r>
      <w:r w:rsidRPr="00E41396">
        <w:rPr>
          <w:rFonts w:asciiTheme="minorHAnsi" w:hAnsiTheme="minorHAnsi" w:cstheme="minorHAnsi"/>
          <w:sz w:val="22"/>
          <w:szCs w:val="22"/>
        </w:rPr>
        <w:t xml:space="preserve"> </w:t>
      </w:r>
      <w:r w:rsidR="00E41396">
        <w:rPr>
          <w:rFonts w:asciiTheme="minorHAnsi" w:hAnsiTheme="minorHAnsi" w:cstheme="minorHAnsi"/>
          <w:sz w:val="22"/>
          <w:szCs w:val="22"/>
        </w:rPr>
        <w:t xml:space="preserve">a 2 </w:t>
      </w:r>
      <w:r w:rsidR="000D3097" w:rsidRPr="00E41396">
        <w:rPr>
          <w:rFonts w:asciiTheme="minorHAnsi" w:hAnsiTheme="minorHAnsi" w:cstheme="minorHAnsi"/>
          <w:sz w:val="22"/>
          <w:szCs w:val="22"/>
        </w:rPr>
        <w:t>tohoto článku</w:t>
      </w:r>
      <w:r w:rsidRPr="00E41396">
        <w:rPr>
          <w:rFonts w:asciiTheme="minorHAnsi" w:hAnsiTheme="minorHAnsi" w:cstheme="minorHAnsi"/>
          <w:sz w:val="22"/>
          <w:szCs w:val="22"/>
        </w:rPr>
        <w:t xml:space="preserve"> obecně závazné</w:t>
      </w:r>
      <w:r w:rsidR="00E41396" w:rsidRPr="00E41396">
        <w:rPr>
          <w:rFonts w:asciiTheme="minorHAnsi" w:hAnsiTheme="minorHAnsi" w:cstheme="minorHAnsi"/>
          <w:sz w:val="22"/>
          <w:szCs w:val="22"/>
        </w:rPr>
        <w:t xml:space="preserve"> </w:t>
      </w:r>
      <w:r w:rsidRPr="00E41396">
        <w:rPr>
          <w:rFonts w:asciiTheme="minorHAnsi" w:hAnsiTheme="minorHAnsi" w:cstheme="minorHAnsi"/>
          <w:sz w:val="22"/>
          <w:szCs w:val="22"/>
        </w:rPr>
        <w:t xml:space="preserve">vyhlášky bude zveřejněna obecním úřadem na úřední desce minimálně 5 dnů </w:t>
      </w:r>
      <w:r w:rsidR="000D3097" w:rsidRPr="00E41396">
        <w:rPr>
          <w:rFonts w:asciiTheme="minorHAnsi" w:hAnsiTheme="minorHAnsi" w:cstheme="minorHAnsi"/>
          <w:sz w:val="22"/>
          <w:szCs w:val="22"/>
        </w:rPr>
        <w:br/>
      </w:r>
      <w:r w:rsidRPr="00E41396">
        <w:rPr>
          <w:rFonts w:asciiTheme="minorHAnsi" w:hAnsiTheme="minorHAnsi" w:cstheme="minorHAnsi"/>
          <w:sz w:val="22"/>
          <w:szCs w:val="22"/>
        </w:rPr>
        <w:t xml:space="preserve">před datem konání. </w:t>
      </w:r>
    </w:p>
    <w:p w14:paraId="1A80AA9B" w14:textId="1B8E18A4" w:rsidR="005545D7" w:rsidRPr="00157CFF" w:rsidRDefault="005545D7" w:rsidP="005545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451B0">
        <w:rPr>
          <w:rFonts w:asciiTheme="minorHAnsi" w:hAnsiTheme="minorHAnsi" w:cstheme="minorHAnsi"/>
          <w:b/>
          <w:sz w:val="22"/>
          <w:szCs w:val="22"/>
        </w:rPr>
        <w:t>4</w:t>
      </w:r>
    </w:p>
    <w:p w14:paraId="551DB3E8" w14:textId="77777777" w:rsidR="005545D7" w:rsidRPr="00157CFF" w:rsidRDefault="005545D7" w:rsidP="00E41396">
      <w:pPr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7CFF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5A02B6AD" w14:textId="74376E27" w:rsidR="004A2CDB" w:rsidRPr="00157CFF" w:rsidRDefault="004A2CDB" w:rsidP="004A2CDB">
      <w:pPr>
        <w:jc w:val="both"/>
        <w:rPr>
          <w:rFonts w:asciiTheme="minorHAnsi" w:hAnsiTheme="minorHAnsi" w:cstheme="minorHAnsi"/>
          <w:sz w:val="22"/>
          <w:szCs w:val="22"/>
        </w:rPr>
      </w:pPr>
      <w:r w:rsidRPr="00157CFF">
        <w:rPr>
          <w:rFonts w:asciiTheme="minorHAnsi" w:hAnsiTheme="minorHAnsi" w:cstheme="minorHAnsi"/>
          <w:sz w:val="22"/>
          <w:szCs w:val="22"/>
        </w:rPr>
        <w:t xml:space="preserve">Tato </w:t>
      </w:r>
      <w:r w:rsidR="00DA328A" w:rsidRPr="00157CFF">
        <w:rPr>
          <w:rFonts w:asciiTheme="minorHAnsi" w:hAnsiTheme="minorHAnsi" w:cstheme="minorHAnsi"/>
          <w:sz w:val="22"/>
          <w:szCs w:val="22"/>
        </w:rPr>
        <w:t xml:space="preserve">obecně závazná </w:t>
      </w:r>
      <w:r w:rsidRPr="00157CFF">
        <w:rPr>
          <w:rFonts w:asciiTheme="minorHAnsi" w:hAnsiTheme="minorHAnsi" w:cstheme="minorHAnsi"/>
          <w:sz w:val="22"/>
          <w:szCs w:val="22"/>
        </w:rPr>
        <w:t xml:space="preserve">vyhláška nabývá účinnosti počátkem </w:t>
      </w:r>
      <w:r w:rsidR="00BA19AF">
        <w:rPr>
          <w:rFonts w:asciiTheme="minorHAnsi" w:hAnsiTheme="minorHAnsi" w:cstheme="minorHAnsi"/>
          <w:sz w:val="22"/>
          <w:szCs w:val="22"/>
        </w:rPr>
        <w:t>patnáctého</w:t>
      </w:r>
      <w:r w:rsidRPr="00157CFF">
        <w:rPr>
          <w:rFonts w:asciiTheme="minorHAnsi" w:hAnsiTheme="minorHAnsi" w:cstheme="minorHAnsi"/>
          <w:sz w:val="22"/>
          <w:szCs w:val="22"/>
        </w:rPr>
        <w:t xml:space="preserve"> dne následujícího po dni jejího vyhlášení.</w:t>
      </w:r>
    </w:p>
    <w:p w14:paraId="0D7ADE6F" w14:textId="1ECCB4C2" w:rsidR="00E41396" w:rsidRDefault="00E41396" w:rsidP="00157CFF">
      <w:pPr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40593068" w14:textId="1BE0E58E" w:rsidR="00E41396" w:rsidRDefault="00E41396" w:rsidP="00157CFF">
      <w:pPr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54628C4" w14:textId="77777777" w:rsidR="003B6CD2" w:rsidRPr="002451B0" w:rsidRDefault="003B6CD2" w:rsidP="00157CFF">
      <w:pPr>
        <w:ind w:left="360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2DF5E0E" w14:textId="498F3D21" w:rsidR="00157CFF" w:rsidRPr="002451B0" w:rsidRDefault="00157CFF" w:rsidP="00157CFF">
      <w:pPr>
        <w:tabs>
          <w:tab w:val="left" w:pos="1080"/>
          <w:tab w:val="left" w:pos="6660"/>
        </w:tabs>
        <w:rPr>
          <w:rFonts w:asciiTheme="minorHAnsi" w:hAnsiTheme="minorHAnsi" w:cstheme="minorHAnsi"/>
          <w:sz w:val="22"/>
          <w:szCs w:val="22"/>
        </w:rPr>
      </w:pPr>
      <w:r w:rsidRPr="002451B0">
        <w:rPr>
          <w:rFonts w:asciiTheme="minorHAnsi" w:hAnsiTheme="minorHAnsi" w:cstheme="minorHAnsi"/>
          <w:sz w:val="22"/>
          <w:szCs w:val="22"/>
        </w:rPr>
        <w:t xml:space="preserve">               Mgr. Jiří Myšinský</w:t>
      </w:r>
      <w:r w:rsidR="00BC2934">
        <w:rPr>
          <w:rFonts w:asciiTheme="minorHAnsi" w:hAnsiTheme="minorHAnsi" w:cstheme="minorHAnsi"/>
          <w:sz w:val="22"/>
          <w:szCs w:val="22"/>
        </w:rPr>
        <w:t>, v. r.</w:t>
      </w:r>
      <w:r w:rsidR="003B6CD2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2451B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Martina Pačísková</w:t>
      </w:r>
      <w:r w:rsidR="00BC2934">
        <w:rPr>
          <w:rFonts w:asciiTheme="minorHAnsi" w:hAnsiTheme="minorHAnsi" w:cstheme="minorHAnsi"/>
          <w:sz w:val="22"/>
          <w:szCs w:val="22"/>
        </w:rPr>
        <w:t>, v. r.</w:t>
      </w:r>
    </w:p>
    <w:p w14:paraId="26D6B80F" w14:textId="7734C0DA" w:rsidR="003B6CD2" w:rsidRPr="003B6CD2" w:rsidRDefault="00157CFF" w:rsidP="003B6CD2">
      <w:pPr>
        <w:tabs>
          <w:tab w:val="left" w:pos="1080"/>
          <w:tab w:val="left" w:pos="7020"/>
        </w:tabs>
        <w:rPr>
          <w:rFonts w:asciiTheme="minorHAnsi" w:hAnsiTheme="minorHAnsi" w:cstheme="minorHAnsi"/>
          <w:sz w:val="22"/>
          <w:szCs w:val="22"/>
        </w:rPr>
      </w:pPr>
      <w:r w:rsidRPr="002451B0">
        <w:rPr>
          <w:rFonts w:asciiTheme="minorHAnsi" w:hAnsiTheme="minorHAnsi" w:cstheme="minorHAnsi"/>
          <w:sz w:val="22"/>
          <w:szCs w:val="22"/>
        </w:rPr>
        <w:tab/>
      </w:r>
      <w:r w:rsidR="00BC2934">
        <w:rPr>
          <w:rFonts w:asciiTheme="minorHAnsi" w:hAnsiTheme="minorHAnsi" w:cstheme="minorHAnsi"/>
          <w:sz w:val="22"/>
          <w:szCs w:val="22"/>
        </w:rPr>
        <w:t xml:space="preserve"> </w:t>
      </w:r>
      <w:r w:rsidRPr="002451B0">
        <w:rPr>
          <w:rFonts w:asciiTheme="minorHAnsi" w:hAnsiTheme="minorHAnsi" w:cstheme="minorHAnsi"/>
          <w:sz w:val="22"/>
          <w:szCs w:val="22"/>
        </w:rPr>
        <w:t xml:space="preserve">  starosta                                                                         </w:t>
      </w:r>
      <w:r w:rsidR="003B6CD2">
        <w:rPr>
          <w:rFonts w:asciiTheme="minorHAnsi" w:hAnsiTheme="minorHAnsi" w:cstheme="minorHAnsi"/>
          <w:sz w:val="22"/>
          <w:szCs w:val="22"/>
        </w:rPr>
        <w:t xml:space="preserve">   </w:t>
      </w:r>
      <w:r w:rsidRPr="002451B0">
        <w:rPr>
          <w:rFonts w:asciiTheme="minorHAnsi" w:hAnsiTheme="minorHAnsi" w:cstheme="minorHAnsi"/>
          <w:sz w:val="22"/>
          <w:szCs w:val="22"/>
        </w:rPr>
        <w:t xml:space="preserve">  </w:t>
      </w:r>
      <w:r w:rsidR="003B6CD2">
        <w:rPr>
          <w:rFonts w:asciiTheme="minorHAnsi" w:hAnsiTheme="minorHAnsi" w:cstheme="minorHAnsi"/>
          <w:sz w:val="22"/>
          <w:szCs w:val="22"/>
        </w:rPr>
        <w:t xml:space="preserve">     </w:t>
      </w:r>
      <w:r w:rsidRPr="002451B0">
        <w:rPr>
          <w:rFonts w:asciiTheme="minorHAnsi" w:hAnsiTheme="minorHAnsi" w:cstheme="minorHAnsi"/>
          <w:sz w:val="22"/>
          <w:szCs w:val="22"/>
        </w:rPr>
        <w:t xml:space="preserve">       místostarostka</w:t>
      </w:r>
    </w:p>
    <w:sectPr w:rsidR="003B6CD2" w:rsidRPr="003B6CD2" w:rsidSect="003B6CD2">
      <w:pgSz w:w="11906" w:h="16838"/>
      <w:pgMar w:top="709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A3EC1" w14:textId="77777777" w:rsidR="003646F8" w:rsidRDefault="003646F8">
      <w:r>
        <w:separator/>
      </w:r>
    </w:p>
  </w:endnote>
  <w:endnote w:type="continuationSeparator" w:id="0">
    <w:p w14:paraId="13486744" w14:textId="77777777" w:rsidR="003646F8" w:rsidRDefault="00364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C738" w14:textId="77777777" w:rsidR="003646F8" w:rsidRDefault="003646F8">
      <w:r>
        <w:separator/>
      </w:r>
    </w:p>
  </w:footnote>
  <w:footnote w:type="continuationSeparator" w:id="0">
    <w:p w14:paraId="3CF9BAB1" w14:textId="77777777" w:rsidR="003646F8" w:rsidRDefault="003646F8">
      <w:r>
        <w:continuationSeparator/>
      </w:r>
    </w:p>
  </w:footnote>
  <w:footnote w:id="1">
    <w:p w14:paraId="0129FABE" w14:textId="77AA117B" w:rsidR="005545D7" w:rsidRPr="002451B0" w:rsidRDefault="005545D7" w:rsidP="005545D7">
      <w:pPr>
        <w:pStyle w:val="Textpoznpodarou"/>
        <w:jc w:val="both"/>
        <w:rPr>
          <w:rFonts w:asciiTheme="minorHAnsi" w:hAnsiTheme="minorHAnsi" w:cstheme="minorHAnsi"/>
          <w:i/>
        </w:rPr>
      </w:pPr>
      <w:r>
        <w:rPr>
          <w:rStyle w:val="Znakapoznpodarou"/>
        </w:rPr>
        <w:footnoteRef/>
      </w:r>
      <w:r>
        <w:t xml:space="preserve"> </w:t>
      </w:r>
      <w:r w:rsidRPr="002451B0">
        <w:rPr>
          <w:rFonts w:asciiTheme="minorHAnsi" w:hAnsiTheme="minorHAnsi" w:cstheme="minorHAnsi"/>
        </w:rPr>
        <w:t xml:space="preserve">dle ustanovení § </w:t>
      </w:r>
      <w:r w:rsidR="00D06446" w:rsidRPr="002451B0">
        <w:rPr>
          <w:rFonts w:asciiTheme="minorHAnsi" w:hAnsiTheme="minorHAnsi" w:cstheme="minorHAnsi"/>
        </w:rPr>
        <w:t>5</w:t>
      </w:r>
      <w:r w:rsidRPr="002451B0">
        <w:rPr>
          <w:rFonts w:asciiTheme="minorHAnsi" w:hAnsiTheme="minorHAnsi" w:cstheme="minorHAnsi"/>
        </w:rPr>
        <w:t xml:space="preserve"> odst. </w:t>
      </w:r>
      <w:r w:rsidR="000561EB" w:rsidRPr="002451B0">
        <w:rPr>
          <w:rFonts w:asciiTheme="minorHAnsi" w:hAnsiTheme="minorHAnsi" w:cstheme="minorHAnsi"/>
        </w:rPr>
        <w:t>7</w:t>
      </w:r>
      <w:r w:rsidRPr="002451B0">
        <w:rPr>
          <w:rFonts w:asciiTheme="minorHAnsi" w:hAnsiTheme="minorHAnsi" w:cstheme="minorHAnsi"/>
        </w:rPr>
        <w:t xml:space="preserve"> zákona č. 2</w:t>
      </w:r>
      <w:r w:rsidR="00D06446" w:rsidRPr="002451B0">
        <w:rPr>
          <w:rFonts w:asciiTheme="minorHAnsi" w:hAnsiTheme="minorHAnsi" w:cstheme="minorHAnsi"/>
        </w:rPr>
        <w:t>51</w:t>
      </w:r>
      <w:r w:rsidRPr="002451B0">
        <w:rPr>
          <w:rFonts w:asciiTheme="minorHAnsi" w:hAnsiTheme="minorHAnsi" w:cstheme="minorHAnsi"/>
        </w:rPr>
        <w:t>/</w:t>
      </w:r>
      <w:r w:rsidR="00D06446" w:rsidRPr="002451B0">
        <w:rPr>
          <w:rFonts w:asciiTheme="minorHAnsi" w:hAnsiTheme="minorHAnsi" w:cstheme="minorHAnsi"/>
        </w:rPr>
        <w:t>2016</w:t>
      </w:r>
      <w:r w:rsidRPr="002451B0">
        <w:rPr>
          <w:rFonts w:asciiTheme="minorHAnsi" w:hAnsiTheme="minorHAnsi" w:cstheme="minorHAnsi"/>
        </w:rPr>
        <w:t xml:space="preserve"> Sb., o </w:t>
      </w:r>
      <w:r w:rsidR="00D06446" w:rsidRPr="002451B0">
        <w:rPr>
          <w:rFonts w:asciiTheme="minorHAnsi" w:hAnsiTheme="minorHAnsi" w:cstheme="minorHAnsi"/>
        </w:rPr>
        <w:t xml:space="preserve">některých </w:t>
      </w:r>
      <w:r w:rsidRPr="002451B0">
        <w:rPr>
          <w:rFonts w:asciiTheme="minorHAnsi" w:hAnsiTheme="minorHAnsi" w:cstheme="minorHAnsi"/>
        </w:rPr>
        <w:t xml:space="preserve">přestupcích, </w:t>
      </w:r>
      <w:r w:rsidR="00170654" w:rsidRPr="002451B0">
        <w:rPr>
          <w:rFonts w:asciiTheme="minorHAnsi" w:hAnsiTheme="minorHAnsi" w:cstheme="minorHAnsi"/>
        </w:rPr>
        <w:t xml:space="preserve">ve znění pozdějších předpisů, </w:t>
      </w:r>
      <w:r w:rsidRPr="002451B0">
        <w:rPr>
          <w:rFonts w:asciiTheme="minorHAnsi" w:hAnsiTheme="minorHAnsi" w:cstheme="minorHAnsi"/>
        </w:rPr>
        <w:t xml:space="preserve">platí, že: </w:t>
      </w:r>
      <w:r w:rsidRPr="002451B0">
        <w:rPr>
          <w:rFonts w:asciiTheme="minorHAnsi" w:hAnsiTheme="minorHAnsi" w:cstheme="minorHAnsi"/>
          <w:i/>
        </w:rPr>
        <w:t xml:space="preserve">„Dobou nočního klidu se rozumí doba od </w:t>
      </w:r>
      <w:r w:rsidR="00D06446" w:rsidRPr="002451B0">
        <w:rPr>
          <w:rFonts w:asciiTheme="minorHAnsi" w:hAnsiTheme="minorHAnsi" w:cstheme="minorHAnsi"/>
          <w:i/>
        </w:rPr>
        <w:t xml:space="preserve">dvacáté druhé do šesté </w:t>
      </w:r>
      <w:r w:rsidR="00462AC7" w:rsidRPr="002451B0">
        <w:rPr>
          <w:rFonts w:asciiTheme="minorHAnsi" w:hAnsiTheme="minorHAnsi" w:cstheme="minorHAnsi"/>
          <w:i/>
        </w:rPr>
        <w:t>h</w:t>
      </w:r>
      <w:r w:rsidRPr="002451B0">
        <w:rPr>
          <w:rFonts w:asciiTheme="minorHAnsi" w:hAnsiTheme="minorHAnsi" w:cstheme="minorHAnsi"/>
          <w:i/>
        </w:rPr>
        <w:t>odiny</w:t>
      </w:r>
      <w:r w:rsidR="00462AC7" w:rsidRPr="002451B0">
        <w:rPr>
          <w:rFonts w:asciiTheme="minorHAnsi" w:hAnsiTheme="minorHAnsi" w:cstheme="minorHAnsi"/>
          <w:i/>
        </w:rPr>
        <w:t>.</w:t>
      </w:r>
      <w:r w:rsidRPr="002451B0">
        <w:rPr>
          <w:rFonts w:asciiTheme="minorHAnsi" w:hAnsiTheme="minorHAnsi" w:cstheme="minorHAnsi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451B0">
        <w:rPr>
          <w:rFonts w:asciiTheme="minorHAnsi" w:hAnsiTheme="minorHAnsi" w:cstheme="minorHAnsi"/>
          <w:i/>
        </w:rPr>
        <w:t>při nichž nemusí být doba nočního klidu dodržována</w:t>
      </w:r>
      <w:r w:rsidRPr="002451B0">
        <w:rPr>
          <w:rFonts w:asciiTheme="minorHAnsi" w:hAnsiTheme="minorHAnsi" w:cstheme="minorHAnsi"/>
          <w:i/>
        </w:rPr>
        <w:t>“</w:t>
      </w:r>
      <w:r w:rsidR="002451B0">
        <w:rPr>
          <w:rFonts w:asciiTheme="minorHAnsi" w:hAnsiTheme="minorHAnsi" w:cstheme="minorHAnsi"/>
          <w:i/>
        </w:rPr>
        <w:t>.</w:t>
      </w:r>
    </w:p>
    <w:p w14:paraId="428500D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71A"/>
    <w:multiLevelType w:val="hybridMultilevel"/>
    <w:tmpl w:val="64BC1D5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01B8"/>
    <w:multiLevelType w:val="hybridMultilevel"/>
    <w:tmpl w:val="38F688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2D585D"/>
    <w:multiLevelType w:val="hybridMultilevel"/>
    <w:tmpl w:val="54165C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930461"/>
    <w:multiLevelType w:val="hybridMultilevel"/>
    <w:tmpl w:val="522A95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3577CF"/>
    <w:multiLevelType w:val="hybridMultilevel"/>
    <w:tmpl w:val="F5F8F7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BA7823"/>
    <w:multiLevelType w:val="hybridMultilevel"/>
    <w:tmpl w:val="9348BF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83145803">
    <w:abstractNumId w:val="6"/>
  </w:num>
  <w:num w:numId="2" w16cid:durableId="607733963">
    <w:abstractNumId w:val="16"/>
  </w:num>
  <w:num w:numId="3" w16cid:durableId="1578007771">
    <w:abstractNumId w:val="5"/>
  </w:num>
  <w:num w:numId="4" w16cid:durableId="2115515279">
    <w:abstractNumId w:val="12"/>
  </w:num>
  <w:num w:numId="5" w16cid:durableId="1643656406">
    <w:abstractNumId w:val="11"/>
  </w:num>
  <w:num w:numId="6" w16cid:durableId="1405181085">
    <w:abstractNumId w:val="14"/>
  </w:num>
  <w:num w:numId="7" w16cid:durableId="1751190484">
    <w:abstractNumId w:val="7"/>
  </w:num>
  <w:num w:numId="8" w16cid:durableId="748386488">
    <w:abstractNumId w:val="1"/>
  </w:num>
  <w:num w:numId="9" w16cid:durableId="491530154">
    <w:abstractNumId w:val="13"/>
  </w:num>
  <w:num w:numId="10" w16cid:durableId="1753312087">
    <w:abstractNumId w:val="2"/>
  </w:num>
  <w:num w:numId="11" w16cid:durableId="1519810506">
    <w:abstractNumId w:val="3"/>
  </w:num>
  <w:num w:numId="12" w16cid:durableId="1179272311">
    <w:abstractNumId w:val="4"/>
  </w:num>
  <w:num w:numId="13" w16cid:durableId="83457098">
    <w:abstractNumId w:val="8"/>
  </w:num>
  <w:num w:numId="14" w16cid:durableId="1372342945">
    <w:abstractNumId w:val="9"/>
  </w:num>
  <w:num w:numId="15" w16cid:durableId="569581584">
    <w:abstractNumId w:val="0"/>
  </w:num>
  <w:num w:numId="16" w16cid:durableId="1917475169">
    <w:abstractNumId w:val="15"/>
  </w:num>
  <w:num w:numId="17" w16cid:durableId="13974358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13DC4"/>
    <w:rsid w:val="001364FD"/>
    <w:rsid w:val="00157CFF"/>
    <w:rsid w:val="00166688"/>
    <w:rsid w:val="00167FA5"/>
    <w:rsid w:val="00170654"/>
    <w:rsid w:val="00191966"/>
    <w:rsid w:val="001A79E1"/>
    <w:rsid w:val="001B7DF2"/>
    <w:rsid w:val="001D0B27"/>
    <w:rsid w:val="001D4728"/>
    <w:rsid w:val="001D5D37"/>
    <w:rsid w:val="00212C35"/>
    <w:rsid w:val="00213118"/>
    <w:rsid w:val="00224B0D"/>
    <w:rsid w:val="00235E16"/>
    <w:rsid w:val="002451B0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32D30"/>
    <w:rsid w:val="00343072"/>
    <w:rsid w:val="00347C80"/>
    <w:rsid w:val="003541F4"/>
    <w:rsid w:val="003646F8"/>
    <w:rsid w:val="00367B64"/>
    <w:rsid w:val="003759A2"/>
    <w:rsid w:val="00390B0D"/>
    <w:rsid w:val="00396228"/>
    <w:rsid w:val="003A724A"/>
    <w:rsid w:val="003B12D9"/>
    <w:rsid w:val="003B6CD2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08FA"/>
    <w:rsid w:val="00662877"/>
    <w:rsid w:val="006647CE"/>
    <w:rsid w:val="00696A6B"/>
    <w:rsid w:val="006A0CCB"/>
    <w:rsid w:val="006A5547"/>
    <w:rsid w:val="006B0AAB"/>
    <w:rsid w:val="006C2361"/>
    <w:rsid w:val="006E2D27"/>
    <w:rsid w:val="006F76D2"/>
    <w:rsid w:val="00725357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2795B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4E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41AE"/>
    <w:rsid w:val="00A03AE8"/>
    <w:rsid w:val="00A11149"/>
    <w:rsid w:val="00A145B4"/>
    <w:rsid w:val="00A30821"/>
    <w:rsid w:val="00A460F7"/>
    <w:rsid w:val="00A56B7C"/>
    <w:rsid w:val="00A6202F"/>
    <w:rsid w:val="00A62621"/>
    <w:rsid w:val="00A920BE"/>
    <w:rsid w:val="00A97662"/>
    <w:rsid w:val="00AC0896"/>
    <w:rsid w:val="00AC1E54"/>
    <w:rsid w:val="00AF71F5"/>
    <w:rsid w:val="00B04E79"/>
    <w:rsid w:val="00B26438"/>
    <w:rsid w:val="00BA19AF"/>
    <w:rsid w:val="00BB6020"/>
    <w:rsid w:val="00BC2934"/>
    <w:rsid w:val="00C57C27"/>
    <w:rsid w:val="00C6410F"/>
    <w:rsid w:val="00C82D9F"/>
    <w:rsid w:val="00CB088B"/>
    <w:rsid w:val="00CB56D6"/>
    <w:rsid w:val="00CC6C81"/>
    <w:rsid w:val="00D06446"/>
    <w:rsid w:val="00D32BCB"/>
    <w:rsid w:val="00D3710E"/>
    <w:rsid w:val="00D41525"/>
    <w:rsid w:val="00D42007"/>
    <w:rsid w:val="00D44154"/>
    <w:rsid w:val="00D55D71"/>
    <w:rsid w:val="00D5768F"/>
    <w:rsid w:val="00D61FE1"/>
    <w:rsid w:val="00D7654C"/>
    <w:rsid w:val="00DA328A"/>
    <w:rsid w:val="00DA73D5"/>
    <w:rsid w:val="00DE0D52"/>
    <w:rsid w:val="00DE4D85"/>
    <w:rsid w:val="00DF2532"/>
    <w:rsid w:val="00E15821"/>
    <w:rsid w:val="00E27608"/>
    <w:rsid w:val="00E31920"/>
    <w:rsid w:val="00E34AAF"/>
    <w:rsid w:val="00E40922"/>
    <w:rsid w:val="00E41396"/>
    <w:rsid w:val="00E432DB"/>
    <w:rsid w:val="00E904EE"/>
    <w:rsid w:val="00EA644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0FB69A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61E3F-7982-45CC-9E2C-3D6F210D5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Stankova</cp:lastModifiedBy>
  <cp:revision>5</cp:revision>
  <cp:lastPrinted>2022-12-13T09:32:00Z</cp:lastPrinted>
  <dcterms:created xsi:type="dcterms:W3CDTF">2022-12-01T09:09:00Z</dcterms:created>
  <dcterms:modified xsi:type="dcterms:W3CDTF">2022-12-13T09:32:00Z</dcterms:modified>
</cp:coreProperties>
</file>