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4E90" w14:textId="19B6AC34" w:rsidR="00696BDB" w:rsidRDefault="0005368E">
      <w:r>
        <w:rPr>
          <w:noProof/>
        </w:rPr>
        <w:drawing>
          <wp:anchor distT="0" distB="0" distL="114300" distR="114300" simplePos="0" relativeHeight="251657728" behindDoc="1" locked="0" layoutInCell="1" allowOverlap="1" wp14:anchorId="5CED5E7D" wp14:editId="05F4D369">
            <wp:simplePos x="0" y="0"/>
            <wp:positionH relativeFrom="column">
              <wp:posOffset>253365</wp:posOffset>
            </wp:positionH>
            <wp:positionV relativeFrom="paragraph">
              <wp:posOffset>-28575</wp:posOffset>
            </wp:positionV>
            <wp:extent cx="637540" cy="6375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E97DF" w14:textId="77777777" w:rsidR="00AA6532" w:rsidRPr="003602DC" w:rsidRDefault="00F4438F" w:rsidP="003602DC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3602DC">
        <w:rPr>
          <w:rFonts w:ascii="Arial" w:hAnsi="Arial" w:cs="Arial"/>
          <w:b/>
          <w:bCs/>
          <w:color w:val="000000"/>
          <w:sz w:val="36"/>
          <w:szCs w:val="36"/>
        </w:rPr>
        <w:t>Obec Čenkovice</w:t>
      </w:r>
    </w:p>
    <w:p w14:paraId="13150A46" w14:textId="77777777" w:rsidR="00AA6532" w:rsidRDefault="00AA6532" w:rsidP="00AA6532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937E51D" w14:textId="77777777" w:rsidR="00AA6532" w:rsidRDefault="00A7648B" w:rsidP="00AA6532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</w:t>
      </w:r>
      <w:r w:rsidR="003602DC">
        <w:rPr>
          <w:rFonts w:ascii="Arial" w:hAnsi="Arial" w:cs="Arial"/>
          <w:b/>
          <w:bCs/>
          <w:color w:val="000000"/>
          <w:sz w:val="22"/>
          <w:szCs w:val="22"/>
        </w:rPr>
        <w:t>obce Čenkovice</w:t>
      </w:r>
    </w:p>
    <w:p w14:paraId="605D6086" w14:textId="77777777" w:rsidR="00AA6532" w:rsidRDefault="00AA6532" w:rsidP="00AA6532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 stanovení koeficientu </w:t>
      </w:r>
      <w:r w:rsidR="003602DC">
        <w:rPr>
          <w:rFonts w:ascii="Arial" w:hAnsi="Arial" w:cs="Arial"/>
          <w:b/>
          <w:bCs/>
          <w:sz w:val="22"/>
          <w:szCs w:val="22"/>
        </w:rPr>
        <w:t xml:space="preserve">a místního koeficientu </w:t>
      </w:r>
      <w:r>
        <w:rPr>
          <w:rFonts w:ascii="Arial" w:hAnsi="Arial" w:cs="Arial"/>
          <w:b/>
          <w:bCs/>
          <w:sz w:val="22"/>
          <w:szCs w:val="22"/>
        </w:rPr>
        <w:t>pro výpočet daně z nemovitých věcí</w:t>
      </w:r>
    </w:p>
    <w:p w14:paraId="794CF075" w14:textId="77777777" w:rsidR="00AA6532" w:rsidRDefault="00AA6532" w:rsidP="002C37F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7B1BB68" w14:textId="34B35B8F" w:rsidR="00AA6532" w:rsidRDefault="002C37FB" w:rsidP="009D48E0">
      <w:pPr>
        <w:pStyle w:val="Zkladntextodsazen21"/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A6532">
        <w:rPr>
          <w:rFonts w:ascii="Arial" w:hAnsi="Arial" w:cs="Arial"/>
          <w:sz w:val="22"/>
          <w:szCs w:val="22"/>
        </w:rPr>
        <w:t xml:space="preserve"> </w:t>
      </w:r>
      <w:r w:rsidRPr="00481914">
        <w:rPr>
          <w:rFonts w:ascii="Arial" w:hAnsi="Arial" w:cs="Arial"/>
          <w:sz w:val="22"/>
          <w:szCs w:val="22"/>
        </w:rPr>
        <w:t>Če</w:t>
      </w:r>
      <w:r w:rsidR="00F4438F">
        <w:rPr>
          <w:rFonts w:ascii="Arial" w:hAnsi="Arial" w:cs="Arial"/>
          <w:sz w:val="22"/>
          <w:szCs w:val="22"/>
        </w:rPr>
        <w:t>nkovice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AA6532">
        <w:rPr>
          <w:rFonts w:ascii="Arial" w:hAnsi="Arial" w:cs="Arial"/>
          <w:sz w:val="22"/>
          <w:szCs w:val="22"/>
        </w:rPr>
        <w:t>se</w:t>
      </w:r>
      <w:r w:rsidR="00CC538A">
        <w:rPr>
          <w:rFonts w:ascii="Arial" w:hAnsi="Arial" w:cs="Arial"/>
          <w:sz w:val="22"/>
          <w:szCs w:val="22"/>
        </w:rPr>
        <w:t xml:space="preserve"> na svém zasedání dne </w:t>
      </w:r>
      <w:r w:rsidR="00A16AF2">
        <w:rPr>
          <w:rFonts w:ascii="Arial" w:hAnsi="Arial" w:cs="Arial"/>
          <w:sz w:val="22"/>
          <w:szCs w:val="22"/>
        </w:rPr>
        <w:t>14.9.2023</w:t>
      </w:r>
      <w:r w:rsidR="002B35AC">
        <w:rPr>
          <w:rFonts w:ascii="Arial" w:hAnsi="Arial" w:cs="Arial"/>
          <w:sz w:val="22"/>
          <w:szCs w:val="22"/>
        </w:rPr>
        <w:t xml:space="preserve"> </w:t>
      </w:r>
      <w:r w:rsidR="00AA6532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> </w:t>
      </w:r>
      <w:r w:rsidR="00A16AF2">
        <w:rPr>
          <w:rFonts w:ascii="Arial" w:hAnsi="Arial" w:cs="Arial"/>
          <w:sz w:val="22"/>
          <w:szCs w:val="22"/>
        </w:rPr>
        <w:t xml:space="preserve">102/23 </w:t>
      </w:r>
      <w:r w:rsidR="00AA6532">
        <w:rPr>
          <w:rFonts w:ascii="Arial" w:hAnsi="Arial" w:cs="Arial"/>
          <w:sz w:val="22"/>
          <w:szCs w:val="22"/>
        </w:rPr>
        <w:t>usneslo vydat n</w:t>
      </w:r>
      <w:r w:rsidR="00FC1997">
        <w:rPr>
          <w:rFonts w:ascii="Arial" w:hAnsi="Arial" w:cs="Arial"/>
          <w:sz w:val="22"/>
          <w:szCs w:val="22"/>
        </w:rPr>
        <w:t xml:space="preserve">a základě § 11 odst. 3 písm. b) </w:t>
      </w:r>
      <w:r w:rsidR="003602DC">
        <w:rPr>
          <w:rFonts w:ascii="Arial" w:hAnsi="Arial" w:cs="Arial"/>
          <w:sz w:val="22"/>
          <w:szCs w:val="22"/>
        </w:rPr>
        <w:t xml:space="preserve">a </w:t>
      </w:r>
      <w:r w:rsidR="00F554EE">
        <w:rPr>
          <w:rFonts w:ascii="Arial" w:hAnsi="Arial" w:cs="Arial"/>
          <w:sz w:val="22"/>
          <w:szCs w:val="22"/>
        </w:rPr>
        <w:t>§</w:t>
      </w:r>
      <w:r w:rsidR="003602DC">
        <w:rPr>
          <w:rFonts w:ascii="Arial" w:hAnsi="Arial" w:cs="Arial"/>
          <w:sz w:val="22"/>
          <w:szCs w:val="22"/>
        </w:rPr>
        <w:t xml:space="preserve"> 12 </w:t>
      </w:r>
      <w:r w:rsidR="00FC1997">
        <w:rPr>
          <w:rFonts w:ascii="Arial" w:hAnsi="Arial" w:cs="Arial"/>
          <w:sz w:val="22"/>
          <w:szCs w:val="22"/>
        </w:rPr>
        <w:t>zákona č. 338/1992 Sb., o </w:t>
      </w:r>
      <w:r w:rsidR="00AA6532">
        <w:rPr>
          <w:rFonts w:ascii="Arial" w:hAnsi="Arial" w:cs="Arial"/>
          <w:sz w:val="22"/>
          <w:szCs w:val="22"/>
        </w:rPr>
        <w:t>dani z nemovitých věc</w:t>
      </w:r>
      <w:r w:rsidR="005901D6">
        <w:rPr>
          <w:rFonts w:ascii="Arial" w:hAnsi="Arial" w:cs="Arial"/>
          <w:sz w:val="22"/>
          <w:szCs w:val="22"/>
        </w:rPr>
        <w:t>í, ve znění pozdějších předpisů (dále jen „zákon o dani z nemovitých věcí“)</w:t>
      </w:r>
      <w:r w:rsidR="00AA6532">
        <w:rPr>
          <w:rFonts w:ascii="Arial" w:hAnsi="Arial" w:cs="Arial"/>
          <w:sz w:val="22"/>
          <w:szCs w:val="22"/>
        </w:rPr>
        <w:t xml:space="preserve"> </w:t>
      </w:r>
      <w:r w:rsidR="003602DC">
        <w:rPr>
          <w:rFonts w:ascii="Arial" w:hAnsi="Arial" w:cs="Arial"/>
          <w:sz w:val="22"/>
          <w:szCs w:val="22"/>
        </w:rPr>
        <w:t xml:space="preserve">§ 10 písm. d) </w:t>
      </w:r>
      <w:r w:rsidR="00AA6532">
        <w:rPr>
          <w:rFonts w:ascii="Arial" w:hAnsi="Arial" w:cs="Arial"/>
          <w:sz w:val="22"/>
          <w:szCs w:val="22"/>
        </w:rPr>
        <w:t xml:space="preserve">a </w:t>
      </w:r>
      <w:r w:rsidR="00FC1997">
        <w:rPr>
          <w:rFonts w:ascii="Arial" w:hAnsi="Arial" w:cs="Arial"/>
          <w:sz w:val="22"/>
          <w:szCs w:val="22"/>
        </w:rPr>
        <w:t>§ 84 odst. 2 písm. h) zákona č. </w:t>
      </w:r>
      <w:r w:rsidR="00AA6532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AA6532">
        <w:rPr>
          <w:rFonts w:ascii="Arial" w:hAnsi="Arial" w:cs="Arial"/>
          <w:color w:val="000000"/>
          <w:sz w:val="22"/>
          <w:szCs w:val="22"/>
        </w:rPr>
        <w:t>ve znění pozdějších předpisů,</w:t>
      </w:r>
      <w:r w:rsidR="00AA6532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186F44D9" w14:textId="77777777" w:rsidR="00AA6532" w:rsidRDefault="00AA6532" w:rsidP="00AA6532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FB0F7EB" w14:textId="77777777" w:rsidR="00AA6532" w:rsidRDefault="00AA6532" w:rsidP="00E014F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4323F053" w14:textId="77777777" w:rsidR="00AA6532" w:rsidRDefault="005901D6" w:rsidP="00E014F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Zdanitelné stavby </w:t>
      </w:r>
      <w:r w:rsidR="00B80B3A">
        <w:rPr>
          <w:rFonts w:ascii="Arial" w:hAnsi="Arial" w:cs="Arial"/>
          <w:b/>
          <w:color w:val="000000"/>
          <w:sz w:val="22"/>
          <w:szCs w:val="22"/>
        </w:rPr>
        <w:t>a zdanitelné jednotky</w:t>
      </w:r>
    </w:p>
    <w:p w14:paraId="54C78707" w14:textId="77777777" w:rsidR="00AA6532" w:rsidRDefault="00AA6532" w:rsidP="00AA6532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05940072" w14:textId="77777777" w:rsidR="00AA6532" w:rsidRDefault="00AA6532" w:rsidP="009D48E0">
      <w:pPr>
        <w:pStyle w:val="Zkladntext"/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zdanitelných staveb </w:t>
      </w:r>
      <w:r w:rsidR="00B80B3A">
        <w:rPr>
          <w:rFonts w:ascii="Arial" w:hAnsi="Arial" w:cs="Arial"/>
          <w:sz w:val="22"/>
          <w:szCs w:val="22"/>
        </w:rPr>
        <w:t xml:space="preserve">a zdanitelných jednotek </w:t>
      </w:r>
      <w:r w:rsidRPr="00CC538A">
        <w:rPr>
          <w:rFonts w:ascii="Arial" w:hAnsi="Arial" w:cs="Arial"/>
          <w:iCs/>
          <w:sz w:val="22"/>
          <w:szCs w:val="22"/>
        </w:rPr>
        <w:t>uv</w:t>
      </w:r>
      <w:r w:rsidR="00D75187" w:rsidRPr="00CC538A">
        <w:rPr>
          <w:rFonts w:ascii="Arial" w:hAnsi="Arial" w:cs="Arial"/>
          <w:iCs/>
          <w:sz w:val="22"/>
          <w:szCs w:val="22"/>
        </w:rPr>
        <w:t>edených v § 11 odst. 1</w:t>
      </w:r>
      <w:r w:rsidR="00283992" w:rsidRPr="00CC538A">
        <w:rPr>
          <w:rFonts w:ascii="Arial" w:hAnsi="Arial" w:cs="Arial"/>
          <w:iCs/>
          <w:sz w:val="22"/>
          <w:szCs w:val="22"/>
        </w:rPr>
        <w:t xml:space="preserve"> pís</w:t>
      </w:r>
      <w:r w:rsidR="00B05510" w:rsidRPr="00CC538A">
        <w:rPr>
          <w:rFonts w:ascii="Arial" w:hAnsi="Arial" w:cs="Arial"/>
          <w:iCs/>
          <w:sz w:val="22"/>
          <w:szCs w:val="22"/>
        </w:rPr>
        <w:t>m. b) zákona</w:t>
      </w:r>
      <w:r w:rsidR="004B0DA4" w:rsidRPr="00CC538A">
        <w:rPr>
          <w:rFonts w:ascii="Arial" w:hAnsi="Arial" w:cs="Arial"/>
          <w:iCs/>
          <w:sz w:val="22"/>
          <w:szCs w:val="22"/>
        </w:rPr>
        <w:t xml:space="preserve"> </w:t>
      </w:r>
      <w:r w:rsidR="002D1C64" w:rsidRPr="00CC538A">
        <w:rPr>
          <w:rFonts w:ascii="Arial" w:hAnsi="Arial" w:cs="Arial"/>
          <w:iCs/>
          <w:sz w:val="22"/>
          <w:szCs w:val="22"/>
        </w:rPr>
        <w:t>o dani z nemovitých věcí</w:t>
      </w:r>
      <w:r w:rsidR="0028399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stanovuje koeficient, kterým se násobí základní sazba daně, případně sazba daně zvýšená podle § 11 odst. 2 zá</w:t>
      </w:r>
      <w:r w:rsidR="00530A9D">
        <w:rPr>
          <w:rFonts w:ascii="Arial" w:hAnsi="Arial" w:cs="Arial"/>
          <w:sz w:val="22"/>
          <w:szCs w:val="22"/>
        </w:rPr>
        <w:t>kona o dani z nemovitých věcí</w:t>
      </w:r>
      <w:r w:rsidR="00481914">
        <w:rPr>
          <w:rFonts w:ascii="Arial" w:hAnsi="Arial" w:cs="Arial"/>
          <w:sz w:val="22"/>
          <w:szCs w:val="22"/>
        </w:rPr>
        <w:t>, ve </w:t>
      </w:r>
      <w:r>
        <w:rPr>
          <w:rFonts w:ascii="Arial" w:hAnsi="Arial" w:cs="Arial"/>
          <w:sz w:val="22"/>
          <w:szCs w:val="22"/>
        </w:rPr>
        <w:t>výši 1,5</w:t>
      </w:r>
      <w:r w:rsidR="00B80B3A">
        <w:rPr>
          <w:rFonts w:ascii="Arial" w:hAnsi="Arial" w:cs="Arial"/>
          <w:sz w:val="22"/>
          <w:szCs w:val="22"/>
        </w:rPr>
        <w:t xml:space="preserve"> pro celé katastrální území Čenkovice.</w:t>
      </w:r>
    </w:p>
    <w:p w14:paraId="19E1D448" w14:textId="77777777" w:rsidR="00B80B3A" w:rsidRDefault="00B80B3A" w:rsidP="00AA6532">
      <w:pPr>
        <w:pStyle w:val="Bezmezer"/>
        <w:jc w:val="center"/>
        <w:rPr>
          <w:rFonts w:ascii="Arial" w:hAnsi="Arial" w:cs="Arial"/>
          <w:b/>
        </w:rPr>
      </w:pPr>
    </w:p>
    <w:p w14:paraId="079990D9" w14:textId="77777777" w:rsidR="00B80B3A" w:rsidRDefault="00AA6532" w:rsidP="00E014F2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AA6532">
        <w:rPr>
          <w:rFonts w:ascii="Arial" w:hAnsi="Arial" w:cs="Arial"/>
          <w:b/>
        </w:rPr>
        <w:t>Čl. 2</w:t>
      </w:r>
    </w:p>
    <w:p w14:paraId="29567B46" w14:textId="77777777" w:rsidR="00B80B3A" w:rsidRDefault="00B80B3A" w:rsidP="00E014F2">
      <w:pPr>
        <w:pStyle w:val="Bezmezer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</w:t>
      </w:r>
    </w:p>
    <w:p w14:paraId="75C3E6DF" w14:textId="77777777" w:rsidR="00B80B3A" w:rsidRDefault="00B80B3A" w:rsidP="00B80B3A">
      <w:pPr>
        <w:pStyle w:val="Bezmezer"/>
        <w:rPr>
          <w:rFonts w:ascii="Arial" w:hAnsi="Arial" w:cs="Arial"/>
          <w:b/>
        </w:rPr>
      </w:pPr>
    </w:p>
    <w:p w14:paraId="777CECEC" w14:textId="77777777" w:rsidR="00B80B3A" w:rsidRPr="00B80B3A" w:rsidRDefault="00B80B3A" w:rsidP="009D48E0">
      <w:pPr>
        <w:pStyle w:val="Bezmezer"/>
        <w:spacing w:line="276" w:lineRule="auto"/>
        <w:ind w:left="284"/>
        <w:jc w:val="both"/>
        <w:rPr>
          <w:rFonts w:ascii="Arial" w:hAnsi="Arial" w:cs="Arial"/>
          <w:bCs/>
        </w:rPr>
      </w:pPr>
      <w:r w:rsidRPr="00B80B3A">
        <w:rPr>
          <w:rFonts w:ascii="Arial" w:hAnsi="Arial" w:cs="Arial"/>
          <w:bCs/>
        </w:rPr>
        <w:t xml:space="preserve">Místní koeficient se pro celé katastrální území Čenkovice stanoví ve výši 3,0, kterým se násobí daň </w:t>
      </w:r>
      <w:r w:rsidR="00EC728A">
        <w:rPr>
          <w:rFonts w:ascii="Arial" w:hAnsi="Arial" w:cs="Arial"/>
          <w:bCs/>
        </w:rPr>
        <w:t xml:space="preserve">     </w:t>
      </w:r>
      <w:r w:rsidRPr="00B80B3A">
        <w:rPr>
          <w:rFonts w:ascii="Arial" w:hAnsi="Arial" w:cs="Arial"/>
          <w:bCs/>
        </w:rPr>
        <w:t>poplatníka za jednotlivé druhy pozemků, zdanitelných staveb nebo zdanitelných jednotek, popřípadě jejich souhrny, s v</w:t>
      </w:r>
      <w:r>
        <w:rPr>
          <w:rFonts w:ascii="Arial" w:hAnsi="Arial" w:cs="Arial"/>
          <w:bCs/>
        </w:rPr>
        <w:t>ý</w:t>
      </w:r>
      <w:r w:rsidRPr="00B80B3A">
        <w:rPr>
          <w:rFonts w:ascii="Arial" w:hAnsi="Arial" w:cs="Arial"/>
          <w:bCs/>
        </w:rPr>
        <w:t>j</w:t>
      </w:r>
      <w:r>
        <w:rPr>
          <w:rFonts w:ascii="Arial" w:hAnsi="Arial" w:cs="Arial"/>
          <w:bCs/>
        </w:rPr>
        <w:t>i</w:t>
      </w:r>
      <w:r w:rsidRPr="00B80B3A">
        <w:rPr>
          <w:rFonts w:ascii="Arial" w:hAnsi="Arial" w:cs="Arial"/>
          <w:bCs/>
        </w:rPr>
        <w:t>mkou pozemků uvedených v § 5 odst. 1 zákona o dani z nemovitých věcí.</w:t>
      </w:r>
    </w:p>
    <w:p w14:paraId="0E9A19F1" w14:textId="77777777" w:rsidR="00B80B3A" w:rsidRDefault="00B80B3A" w:rsidP="00B80B3A">
      <w:pPr>
        <w:pStyle w:val="Bezmezer"/>
        <w:rPr>
          <w:rFonts w:ascii="Arial" w:hAnsi="Arial" w:cs="Arial"/>
          <w:b/>
        </w:rPr>
      </w:pPr>
    </w:p>
    <w:p w14:paraId="48E1DDEF" w14:textId="77777777" w:rsidR="00E014F2" w:rsidRDefault="00E014F2" w:rsidP="00B80B3A">
      <w:pPr>
        <w:pStyle w:val="Bezmezer"/>
        <w:rPr>
          <w:rFonts w:ascii="Arial" w:hAnsi="Arial" w:cs="Arial"/>
          <w:b/>
        </w:rPr>
      </w:pPr>
    </w:p>
    <w:p w14:paraId="1C0BFA2F" w14:textId="77777777" w:rsidR="00B80B3A" w:rsidRPr="00AA6532" w:rsidRDefault="00B80B3A" w:rsidP="00E014F2">
      <w:pPr>
        <w:pStyle w:val="Bezmezer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289A72E" w14:textId="77777777" w:rsidR="00AA6532" w:rsidRDefault="00AA6532" w:rsidP="00E014F2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AA6532">
        <w:rPr>
          <w:rFonts w:ascii="Arial" w:hAnsi="Arial" w:cs="Arial"/>
          <w:b/>
        </w:rPr>
        <w:t>Zrušovací ustanovení</w:t>
      </w:r>
    </w:p>
    <w:p w14:paraId="45DF5BD7" w14:textId="77777777" w:rsidR="00FA0DB4" w:rsidRDefault="00FA0DB4" w:rsidP="004B0DA4">
      <w:pPr>
        <w:pStyle w:val="Bezmezer"/>
        <w:jc w:val="both"/>
      </w:pPr>
    </w:p>
    <w:p w14:paraId="24D30F90" w14:textId="77777777" w:rsidR="00AA6532" w:rsidRPr="00CC538A" w:rsidRDefault="00AA6532" w:rsidP="009D48E0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B3DC5">
        <w:rPr>
          <w:rFonts w:ascii="Arial" w:hAnsi="Arial" w:cs="Arial"/>
          <w:sz w:val="22"/>
          <w:szCs w:val="22"/>
        </w:rPr>
        <w:t xml:space="preserve">Zrušuje se </w:t>
      </w:r>
      <w:r w:rsidR="00A7648B" w:rsidRPr="004B3DC5">
        <w:rPr>
          <w:rFonts w:ascii="Arial" w:hAnsi="Arial" w:cs="Arial"/>
          <w:sz w:val="22"/>
          <w:szCs w:val="22"/>
        </w:rPr>
        <w:t>obecně zá</w:t>
      </w:r>
      <w:r w:rsidR="004B3DC5">
        <w:rPr>
          <w:rFonts w:ascii="Arial" w:hAnsi="Arial" w:cs="Arial"/>
          <w:sz w:val="22"/>
          <w:szCs w:val="22"/>
        </w:rPr>
        <w:t xml:space="preserve">vazná vyhláška obce Čenkovice č. </w:t>
      </w:r>
      <w:r w:rsidR="00B80B3A">
        <w:rPr>
          <w:rFonts w:ascii="Arial" w:hAnsi="Arial" w:cs="Arial"/>
          <w:sz w:val="22"/>
          <w:szCs w:val="22"/>
        </w:rPr>
        <w:t>1</w:t>
      </w:r>
      <w:r w:rsidR="004B3DC5">
        <w:rPr>
          <w:rFonts w:ascii="Arial" w:hAnsi="Arial" w:cs="Arial"/>
          <w:sz w:val="22"/>
          <w:szCs w:val="22"/>
        </w:rPr>
        <w:t>/20</w:t>
      </w:r>
      <w:r w:rsidR="00B80B3A">
        <w:rPr>
          <w:rFonts w:ascii="Arial" w:hAnsi="Arial" w:cs="Arial"/>
          <w:sz w:val="22"/>
          <w:szCs w:val="22"/>
        </w:rPr>
        <w:t>15</w:t>
      </w:r>
      <w:r w:rsidR="00FE76F7">
        <w:rPr>
          <w:rFonts w:ascii="Arial" w:hAnsi="Arial" w:cs="Arial"/>
          <w:sz w:val="22"/>
          <w:szCs w:val="22"/>
        </w:rPr>
        <w:t xml:space="preserve"> </w:t>
      </w:r>
      <w:r w:rsidR="00CC538A" w:rsidRPr="00CC538A">
        <w:rPr>
          <w:rFonts w:ascii="Arial" w:hAnsi="Arial" w:cs="Arial"/>
          <w:sz w:val="22"/>
          <w:szCs w:val="22"/>
        </w:rPr>
        <w:t>o stanovení koeficientu pro výpočet daně z</w:t>
      </w:r>
      <w:r w:rsidR="00CC538A">
        <w:rPr>
          <w:rFonts w:ascii="Arial" w:hAnsi="Arial" w:cs="Arial"/>
          <w:sz w:val="22"/>
          <w:szCs w:val="22"/>
        </w:rPr>
        <w:t xml:space="preserve"> nemovitých </w:t>
      </w:r>
      <w:r w:rsidR="00CC538A" w:rsidRPr="00CC538A">
        <w:rPr>
          <w:rFonts w:ascii="Arial" w:hAnsi="Arial" w:cs="Arial"/>
          <w:sz w:val="22"/>
          <w:szCs w:val="22"/>
        </w:rPr>
        <w:t>věcí</w:t>
      </w:r>
      <w:r w:rsidR="00CC538A">
        <w:rPr>
          <w:rFonts w:ascii="Arial" w:hAnsi="Arial" w:cs="Arial"/>
          <w:sz w:val="22"/>
          <w:szCs w:val="22"/>
        </w:rPr>
        <w:t xml:space="preserve"> </w:t>
      </w:r>
      <w:r w:rsidR="004B3DC5">
        <w:rPr>
          <w:rFonts w:ascii="Arial" w:hAnsi="Arial" w:cs="Arial"/>
          <w:sz w:val="22"/>
          <w:szCs w:val="22"/>
        </w:rPr>
        <w:t>ze dne 1</w:t>
      </w:r>
      <w:r w:rsidR="00B80B3A">
        <w:rPr>
          <w:rFonts w:ascii="Arial" w:hAnsi="Arial" w:cs="Arial"/>
          <w:sz w:val="22"/>
          <w:szCs w:val="22"/>
        </w:rPr>
        <w:t>.září 2015</w:t>
      </w:r>
      <w:r w:rsidR="004B3DC5">
        <w:rPr>
          <w:rFonts w:ascii="Arial" w:hAnsi="Arial" w:cs="Arial"/>
          <w:sz w:val="22"/>
          <w:szCs w:val="22"/>
        </w:rPr>
        <w:t>.</w:t>
      </w:r>
    </w:p>
    <w:p w14:paraId="5008D397" w14:textId="77777777" w:rsidR="002F4D3A" w:rsidRDefault="002F4D3A" w:rsidP="00AA653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AA1E3F" w14:textId="77777777" w:rsidR="00AA6532" w:rsidRDefault="00AA6532" w:rsidP="00E014F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0257414A" w14:textId="77777777" w:rsidR="00AA6532" w:rsidRDefault="00AA6532" w:rsidP="00E014F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687064A9" w14:textId="77777777" w:rsidR="00E014F2" w:rsidRDefault="00E014F2" w:rsidP="00E014F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D28AC1" w14:textId="77777777" w:rsidR="00AA6532" w:rsidRDefault="00AA6532" w:rsidP="00CC538A">
      <w:pPr>
        <w:spacing w:line="312" w:lineRule="auto"/>
        <w:ind w:left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Tato obecně závazná vyhláška </w:t>
      </w:r>
      <w:r w:rsidR="00FB642C">
        <w:rPr>
          <w:rFonts w:ascii="Arial" w:hAnsi="Arial" w:cs="Arial"/>
          <w:color w:val="000000"/>
          <w:sz w:val="22"/>
          <w:szCs w:val="22"/>
        </w:rPr>
        <w:t>nabývá účinnosti dnem 1.1.</w:t>
      </w:r>
      <w:r w:rsidR="00A7648B">
        <w:rPr>
          <w:rFonts w:ascii="Arial" w:hAnsi="Arial" w:cs="Arial"/>
          <w:color w:val="000000"/>
          <w:sz w:val="22"/>
          <w:szCs w:val="22"/>
        </w:rPr>
        <w:t>20</w:t>
      </w:r>
      <w:r w:rsidR="00B80B3A">
        <w:rPr>
          <w:rFonts w:ascii="Arial" w:hAnsi="Arial" w:cs="Arial"/>
          <w:color w:val="000000"/>
          <w:sz w:val="22"/>
          <w:szCs w:val="22"/>
        </w:rPr>
        <w:t>24</w:t>
      </w:r>
      <w:r w:rsidR="00EF762E">
        <w:rPr>
          <w:rFonts w:ascii="Arial" w:hAnsi="Arial" w:cs="Arial"/>
          <w:color w:val="000000"/>
          <w:sz w:val="22"/>
          <w:szCs w:val="22"/>
        </w:rPr>
        <w:t>.</w:t>
      </w:r>
    </w:p>
    <w:p w14:paraId="3A21D30C" w14:textId="77777777" w:rsidR="00AA6532" w:rsidRDefault="00AA6532" w:rsidP="00AA6532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3EAA5165" w14:textId="77777777" w:rsidR="00E014F2" w:rsidRDefault="00E014F2" w:rsidP="00AA6532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70167F5" w14:textId="77777777" w:rsidR="00973C34" w:rsidRDefault="00973C34" w:rsidP="00AA6532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BFDFACA" w14:textId="77777777" w:rsidR="00AA6532" w:rsidRDefault="00E014F2" w:rsidP="00CC538A">
      <w:pPr>
        <w:tabs>
          <w:tab w:val="left" w:pos="851"/>
          <w:tab w:val="left" w:pos="6237"/>
        </w:tabs>
        <w:autoSpaceDE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F101F5">
        <w:rPr>
          <w:rFonts w:ascii="Arial" w:hAnsi="Arial" w:cs="Arial"/>
          <w:color w:val="000000"/>
          <w:sz w:val="22"/>
          <w:szCs w:val="22"/>
        </w:rPr>
        <w:t xml:space="preserve"> </w:t>
      </w:r>
      <w:r w:rsidR="00CC538A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……………</w:t>
      </w:r>
      <w:r w:rsidR="00CC538A">
        <w:rPr>
          <w:rFonts w:ascii="Arial" w:hAnsi="Arial" w:cs="Arial"/>
          <w:color w:val="000000"/>
          <w:sz w:val="22"/>
          <w:szCs w:val="22"/>
        </w:rPr>
        <w:t>…….</w:t>
      </w:r>
      <w:r w:rsidR="00CC538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……………</w:t>
      </w:r>
      <w:r w:rsidR="00AA6532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598B20F3" w14:textId="77777777" w:rsidR="00AA6532" w:rsidRDefault="008F4603" w:rsidP="00F101F5">
      <w:pPr>
        <w:tabs>
          <w:tab w:val="left" w:pos="993"/>
          <w:tab w:val="left" w:pos="7348"/>
        </w:tabs>
        <w:autoSpaceDE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E014F2">
        <w:rPr>
          <w:rFonts w:ascii="Arial" w:hAnsi="Arial" w:cs="Arial"/>
          <w:color w:val="000000"/>
          <w:sz w:val="22"/>
          <w:szCs w:val="22"/>
        </w:rPr>
        <w:t xml:space="preserve">      </w:t>
      </w:r>
      <w:r>
        <w:rPr>
          <w:rFonts w:ascii="Arial" w:hAnsi="Arial" w:cs="Arial"/>
          <w:color w:val="000000"/>
          <w:sz w:val="22"/>
          <w:szCs w:val="22"/>
        </w:rPr>
        <w:t xml:space="preserve">  Martin Betlach</w:t>
      </w:r>
      <w:r w:rsidR="00A7648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</w:t>
      </w:r>
      <w:r w:rsidR="00E014F2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A7648B">
        <w:rPr>
          <w:rFonts w:ascii="Arial" w:hAnsi="Arial" w:cs="Arial"/>
          <w:color w:val="000000"/>
          <w:sz w:val="22"/>
          <w:szCs w:val="22"/>
        </w:rPr>
        <w:t xml:space="preserve"> </w:t>
      </w:r>
      <w:r w:rsidR="00CC538A">
        <w:rPr>
          <w:rFonts w:ascii="Arial" w:hAnsi="Arial" w:cs="Arial"/>
          <w:color w:val="000000"/>
          <w:sz w:val="22"/>
          <w:szCs w:val="22"/>
        </w:rPr>
        <w:t xml:space="preserve"> </w:t>
      </w:r>
      <w:r w:rsidR="00B80B3A">
        <w:rPr>
          <w:rFonts w:ascii="Arial" w:hAnsi="Arial" w:cs="Arial"/>
          <w:color w:val="000000"/>
          <w:sz w:val="22"/>
          <w:szCs w:val="22"/>
        </w:rPr>
        <w:t>Josef Dostálek</w:t>
      </w:r>
    </w:p>
    <w:p w14:paraId="497BF6FF" w14:textId="77777777" w:rsidR="00AA6532" w:rsidRDefault="00CC538A" w:rsidP="00CC538A">
      <w:pPr>
        <w:tabs>
          <w:tab w:val="left" w:pos="1134"/>
          <w:tab w:val="left" w:pos="6521"/>
        </w:tabs>
        <w:autoSpaceDE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E014F2">
        <w:rPr>
          <w:rFonts w:ascii="Arial" w:hAnsi="Arial" w:cs="Arial"/>
          <w:color w:val="000000"/>
          <w:sz w:val="22"/>
          <w:szCs w:val="22"/>
        </w:rPr>
        <w:t xml:space="preserve">      </w:t>
      </w:r>
      <w:r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E014F2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AA6532">
        <w:rPr>
          <w:rFonts w:ascii="Arial" w:hAnsi="Arial" w:cs="Arial"/>
          <w:color w:val="000000"/>
          <w:sz w:val="22"/>
          <w:szCs w:val="22"/>
        </w:rPr>
        <w:t>starost</w:t>
      </w:r>
      <w:r w:rsidR="00E014F2">
        <w:rPr>
          <w:rFonts w:ascii="Arial" w:hAnsi="Arial" w:cs="Arial"/>
          <w:color w:val="000000"/>
          <w:sz w:val="22"/>
          <w:szCs w:val="22"/>
        </w:rPr>
        <w:t>a</w:t>
      </w:r>
    </w:p>
    <w:p w14:paraId="33BF83FB" w14:textId="77777777" w:rsidR="00CC538A" w:rsidRDefault="00CC538A" w:rsidP="00AA6532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5370AE0" w14:textId="77777777" w:rsidR="00973C34" w:rsidRDefault="00973C34" w:rsidP="00EC728A">
      <w:pPr>
        <w:spacing w:line="312" w:lineRule="auto"/>
        <w:ind w:firstLine="284"/>
        <w:rPr>
          <w:rFonts w:ascii="Arial" w:hAnsi="Arial" w:cs="Arial"/>
          <w:sz w:val="22"/>
          <w:szCs w:val="22"/>
        </w:rPr>
      </w:pPr>
    </w:p>
    <w:p w14:paraId="3BA91349" w14:textId="77777777" w:rsidR="00AA6532" w:rsidRDefault="00AA6532" w:rsidP="00EC728A">
      <w:pPr>
        <w:spacing w:line="312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B642C">
        <w:rPr>
          <w:rFonts w:ascii="Arial" w:hAnsi="Arial" w:cs="Arial"/>
          <w:sz w:val="22"/>
          <w:szCs w:val="22"/>
        </w:rPr>
        <w:t xml:space="preserve"> </w:t>
      </w:r>
    </w:p>
    <w:p w14:paraId="60559E2D" w14:textId="77777777" w:rsidR="00AA6532" w:rsidRDefault="00AA6532" w:rsidP="00EC728A">
      <w:pPr>
        <w:spacing w:line="312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4FA20933" w14:textId="77777777" w:rsidR="00E014F2" w:rsidRDefault="00E014F2" w:rsidP="00EC728A">
      <w:pPr>
        <w:spacing w:line="312" w:lineRule="auto"/>
        <w:ind w:firstLine="284"/>
        <w:rPr>
          <w:rFonts w:ascii="Arial" w:hAnsi="Arial" w:cs="Arial"/>
          <w:sz w:val="22"/>
          <w:szCs w:val="22"/>
        </w:rPr>
      </w:pPr>
    </w:p>
    <w:p w14:paraId="1647D61A" w14:textId="77777777" w:rsidR="00AA6532" w:rsidRPr="00E014F2" w:rsidRDefault="00AA6532" w:rsidP="00EC728A">
      <w:pPr>
        <w:spacing w:line="312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Zasláno příslušnému správci daně dne:</w:t>
      </w:r>
    </w:p>
    <w:sectPr w:rsidR="00AA6532" w:rsidRPr="00E014F2" w:rsidSect="00B80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32"/>
    <w:rsid w:val="0005368E"/>
    <w:rsid w:val="000A19CB"/>
    <w:rsid w:val="000F7FD1"/>
    <w:rsid w:val="00191122"/>
    <w:rsid w:val="001B4413"/>
    <w:rsid w:val="00283992"/>
    <w:rsid w:val="002B35AC"/>
    <w:rsid w:val="002C37FB"/>
    <w:rsid w:val="002D1C64"/>
    <w:rsid w:val="002F4D3A"/>
    <w:rsid w:val="00317411"/>
    <w:rsid w:val="00317D0D"/>
    <w:rsid w:val="0035301B"/>
    <w:rsid w:val="003602DC"/>
    <w:rsid w:val="004337A0"/>
    <w:rsid w:val="00481914"/>
    <w:rsid w:val="004A14BE"/>
    <w:rsid w:val="004B0DA4"/>
    <w:rsid w:val="004B3DC5"/>
    <w:rsid w:val="00530A9D"/>
    <w:rsid w:val="005414E2"/>
    <w:rsid w:val="005901D6"/>
    <w:rsid w:val="005D3F19"/>
    <w:rsid w:val="00696BDB"/>
    <w:rsid w:val="00781BCE"/>
    <w:rsid w:val="007F5CE4"/>
    <w:rsid w:val="008016A6"/>
    <w:rsid w:val="008F4603"/>
    <w:rsid w:val="00973C34"/>
    <w:rsid w:val="0097604B"/>
    <w:rsid w:val="009B6945"/>
    <w:rsid w:val="009D48E0"/>
    <w:rsid w:val="00A16AF2"/>
    <w:rsid w:val="00A7648B"/>
    <w:rsid w:val="00AA6532"/>
    <w:rsid w:val="00AF2A74"/>
    <w:rsid w:val="00B05510"/>
    <w:rsid w:val="00B13EC4"/>
    <w:rsid w:val="00B80B3A"/>
    <w:rsid w:val="00B91241"/>
    <w:rsid w:val="00C70166"/>
    <w:rsid w:val="00C7570C"/>
    <w:rsid w:val="00C94EF7"/>
    <w:rsid w:val="00CC538A"/>
    <w:rsid w:val="00D75187"/>
    <w:rsid w:val="00E014F2"/>
    <w:rsid w:val="00EC728A"/>
    <w:rsid w:val="00EF762E"/>
    <w:rsid w:val="00F101F5"/>
    <w:rsid w:val="00F4438F"/>
    <w:rsid w:val="00F554EE"/>
    <w:rsid w:val="00FA0DB4"/>
    <w:rsid w:val="00FB642C"/>
    <w:rsid w:val="00FC1997"/>
    <w:rsid w:val="00F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CF20"/>
  <w15:chartTrackingRefBased/>
  <w15:docId w15:val="{A5A94E9E-B2ED-49F1-8CCC-00767499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653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A6532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AA6532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AA65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AA6532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Default">
    <w:name w:val="Default"/>
    <w:rsid w:val="00C701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Kylar Miloš Ing. (ÚzP v Žamberku)</dc:creator>
  <cp:keywords/>
  <cp:lastModifiedBy>Josef Dostálek</cp:lastModifiedBy>
  <cp:revision>3</cp:revision>
  <cp:lastPrinted>2023-09-11T12:24:00Z</cp:lastPrinted>
  <dcterms:created xsi:type="dcterms:W3CDTF">2023-09-14T18:44:00Z</dcterms:created>
  <dcterms:modified xsi:type="dcterms:W3CDTF">2023-09-14T18:49:00Z</dcterms:modified>
</cp:coreProperties>
</file>