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8DD3" w14:textId="77777777" w:rsidR="009B2F1F" w:rsidRPr="00767EA0" w:rsidRDefault="001E2B9F" w:rsidP="00767EA0">
      <w:pPr>
        <w:pStyle w:val="Nadpis1"/>
        <w:jc w:val="center"/>
        <w:rPr>
          <w:rFonts w:ascii="Arial" w:hAnsi="Arial" w:cs="Arial"/>
          <w:sz w:val="44"/>
          <w:szCs w:val="44"/>
        </w:rPr>
      </w:pPr>
      <w:r w:rsidRPr="00767EA0">
        <w:rPr>
          <w:rFonts w:ascii="Arial" w:hAnsi="Arial" w:cs="Arial"/>
          <w:sz w:val="44"/>
          <w:szCs w:val="44"/>
        </w:rPr>
        <w:t>OBEC VINTÍŘOV</w:t>
      </w:r>
    </w:p>
    <w:p w14:paraId="6E12A966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Zastupitelstvo obce Vintířov</w:t>
      </w:r>
    </w:p>
    <w:p w14:paraId="5CF98E69" w14:textId="2E01B855" w:rsidR="009B2F1F" w:rsidRPr="00767EA0" w:rsidRDefault="001E2B9F" w:rsidP="00767EA0">
      <w:pPr>
        <w:pStyle w:val="Nadpis1"/>
        <w:jc w:val="center"/>
        <w:rPr>
          <w:rFonts w:ascii="Arial" w:hAnsi="Arial" w:cs="Arial"/>
          <w:sz w:val="44"/>
          <w:szCs w:val="44"/>
        </w:rPr>
      </w:pPr>
      <w:r w:rsidRPr="00767EA0">
        <w:rPr>
          <w:rFonts w:ascii="Arial" w:hAnsi="Arial" w:cs="Arial"/>
          <w:sz w:val="44"/>
          <w:szCs w:val="44"/>
        </w:rPr>
        <w:t xml:space="preserve">Obecně závazná vyhláška obce Vintířov č. </w:t>
      </w:r>
      <w:r w:rsidR="006367E5">
        <w:rPr>
          <w:rFonts w:ascii="Arial" w:hAnsi="Arial" w:cs="Arial"/>
          <w:sz w:val="44"/>
          <w:szCs w:val="44"/>
        </w:rPr>
        <w:t>1/</w:t>
      </w:r>
      <w:r w:rsidRPr="00767EA0">
        <w:rPr>
          <w:rFonts w:ascii="Arial" w:hAnsi="Arial" w:cs="Arial"/>
          <w:sz w:val="44"/>
          <w:szCs w:val="44"/>
        </w:rPr>
        <w:t>2026</w:t>
      </w:r>
    </w:p>
    <w:p w14:paraId="6CD942C2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o místním poplatku za odkládání komunálního odpadu z nemovité věci</w:t>
      </w:r>
    </w:p>
    <w:p w14:paraId="65E30CE7" w14:textId="77777777" w:rsidR="009B2F1F" w:rsidRPr="00767EA0" w:rsidRDefault="001E2B9F">
      <w:pPr>
        <w:pStyle w:val="Zkladntext"/>
        <w:rPr>
          <w:rFonts w:ascii="Arial" w:hAnsi="Arial" w:cs="Arial"/>
        </w:rPr>
      </w:pPr>
      <w:r w:rsidRPr="00767EA0">
        <w:rPr>
          <w:rFonts w:ascii="Arial" w:hAnsi="Arial" w:cs="Arial"/>
        </w:rPr>
        <w:t>Zastupitelstvo obce Vintířov se na svém zasedání dne 14. září 2026 usneslo vydat na základě § 14 zákona č. 565/1990 Sb., o místních poplatcích, ve znění pozdějších předpisů (dále jen „zákon o místních poplatcích“), a v souladu s § 10 písm. d) a § 84 odst. 2 písm. h) zákona č. 128/2000 Sb., o obcích (obecní zřízení), ve znění pozdějších předpisů, tuto obecně závaznou vyhlášku (dále jen „vyhláška“):</w:t>
      </w:r>
    </w:p>
    <w:p w14:paraId="5272E0A5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t>Čl. 1</w:t>
      </w:r>
    </w:p>
    <w:p w14:paraId="1C20F4E8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Úvodní ustanovení</w:t>
      </w:r>
    </w:p>
    <w:p w14:paraId="37602F64" w14:textId="77777777" w:rsidR="009B2F1F" w:rsidRPr="00767EA0" w:rsidRDefault="001E2B9F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Obec Vintířov touto vyhláškou zavádí místní poplatek za odkládání komunálního odpadu z nemovité věci (dále jen „poplatek“). </w:t>
      </w:r>
    </w:p>
    <w:p w14:paraId="0006D145" w14:textId="77777777" w:rsidR="009B2F1F" w:rsidRPr="00767EA0" w:rsidRDefault="001E2B9F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Poplatkovým obdobím poplatku je kalendářní rok.¹ </w:t>
      </w:r>
    </w:p>
    <w:p w14:paraId="2096F18D" w14:textId="77777777" w:rsidR="009B2F1F" w:rsidRPr="00767EA0" w:rsidRDefault="001E2B9F">
      <w:pPr>
        <w:pStyle w:val="Zkladntext"/>
        <w:numPr>
          <w:ilvl w:val="0"/>
          <w:numId w:val="1"/>
        </w:numPr>
        <w:tabs>
          <w:tab w:val="left" w:pos="709"/>
        </w:tabs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Správcem poplatku je Obecní úřad Vintířov.² </w:t>
      </w:r>
    </w:p>
    <w:p w14:paraId="59BD6B84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t>Čl. 2</w:t>
      </w:r>
    </w:p>
    <w:p w14:paraId="52D27E65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Předmět poplatku, poplatník a plátce poplatku</w:t>
      </w:r>
    </w:p>
    <w:p w14:paraId="7047C18E" w14:textId="77777777" w:rsidR="009B2F1F" w:rsidRPr="00767EA0" w:rsidRDefault="001E2B9F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Předmětem poplatku je odkládání směsného komunálního odpadu z jednotlivé nemovité věci zahrnující byt, rodinný dům nebo stavbu pro rodinnou rekreaci, která se nachází na území obce.³ </w:t>
      </w:r>
    </w:p>
    <w:p w14:paraId="0BD94EC3" w14:textId="77777777" w:rsidR="009B2F1F" w:rsidRPr="00767EA0" w:rsidRDefault="001E2B9F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Poplatníkem poplatku je: a) fyzická osoba, která má v nemovité věci bydliště, nebo b) vlastník nemovité věci, ve které nemá bydliště žádná fyzická osoba.⁴ </w:t>
      </w:r>
    </w:p>
    <w:p w14:paraId="2AAF5127" w14:textId="77777777" w:rsidR="009B2F1F" w:rsidRPr="00767EA0" w:rsidRDefault="001E2B9F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Plátcem poplatku je: a) společenství vlastníků jednotek, pokud pro dům vzniklo, nebo b) vlastník nemovité věci v ostatních případech.⁵ </w:t>
      </w:r>
    </w:p>
    <w:p w14:paraId="22C9157E" w14:textId="77777777" w:rsidR="009B2F1F" w:rsidRPr="00767EA0" w:rsidRDefault="001E2B9F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Plátce poplatku je povinen vybrat poplatek od poplatníka.⁶ </w:t>
      </w:r>
    </w:p>
    <w:p w14:paraId="174A51D3" w14:textId="77777777" w:rsidR="009B2F1F" w:rsidRPr="00767EA0" w:rsidRDefault="001E2B9F">
      <w:pPr>
        <w:pStyle w:val="Zkladntext"/>
        <w:numPr>
          <w:ilvl w:val="0"/>
          <w:numId w:val="2"/>
        </w:numPr>
        <w:tabs>
          <w:tab w:val="left" w:pos="709"/>
        </w:tabs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Spoluvlastníci nemovité věci zahrnující byt, rodinný dům nebo stavbu pro rodinnou rekreaci jsou povinni plnit poplatkovou povinnost společně a nerozdílně.⁷ </w:t>
      </w:r>
    </w:p>
    <w:p w14:paraId="1931D755" w14:textId="77777777" w:rsidR="00CE01D4" w:rsidRDefault="00CE01D4" w:rsidP="00767EA0">
      <w:pPr>
        <w:pStyle w:val="Nadpis2"/>
        <w:jc w:val="center"/>
        <w:rPr>
          <w:rFonts w:ascii="Arial" w:hAnsi="Arial" w:cs="Arial"/>
          <w:sz w:val="32"/>
          <w:szCs w:val="32"/>
        </w:rPr>
        <w:sectPr w:rsidR="00CE01D4" w:rsidSect="00CE01D4">
          <w:footerReference w:type="default" r:id="rId7"/>
          <w:pgSz w:w="12240" w:h="15840"/>
          <w:pgMar w:top="567" w:right="567" w:bottom="567" w:left="1134" w:header="0" w:footer="449" w:gutter="0"/>
          <w:cols w:space="708"/>
          <w:formProt w:val="0"/>
        </w:sectPr>
      </w:pPr>
    </w:p>
    <w:p w14:paraId="281E9CE4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lastRenderedPageBreak/>
        <w:t>Čl. 3</w:t>
      </w:r>
    </w:p>
    <w:p w14:paraId="39759578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Ohlašovací povinnost</w:t>
      </w:r>
    </w:p>
    <w:p w14:paraId="6EF3F0BC" w14:textId="77777777" w:rsidR="009B2F1F" w:rsidRPr="00767EA0" w:rsidRDefault="001E2B9F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Plátce poplatku je povinen podat správci poplatku ohlášení nejpozději do 15 dnů ode dne, kdy nabyl postavení plátce poplatku; údaje uváděné v ohlášení upravuje zákon.⁸ </w:t>
      </w:r>
    </w:p>
    <w:p w14:paraId="1F675BD4" w14:textId="77777777" w:rsidR="009B2F1F" w:rsidRPr="00767EA0" w:rsidRDefault="001E2B9F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Dojde-li ke změně údajů uvedených v ohlášení, je plátce poplatku povinen tuto změnu oznámit do 15 dnů ode dne, kdy nastala.⁹ </w:t>
      </w:r>
    </w:p>
    <w:p w14:paraId="5B3A8D7C" w14:textId="77777777" w:rsidR="009B2F1F" w:rsidRPr="00767EA0" w:rsidRDefault="001E2B9F">
      <w:pPr>
        <w:pStyle w:val="Zkladntext"/>
        <w:numPr>
          <w:ilvl w:val="0"/>
          <w:numId w:val="3"/>
        </w:numPr>
        <w:tabs>
          <w:tab w:val="left" w:pos="709"/>
        </w:tabs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Není-li plátce poplatku, plní ohlašovací povinnost poplatník.¹⁰ </w:t>
      </w:r>
    </w:p>
    <w:p w14:paraId="7052B419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t>Čl. 4</w:t>
      </w:r>
    </w:p>
    <w:p w14:paraId="2FD40C0F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Základ poplatku</w:t>
      </w:r>
    </w:p>
    <w:p w14:paraId="74DF615B" w14:textId="77777777" w:rsidR="009B2F1F" w:rsidRPr="00767EA0" w:rsidRDefault="001E2B9F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Základem dílčího poplatku je kapacita soustřeďovacích prostředků pro nemovitou věc na odpad za kalendářní měsíc v litrech připadající na poplatníka.¹¹ </w:t>
      </w:r>
    </w:p>
    <w:p w14:paraId="38A6CBF5" w14:textId="77777777" w:rsidR="009B2F1F" w:rsidRPr="00767EA0" w:rsidRDefault="001E2B9F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Objednanou kapacitou soustřeďovacích prostředků pro nemovitou věc za kalendářní měsíc připadající na poplatníka je: a) podíl objednané kapacity soustřeďovacích prostředků pro tuto nemovitou věc na kalendářní měsíc a počtu fyzických osob, které v této nemovité věci mají bydliště na konci kalendářního měsíce, nebo b) kapacita soustřeďovacích prostředků pro tuto nemovitou věc na kalendářní měsíc v případě, že v nemovité věci nemá bydliště žádná fyzická osoba.¹² </w:t>
      </w:r>
    </w:p>
    <w:p w14:paraId="71EB3F0E" w14:textId="77777777" w:rsidR="009B2F1F" w:rsidRPr="00767EA0" w:rsidRDefault="001E2B9F">
      <w:pPr>
        <w:pStyle w:val="Zkladntext"/>
        <w:numPr>
          <w:ilvl w:val="0"/>
          <w:numId w:val="4"/>
        </w:numPr>
        <w:tabs>
          <w:tab w:val="left" w:pos="709"/>
        </w:tabs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Minimální základ dílčího poplatku činí 48 l. </w:t>
      </w:r>
    </w:p>
    <w:p w14:paraId="68DF001C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t>Čl. 5</w:t>
      </w:r>
    </w:p>
    <w:p w14:paraId="4E140E1C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Sazba poplatku</w:t>
      </w:r>
    </w:p>
    <w:p w14:paraId="726E1D23" w14:textId="77777777" w:rsidR="009B2F1F" w:rsidRPr="00767EA0" w:rsidRDefault="001E2B9F">
      <w:pPr>
        <w:pStyle w:val="Zkladntext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Sazba poplatku činí </w:t>
      </w:r>
      <w:r w:rsidRPr="00767EA0">
        <w:rPr>
          <w:rStyle w:val="Siln"/>
          <w:rFonts w:ascii="Arial" w:hAnsi="Arial" w:cs="Arial"/>
        </w:rPr>
        <w:t>0,70 Kč za l</w:t>
      </w:r>
      <w:r w:rsidRPr="00767EA0">
        <w:rPr>
          <w:rFonts w:ascii="Arial" w:hAnsi="Arial" w:cs="Arial"/>
        </w:rPr>
        <w:t>.</w:t>
      </w:r>
    </w:p>
    <w:p w14:paraId="0560C72C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t>Čl. 6</w:t>
      </w:r>
    </w:p>
    <w:p w14:paraId="6CC59569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Výpočet poplatku</w:t>
      </w:r>
    </w:p>
    <w:p w14:paraId="7301C059" w14:textId="77777777" w:rsidR="009B2F1F" w:rsidRPr="00767EA0" w:rsidRDefault="001E2B9F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Poplatek se vypočte jako součet dílčích poplatků za jednotlivé kalendářní měsíce, na jejichž konci: a) měl poplatník v nemovité věci bydliště, nebo b) neměla v nemovité věci bydliště žádná fyzická osoba v případě, že poplatníkem je vlastník této nemovité věci.¹³ </w:t>
      </w:r>
    </w:p>
    <w:p w14:paraId="253D030E" w14:textId="77777777" w:rsidR="009B2F1F" w:rsidRPr="00767EA0" w:rsidRDefault="001E2B9F">
      <w:pPr>
        <w:pStyle w:val="Zkladntext"/>
        <w:numPr>
          <w:ilvl w:val="0"/>
          <w:numId w:val="5"/>
        </w:numPr>
        <w:tabs>
          <w:tab w:val="left" w:pos="709"/>
        </w:tabs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Dílčí poplatek za kalendářní měsíc se vypočte jako součin základu dílčího poplatku zaokrouhleného na celé litry nahoru a sazby pro tento základ.¹⁴ </w:t>
      </w:r>
    </w:p>
    <w:p w14:paraId="30AAF924" w14:textId="77777777" w:rsidR="00940CB0" w:rsidRDefault="00940CB0" w:rsidP="00767EA0">
      <w:pPr>
        <w:pStyle w:val="Nadpis2"/>
        <w:jc w:val="center"/>
        <w:rPr>
          <w:rFonts w:ascii="Arial" w:hAnsi="Arial" w:cs="Arial"/>
          <w:sz w:val="32"/>
          <w:szCs w:val="32"/>
        </w:rPr>
        <w:sectPr w:rsidR="00940CB0" w:rsidSect="00CE01D4">
          <w:footerReference w:type="default" r:id="rId8"/>
          <w:pgSz w:w="12240" w:h="15840"/>
          <w:pgMar w:top="567" w:right="567" w:bottom="567" w:left="1134" w:header="0" w:footer="449" w:gutter="0"/>
          <w:cols w:space="708"/>
          <w:formProt w:val="0"/>
        </w:sectPr>
      </w:pPr>
    </w:p>
    <w:p w14:paraId="2A24B7BD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lastRenderedPageBreak/>
        <w:t>Čl. 7</w:t>
      </w:r>
    </w:p>
    <w:p w14:paraId="5DA9A972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Splatnost poplatku</w:t>
      </w:r>
    </w:p>
    <w:p w14:paraId="50D667CF" w14:textId="77777777" w:rsidR="009B2F1F" w:rsidRPr="00767EA0" w:rsidRDefault="001E2B9F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Plátce poplatku odvede vybraný poplatek správci poplatku nejpozději do 31. března příslušného kalendářního roku. </w:t>
      </w:r>
    </w:p>
    <w:p w14:paraId="4C595188" w14:textId="77777777" w:rsidR="009B2F1F" w:rsidRPr="00767EA0" w:rsidRDefault="001E2B9F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Plátce poplatku, který nabyl postavení plátce poplatku po datu uvedeném v odstavci 1, odvede vybraný poplatek nejpozději do 15. dne měsíce následujícího po měsíci, ve kterém poplatková povinnost vznikla. </w:t>
      </w:r>
    </w:p>
    <w:p w14:paraId="1999A660" w14:textId="77777777" w:rsidR="009B2F1F" w:rsidRPr="00767EA0" w:rsidRDefault="001E2B9F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Lhůta pro odvedení poplatku neskončí plátci poplatku dříve než lhůta pro podání ohlášení podle čl. 3 odst. 1 této vyhlášky. </w:t>
      </w:r>
    </w:p>
    <w:p w14:paraId="36906DCB" w14:textId="77777777" w:rsidR="009B2F1F" w:rsidRPr="00767EA0" w:rsidRDefault="001E2B9F">
      <w:pPr>
        <w:pStyle w:val="Zkladntext"/>
        <w:numPr>
          <w:ilvl w:val="0"/>
          <w:numId w:val="6"/>
        </w:numPr>
        <w:tabs>
          <w:tab w:val="left" w:pos="709"/>
        </w:tabs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Není-li plátce poplatku, zaplatí poplatek ve lhůtě podle odstavců 1 až 3 poplatník.¹⁵ </w:t>
      </w:r>
    </w:p>
    <w:p w14:paraId="5DD0D212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t>Čl. 8</w:t>
      </w:r>
    </w:p>
    <w:p w14:paraId="2F17E7C3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Přechodné a zrušovací ustanovení</w:t>
      </w:r>
    </w:p>
    <w:p w14:paraId="4322FAE8" w14:textId="77777777" w:rsidR="009B2F1F" w:rsidRPr="00767EA0" w:rsidRDefault="001E2B9F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Práva a povinnosti z poplatku vzniklé přede dnem nabytí účinnosti této vyhlášky se posuzují podle dosavadních právních předpisů. </w:t>
      </w:r>
    </w:p>
    <w:p w14:paraId="300072AB" w14:textId="77777777" w:rsidR="009B2F1F" w:rsidRPr="00767EA0" w:rsidRDefault="001E2B9F">
      <w:pPr>
        <w:pStyle w:val="Zkladntext"/>
        <w:numPr>
          <w:ilvl w:val="0"/>
          <w:numId w:val="7"/>
        </w:numPr>
        <w:tabs>
          <w:tab w:val="left" w:pos="709"/>
        </w:tabs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Zrušuje se obecně závazná vyhláška obce Vintířov o místním poplatku za odkládání komunálního odpadu z nemovité věci, vydaná dne 1. prosince 2023. </w:t>
      </w:r>
    </w:p>
    <w:p w14:paraId="1C3BE28A" w14:textId="77777777" w:rsidR="009B2F1F" w:rsidRPr="00767EA0" w:rsidRDefault="001E2B9F" w:rsidP="00767EA0">
      <w:pPr>
        <w:pStyle w:val="Nadpis2"/>
        <w:jc w:val="center"/>
        <w:rPr>
          <w:rFonts w:ascii="Arial" w:hAnsi="Arial" w:cs="Arial"/>
          <w:sz w:val="32"/>
          <w:szCs w:val="32"/>
        </w:rPr>
      </w:pPr>
      <w:r w:rsidRPr="00767EA0">
        <w:rPr>
          <w:rFonts w:ascii="Arial" w:hAnsi="Arial" w:cs="Arial"/>
          <w:sz w:val="32"/>
          <w:szCs w:val="32"/>
        </w:rPr>
        <w:t>Čl. 9</w:t>
      </w:r>
    </w:p>
    <w:p w14:paraId="406E887F" w14:textId="77777777" w:rsidR="009B2F1F" w:rsidRPr="00767EA0" w:rsidRDefault="001E2B9F" w:rsidP="00767EA0">
      <w:pPr>
        <w:pStyle w:val="Nadpis3"/>
        <w:jc w:val="center"/>
        <w:rPr>
          <w:rFonts w:ascii="Arial" w:hAnsi="Arial" w:cs="Arial"/>
        </w:rPr>
      </w:pPr>
      <w:r w:rsidRPr="00767EA0">
        <w:rPr>
          <w:rFonts w:ascii="Arial" w:hAnsi="Arial" w:cs="Arial"/>
        </w:rPr>
        <w:t>Účinnost</w:t>
      </w:r>
    </w:p>
    <w:p w14:paraId="6B774B19" w14:textId="77777777" w:rsidR="009B2F1F" w:rsidRPr="00767EA0" w:rsidRDefault="001E2B9F">
      <w:pPr>
        <w:pStyle w:val="Zkladntext"/>
        <w:rPr>
          <w:rFonts w:ascii="Arial" w:hAnsi="Arial" w:cs="Arial"/>
        </w:rPr>
      </w:pPr>
      <w:r w:rsidRPr="00767EA0">
        <w:rPr>
          <w:rFonts w:ascii="Arial" w:hAnsi="Arial" w:cs="Arial"/>
        </w:rPr>
        <w:t xml:space="preserve">Tato vyhláška nabývá účinnosti dnem </w:t>
      </w:r>
      <w:r w:rsidRPr="00767EA0">
        <w:rPr>
          <w:rStyle w:val="Siln"/>
          <w:rFonts w:ascii="Arial" w:hAnsi="Arial" w:cs="Arial"/>
        </w:rPr>
        <w:t>1. ledna 2027</w:t>
      </w:r>
      <w:r w:rsidRPr="00767EA0">
        <w:rPr>
          <w:rFonts w:ascii="Arial" w:hAnsi="Arial" w:cs="Arial"/>
        </w:rPr>
        <w:t>.</w:t>
      </w:r>
    </w:p>
    <w:p w14:paraId="5A88EB8D" w14:textId="57EA758E" w:rsidR="009B2F1F" w:rsidRPr="00767EA0" w:rsidRDefault="001E2B9F">
      <w:pPr>
        <w:pStyle w:val="Zkladntext"/>
        <w:rPr>
          <w:rFonts w:ascii="Arial" w:hAnsi="Arial" w:cs="Arial"/>
        </w:rPr>
      </w:pPr>
      <w:r w:rsidRPr="00767EA0">
        <w:rPr>
          <w:rFonts w:ascii="Arial" w:hAnsi="Arial" w:cs="Arial"/>
        </w:rPr>
        <w:t>Vintířov dne</w:t>
      </w:r>
      <w:r w:rsidR="006367E5">
        <w:rPr>
          <w:rFonts w:ascii="Arial" w:hAnsi="Arial" w:cs="Arial"/>
        </w:rPr>
        <w:t xml:space="preserve"> 14. září 2026</w:t>
      </w:r>
    </w:p>
    <w:p w14:paraId="51C16899" w14:textId="77777777" w:rsidR="009B2F1F" w:rsidRPr="00767EA0" w:rsidRDefault="001E2B9F">
      <w:pPr>
        <w:pStyle w:val="Zkladntext"/>
        <w:rPr>
          <w:rFonts w:ascii="Arial" w:hAnsi="Arial" w:cs="Arial"/>
        </w:rPr>
      </w:pPr>
      <w:r w:rsidRPr="00767EA0">
        <w:rPr>
          <w:rFonts w:ascii="Arial" w:hAnsi="Arial" w:cs="Arial"/>
        </w:rPr>
        <w:t>................................................</w:t>
      </w:r>
      <w:r w:rsidRPr="00767EA0">
        <w:rPr>
          <w:rFonts w:ascii="Arial" w:hAnsi="Arial" w:cs="Arial"/>
        </w:rPr>
        <w:br/>
      </w:r>
      <w:r w:rsidRPr="00767EA0">
        <w:rPr>
          <w:rStyle w:val="Siln"/>
          <w:rFonts w:ascii="Arial" w:hAnsi="Arial" w:cs="Arial"/>
        </w:rPr>
        <w:t>Marek Choc</w:t>
      </w:r>
      <w:r w:rsidRPr="00767EA0">
        <w:rPr>
          <w:rFonts w:ascii="Arial" w:hAnsi="Arial" w:cs="Arial"/>
        </w:rPr>
        <w:br/>
        <w:t>starosta</w:t>
      </w:r>
    </w:p>
    <w:p w14:paraId="03D69066" w14:textId="77777777" w:rsidR="009B2F1F" w:rsidRPr="00767EA0" w:rsidRDefault="001E2B9F" w:rsidP="00940CB0">
      <w:pPr>
        <w:pStyle w:val="Zkladntext"/>
        <w:rPr>
          <w:rFonts w:ascii="Arial" w:hAnsi="Arial" w:cs="Arial"/>
        </w:rPr>
      </w:pPr>
      <w:r w:rsidRPr="00767EA0">
        <w:rPr>
          <w:rFonts w:ascii="Arial" w:hAnsi="Arial" w:cs="Arial"/>
        </w:rPr>
        <w:t>................................................</w:t>
      </w:r>
      <w:r w:rsidRPr="00767EA0">
        <w:rPr>
          <w:rFonts w:ascii="Arial" w:hAnsi="Arial" w:cs="Arial"/>
        </w:rPr>
        <w:br/>
      </w:r>
      <w:r w:rsidRPr="00767EA0">
        <w:rPr>
          <w:rStyle w:val="Siln"/>
          <w:rFonts w:ascii="Arial" w:hAnsi="Arial" w:cs="Arial"/>
        </w:rPr>
        <w:t>Milan Zika</w:t>
      </w:r>
      <w:r w:rsidRPr="00767EA0">
        <w:rPr>
          <w:rFonts w:ascii="Arial" w:hAnsi="Arial" w:cs="Arial"/>
        </w:rPr>
        <w:br/>
        <w:t>místostarosta</w:t>
      </w:r>
    </w:p>
    <w:sectPr w:rsidR="009B2F1F" w:rsidRPr="00767EA0" w:rsidSect="00CE01D4">
      <w:footerReference w:type="default" r:id="rId9"/>
      <w:pgSz w:w="12240" w:h="15840"/>
      <w:pgMar w:top="567" w:right="567" w:bottom="567" w:left="1134" w:header="0" w:footer="449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856FE" w14:textId="77777777" w:rsidR="00940714" w:rsidRDefault="00940714" w:rsidP="00767EA0">
      <w:r>
        <w:separator/>
      </w:r>
    </w:p>
  </w:endnote>
  <w:endnote w:type="continuationSeparator" w:id="0">
    <w:p w14:paraId="37706A98" w14:textId="77777777" w:rsidR="00940714" w:rsidRDefault="00940714" w:rsidP="00767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E2A46" w14:textId="77777777" w:rsidR="00CE01D4" w:rsidRPr="00CE01D4" w:rsidRDefault="00CE01D4" w:rsidP="00767EA0">
    <w:pPr>
      <w:rPr>
        <w:rFonts w:ascii="Arial" w:hAnsi="Arial" w:cs="Arial"/>
        <w:b/>
      </w:rPr>
    </w:pPr>
    <w:r w:rsidRPr="00CE01D4">
      <w:rPr>
        <w:rFonts w:ascii="Arial" w:hAnsi="Arial" w:cs="Arial"/>
        <w:b/>
      </w:rPr>
      <w:t>____________________________________________</w:t>
    </w:r>
  </w:p>
  <w:p w14:paraId="4FA8A029" w14:textId="77777777" w:rsidR="00767EA0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1</w:t>
    </w:r>
    <w:r w:rsidR="00767EA0" w:rsidRPr="00767EA0">
      <w:rPr>
        <w:rFonts w:ascii="Arial" w:hAnsi="Arial" w:cs="Arial"/>
      </w:rPr>
      <w:t xml:space="preserve">§ 10o odst. 1 zákona o místních poplatcích. </w:t>
    </w:r>
  </w:p>
  <w:p w14:paraId="131531D8" w14:textId="77777777" w:rsidR="00767EA0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2</w:t>
    </w:r>
    <w:r w:rsidR="00767EA0" w:rsidRPr="00767EA0">
      <w:rPr>
        <w:rFonts w:ascii="Arial" w:hAnsi="Arial" w:cs="Arial"/>
      </w:rPr>
      <w:t xml:space="preserve">§ 15 odst. 1 zákona o místních poplatcích. </w:t>
    </w:r>
  </w:p>
  <w:p w14:paraId="2F25E2FE" w14:textId="77777777" w:rsidR="00767EA0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3</w:t>
    </w:r>
    <w:r w:rsidR="00767EA0" w:rsidRPr="00767EA0">
      <w:rPr>
        <w:rFonts w:ascii="Arial" w:hAnsi="Arial" w:cs="Arial"/>
      </w:rPr>
      <w:t xml:space="preserve">§ 10j zákona o místních poplatcích. </w:t>
    </w:r>
  </w:p>
  <w:p w14:paraId="5B81F49A" w14:textId="77777777" w:rsidR="00767EA0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4</w:t>
    </w:r>
    <w:r w:rsidR="00767EA0" w:rsidRPr="00767EA0">
      <w:rPr>
        <w:rFonts w:ascii="Arial" w:hAnsi="Arial" w:cs="Arial"/>
      </w:rPr>
      <w:t>§ 10</w:t>
    </w:r>
    <w:r w:rsidR="00CE01D4">
      <w:rPr>
        <w:rFonts w:ascii="Arial" w:hAnsi="Arial" w:cs="Arial"/>
      </w:rPr>
      <w:t>i zákona o místních poplatcích.</w:t>
    </w:r>
  </w:p>
  <w:p w14:paraId="239198FB" w14:textId="77777777" w:rsidR="00767EA0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5</w:t>
    </w:r>
    <w:r w:rsidR="00767EA0" w:rsidRPr="00767EA0">
      <w:rPr>
        <w:rFonts w:ascii="Arial" w:hAnsi="Arial" w:cs="Arial"/>
      </w:rPr>
      <w:t xml:space="preserve">§ 10n odst. 1 zákona o místních poplatcích. </w:t>
    </w:r>
  </w:p>
  <w:p w14:paraId="23A69147" w14:textId="77777777" w:rsidR="00767EA0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6</w:t>
    </w:r>
    <w:r w:rsidR="00767EA0" w:rsidRPr="00767EA0">
      <w:rPr>
        <w:rFonts w:ascii="Arial" w:hAnsi="Arial" w:cs="Arial"/>
      </w:rPr>
      <w:t xml:space="preserve">§ 10n odst. 2 zákona o místních poplatcích. </w:t>
    </w:r>
  </w:p>
  <w:p w14:paraId="48201E32" w14:textId="77777777" w:rsidR="00767EA0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7</w:t>
    </w:r>
    <w:r w:rsidR="00767EA0" w:rsidRPr="00767EA0">
      <w:rPr>
        <w:rFonts w:ascii="Arial" w:hAnsi="Arial" w:cs="Arial"/>
      </w:rPr>
      <w:t xml:space="preserve">§ 10p zákona o místních poplatcích. </w:t>
    </w:r>
  </w:p>
  <w:p w14:paraId="13332FFF" w14:textId="77777777" w:rsidR="00767EA0" w:rsidRDefault="00767E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9F1A" w14:textId="77777777" w:rsidR="00CE01D4" w:rsidRPr="00CE01D4" w:rsidRDefault="00CE01D4" w:rsidP="00767EA0">
    <w:pPr>
      <w:rPr>
        <w:rFonts w:ascii="Arial" w:hAnsi="Arial" w:cs="Arial"/>
        <w:b/>
      </w:rPr>
    </w:pPr>
    <w:r w:rsidRPr="00CE01D4">
      <w:rPr>
        <w:rFonts w:ascii="Arial" w:hAnsi="Arial" w:cs="Arial"/>
        <w:b/>
      </w:rPr>
      <w:t>____________________________________________</w:t>
    </w:r>
  </w:p>
  <w:p w14:paraId="7CB2A3B3" w14:textId="77777777" w:rsidR="00CE01D4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8</w:t>
    </w:r>
    <w:r w:rsidR="00CE01D4" w:rsidRPr="00767EA0">
      <w:rPr>
        <w:rFonts w:ascii="Arial" w:hAnsi="Arial" w:cs="Arial"/>
      </w:rPr>
      <w:t xml:space="preserve">§ 14a odst. 1 a 2 zákona o místních poplatcích; v ohlášení plátce uvede zejména své identifikační údaje a skutečnosti rozhodné pro stanovení poplatku. </w:t>
    </w:r>
  </w:p>
  <w:p w14:paraId="6C3F0296" w14:textId="77777777" w:rsidR="00CE01D4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9</w:t>
    </w:r>
    <w:r w:rsidR="00CE01D4" w:rsidRPr="00767EA0">
      <w:rPr>
        <w:rFonts w:ascii="Arial" w:hAnsi="Arial" w:cs="Arial"/>
      </w:rPr>
      <w:t xml:space="preserve">§ 14a odst. 4 zákona o místních poplatcích. </w:t>
    </w:r>
  </w:p>
  <w:p w14:paraId="4853185F" w14:textId="77777777" w:rsidR="00CE01D4" w:rsidRPr="00CE01D4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10</w:t>
    </w:r>
    <w:r w:rsidR="00CE01D4" w:rsidRPr="00CE01D4">
      <w:rPr>
        <w:rFonts w:ascii="Arial" w:hAnsi="Arial" w:cs="Arial"/>
      </w:rPr>
      <w:t xml:space="preserve">Absencí plátce je míněna situace, kdy je osoba poplatníka a plátce totožná (např. vlastník nemovité věci, v níž nemá nikdo bydliště), a jedná tudíž pouze v postavení poplatníka. </w:t>
    </w:r>
  </w:p>
  <w:p w14:paraId="36DAD34C" w14:textId="77777777" w:rsidR="00CE01D4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11</w:t>
    </w:r>
    <w:r w:rsidR="00CE01D4" w:rsidRPr="00767EA0">
      <w:rPr>
        <w:rFonts w:ascii="Arial" w:hAnsi="Arial" w:cs="Arial"/>
      </w:rPr>
      <w:t xml:space="preserve">§ 10k odst. 1 písm. c) zákona o místních poplatcích. </w:t>
    </w:r>
  </w:p>
  <w:p w14:paraId="03E8DBD6" w14:textId="77777777" w:rsidR="00CE01D4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12</w:t>
    </w:r>
    <w:r w:rsidR="00CE01D4" w:rsidRPr="00767EA0">
      <w:rPr>
        <w:rFonts w:ascii="Arial" w:hAnsi="Arial" w:cs="Arial"/>
      </w:rPr>
      <w:t xml:space="preserve">§ 10k odst. 3 zákona o místních poplatcích. </w:t>
    </w:r>
  </w:p>
  <w:p w14:paraId="17465053" w14:textId="77777777" w:rsidR="00CE01D4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13</w:t>
    </w:r>
    <w:r w:rsidR="00CE01D4" w:rsidRPr="00767EA0">
      <w:rPr>
        <w:rFonts w:ascii="Arial" w:hAnsi="Arial" w:cs="Arial"/>
      </w:rPr>
      <w:t xml:space="preserve">§ 10m odst. 1 zákona o místních poplatcích. </w:t>
    </w:r>
  </w:p>
  <w:p w14:paraId="7F8440BD" w14:textId="77777777" w:rsidR="00CE01D4" w:rsidRPr="00767EA0" w:rsidRDefault="00940CB0" w:rsidP="00940CB0">
    <w:pPr>
      <w:pStyle w:val="Zkladntext"/>
      <w:spacing w:after="0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14</w:t>
    </w:r>
    <w:r w:rsidR="00CE01D4" w:rsidRPr="00767EA0">
      <w:rPr>
        <w:rFonts w:ascii="Arial" w:hAnsi="Arial" w:cs="Arial"/>
      </w:rPr>
      <w:t xml:space="preserve">§ 10m odst. 2 zákona o místních poplatcích.. </w:t>
    </w:r>
  </w:p>
  <w:p w14:paraId="0FB48288" w14:textId="77777777" w:rsidR="00CE01D4" w:rsidRDefault="00CE01D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8B919" w14:textId="77777777" w:rsidR="00940CB0" w:rsidRPr="00CE01D4" w:rsidRDefault="00940CB0" w:rsidP="00767EA0">
    <w:pPr>
      <w:rPr>
        <w:rFonts w:ascii="Arial" w:hAnsi="Arial" w:cs="Arial"/>
        <w:b/>
      </w:rPr>
    </w:pPr>
    <w:r w:rsidRPr="00CE01D4">
      <w:rPr>
        <w:rFonts w:ascii="Arial" w:hAnsi="Arial" w:cs="Arial"/>
        <w:b/>
      </w:rPr>
      <w:t>____________________________________________</w:t>
    </w:r>
  </w:p>
  <w:p w14:paraId="3EE1DF9B" w14:textId="77777777" w:rsidR="00940CB0" w:rsidRPr="00767EA0" w:rsidRDefault="00940CB0" w:rsidP="00940CB0">
    <w:pPr>
      <w:pStyle w:val="Zkladntext"/>
      <w:ind w:left="426"/>
      <w:rPr>
        <w:rFonts w:ascii="Arial" w:hAnsi="Arial" w:cs="Arial"/>
      </w:rPr>
    </w:pPr>
    <w:r w:rsidRPr="00940CB0">
      <w:rPr>
        <w:rFonts w:ascii="Arial" w:hAnsi="Arial" w:cs="Arial"/>
        <w:vertAlign w:val="superscript"/>
      </w:rPr>
      <w:t>15</w:t>
    </w:r>
    <w:r w:rsidRPr="00767EA0">
      <w:rPr>
        <w:rFonts w:ascii="Arial" w:hAnsi="Arial" w:cs="Arial"/>
      </w:rPr>
      <w:t xml:space="preserve">Absencí plátce je míněna situace, kdy je osoba poplatníka a plátce totožná (např. vlastník nemovité věci, v níž nemá nikdo bydliště), a jedná tudíž pouze v postavení poplatníka. </w:t>
    </w:r>
  </w:p>
  <w:p w14:paraId="7A4C09F5" w14:textId="77777777" w:rsidR="00940CB0" w:rsidRDefault="00940C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62DBC" w14:textId="77777777" w:rsidR="00940714" w:rsidRDefault="00940714" w:rsidP="00767EA0">
      <w:r>
        <w:separator/>
      </w:r>
    </w:p>
  </w:footnote>
  <w:footnote w:type="continuationSeparator" w:id="0">
    <w:p w14:paraId="1CCCCE7A" w14:textId="77777777" w:rsidR="00940714" w:rsidRDefault="00940714" w:rsidP="00767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6205"/>
    <w:multiLevelType w:val="multilevel"/>
    <w:tmpl w:val="65DE81D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FB368AE"/>
    <w:multiLevelType w:val="multilevel"/>
    <w:tmpl w:val="675805D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2A61045A"/>
    <w:multiLevelType w:val="multilevel"/>
    <w:tmpl w:val="4C8AB2D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304864B4"/>
    <w:multiLevelType w:val="multilevel"/>
    <w:tmpl w:val="1EB2E2C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31BD69A1"/>
    <w:multiLevelType w:val="multilevel"/>
    <w:tmpl w:val="0C8CCE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26774A0"/>
    <w:multiLevelType w:val="multilevel"/>
    <w:tmpl w:val="EB663DC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5ADD0CD0"/>
    <w:multiLevelType w:val="multilevel"/>
    <w:tmpl w:val="92D8FB8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763233CF"/>
    <w:multiLevelType w:val="multilevel"/>
    <w:tmpl w:val="2ECEDA34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rFonts w:hint="default"/>
      </w:rPr>
    </w:lvl>
  </w:abstractNum>
  <w:abstractNum w:abstractNumId="8" w15:restartNumberingAfterBreak="0">
    <w:nsid w:val="77F30484"/>
    <w:multiLevelType w:val="multilevel"/>
    <w:tmpl w:val="D9E22BB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 w15:restartNumberingAfterBreak="0">
    <w:nsid w:val="7C6C0D47"/>
    <w:multiLevelType w:val="multilevel"/>
    <w:tmpl w:val="17BA7C3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261106083">
    <w:abstractNumId w:val="5"/>
  </w:num>
  <w:num w:numId="2" w16cid:durableId="57016810">
    <w:abstractNumId w:val="1"/>
  </w:num>
  <w:num w:numId="3" w16cid:durableId="1719235054">
    <w:abstractNumId w:val="8"/>
  </w:num>
  <w:num w:numId="4" w16cid:durableId="1339191771">
    <w:abstractNumId w:val="6"/>
  </w:num>
  <w:num w:numId="5" w16cid:durableId="1016342735">
    <w:abstractNumId w:val="3"/>
  </w:num>
  <w:num w:numId="6" w16cid:durableId="192302930">
    <w:abstractNumId w:val="0"/>
  </w:num>
  <w:num w:numId="7" w16cid:durableId="701444360">
    <w:abstractNumId w:val="2"/>
  </w:num>
  <w:num w:numId="8" w16cid:durableId="935282485">
    <w:abstractNumId w:val="9"/>
  </w:num>
  <w:num w:numId="9" w16cid:durableId="1630628567">
    <w:abstractNumId w:val="4"/>
  </w:num>
  <w:num w:numId="10" w16cid:durableId="15222823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2F1F"/>
    <w:rsid w:val="001E2B9F"/>
    <w:rsid w:val="006367E5"/>
    <w:rsid w:val="00767EA0"/>
    <w:rsid w:val="007F1D33"/>
    <w:rsid w:val="00940714"/>
    <w:rsid w:val="00940CB0"/>
    <w:rsid w:val="009B2F1F"/>
    <w:rsid w:val="00CE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C418F"/>
  <w15:docId w15:val="{A2B232BE-7A67-4250-9B97-7035FE40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Siln">
    <w:name w:val="Strong"/>
    <w:qFormat/>
    <w:rPr>
      <w:b/>
      <w:bCs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Zhlav">
    <w:name w:val="header"/>
    <w:basedOn w:val="Normln"/>
    <w:link w:val="ZhlavChar"/>
    <w:uiPriority w:val="99"/>
    <w:unhideWhenUsed/>
    <w:rsid w:val="00767EA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67EA0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Zpat">
    <w:name w:val="footer"/>
    <w:basedOn w:val="Normln"/>
    <w:link w:val="ZpatChar"/>
    <w:uiPriority w:val="99"/>
    <w:unhideWhenUsed/>
    <w:rsid w:val="00767EA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767EA0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7EA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7EA0"/>
    <w:rPr>
      <w:rFonts w:ascii="Tahoma" w:eastAsia="Segoe UI;Arial;sans-serif" w:hAnsi="Tahoma" w:cs="Mangal"/>
      <w:color w:val="000000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611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Picková Marcela</cp:lastModifiedBy>
  <cp:revision>2</cp:revision>
  <dcterms:created xsi:type="dcterms:W3CDTF">2026-08-27T06:02:00Z</dcterms:created>
  <dcterms:modified xsi:type="dcterms:W3CDTF">2026-10-05T09:39:00Z</dcterms:modified>
  <dc:language>cs-CZ</dc:language>
</cp:coreProperties>
</file>