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DD8BD" w14:textId="77777777" w:rsidR="00E02067" w:rsidRDefault="00032082">
      <w:pPr>
        <w:pStyle w:val="Nzev"/>
      </w:pPr>
      <w:r>
        <w:t>Obec Bludov</w:t>
      </w:r>
      <w:r>
        <w:br/>
        <w:t>Zastupitelstvo obce Bludov</w:t>
      </w:r>
    </w:p>
    <w:p w14:paraId="58F0B668" w14:textId="77777777" w:rsidR="00E02067" w:rsidRDefault="00032082">
      <w:pPr>
        <w:pStyle w:val="Nadpis1"/>
      </w:pPr>
      <w:r>
        <w:t>Obecně závazná vyhláška obce Bludov</w:t>
      </w:r>
      <w:r>
        <w:br/>
        <w:t>o místním poplatku za obecní systém odpadového hospodářství</w:t>
      </w:r>
    </w:p>
    <w:p w14:paraId="25929544" w14:textId="6C174005" w:rsidR="00E02067" w:rsidRDefault="00032082">
      <w:pPr>
        <w:pStyle w:val="UvodniVeta"/>
      </w:pPr>
      <w:r>
        <w:t xml:space="preserve">Zastupitelstvo obce Bludov se na svém zasedání dne </w:t>
      </w:r>
      <w:r w:rsidRPr="008952E7">
        <w:t>15. </w:t>
      </w:r>
      <w:r>
        <w:t>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75113F" w14:textId="77777777" w:rsidR="00E02067" w:rsidRDefault="00032082">
      <w:pPr>
        <w:pStyle w:val="Nadpis2"/>
      </w:pPr>
      <w:r>
        <w:t>Čl. 1</w:t>
      </w:r>
      <w:r>
        <w:br/>
        <w:t>Úvodní ustanovení</w:t>
      </w:r>
    </w:p>
    <w:p w14:paraId="3D235290" w14:textId="77777777" w:rsidR="00E02067" w:rsidRDefault="00032082">
      <w:pPr>
        <w:pStyle w:val="Odstavec"/>
        <w:numPr>
          <w:ilvl w:val="0"/>
          <w:numId w:val="1"/>
        </w:numPr>
      </w:pPr>
      <w:r>
        <w:t>Obec Bludov touto vyhláškou zavádí místní poplatek za obecní systém odpadového hospodářství (dále jen „poplatek“).</w:t>
      </w:r>
    </w:p>
    <w:p w14:paraId="0F232C64" w14:textId="77777777" w:rsidR="00E02067" w:rsidRDefault="0003208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6AB625" w14:textId="77777777" w:rsidR="00E02067" w:rsidRDefault="0003208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DA7DA9" w14:textId="77777777" w:rsidR="00E02067" w:rsidRDefault="00032082">
      <w:pPr>
        <w:pStyle w:val="Nadpis2"/>
      </w:pPr>
      <w:r>
        <w:t>Čl. 2</w:t>
      </w:r>
      <w:r>
        <w:br/>
        <w:t>Poplatník</w:t>
      </w:r>
    </w:p>
    <w:p w14:paraId="3C139C87" w14:textId="77777777" w:rsidR="00E02067" w:rsidRDefault="0003208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68C29B" w14:textId="77777777" w:rsidR="00E02067" w:rsidRDefault="0003208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8FE8CCC" w14:textId="77777777" w:rsidR="00E02067" w:rsidRDefault="0003208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86C5BCF" w14:textId="77777777" w:rsidR="00E02067" w:rsidRDefault="0003208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0AC4AE" w14:textId="77777777" w:rsidR="00E02067" w:rsidRDefault="00032082">
      <w:pPr>
        <w:pStyle w:val="Nadpis2"/>
      </w:pPr>
      <w:r>
        <w:t>Čl. 3</w:t>
      </w:r>
      <w:r>
        <w:br/>
        <w:t>Ohlašovací povinnost</w:t>
      </w:r>
    </w:p>
    <w:p w14:paraId="78280EB0" w14:textId="77777777" w:rsidR="00E02067" w:rsidRDefault="0003208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C88115" w14:textId="77777777" w:rsidR="00E02067" w:rsidRDefault="0003208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E0CC1F2" w14:textId="77777777" w:rsidR="00E02067" w:rsidRDefault="00032082">
      <w:pPr>
        <w:pStyle w:val="Nadpis2"/>
      </w:pPr>
      <w:r>
        <w:t>Čl. 4</w:t>
      </w:r>
      <w:r>
        <w:br/>
        <w:t>Sazba poplatku</w:t>
      </w:r>
    </w:p>
    <w:p w14:paraId="3A79270C" w14:textId="77777777" w:rsidR="00E02067" w:rsidRDefault="00032082">
      <w:pPr>
        <w:pStyle w:val="Odstavec"/>
        <w:numPr>
          <w:ilvl w:val="0"/>
          <w:numId w:val="4"/>
        </w:numPr>
      </w:pPr>
      <w:r>
        <w:t>Sazba poplatku za kalendářní rok činí 948 Kč.</w:t>
      </w:r>
    </w:p>
    <w:p w14:paraId="54DBD1CC" w14:textId="77777777" w:rsidR="00E02067" w:rsidRDefault="0003208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00C622B" w14:textId="77777777" w:rsidR="00E02067" w:rsidRDefault="0003208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61EC40B" w14:textId="77777777" w:rsidR="00E02067" w:rsidRDefault="0003208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53AB38" w14:textId="77777777" w:rsidR="00E02067" w:rsidRDefault="0003208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5DC594A" w14:textId="77777777" w:rsidR="00E02067" w:rsidRDefault="0003208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15A2C79" w14:textId="77777777" w:rsidR="00E02067" w:rsidRDefault="0003208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68E776" w14:textId="77777777" w:rsidR="00E02067" w:rsidRDefault="0003208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2847AF9" w14:textId="77777777" w:rsidR="00E02067" w:rsidRDefault="00032082">
      <w:pPr>
        <w:pStyle w:val="Nadpis2"/>
      </w:pPr>
      <w:r>
        <w:t>Čl. 5</w:t>
      </w:r>
      <w:r>
        <w:br/>
        <w:t>Splatnost poplatku</w:t>
      </w:r>
    </w:p>
    <w:p w14:paraId="6F6E8BE1" w14:textId="77777777" w:rsidR="00E02067" w:rsidRDefault="0003208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F92661" w14:textId="77777777" w:rsidR="00E02067" w:rsidRPr="00EF7B2C" w:rsidRDefault="00032082">
      <w:pPr>
        <w:pStyle w:val="Odstavec"/>
        <w:numPr>
          <w:ilvl w:val="0"/>
          <w:numId w:val="1"/>
        </w:numPr>
      </w:pPr>
      <w:r w:rsidRPr="00EF7B2C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74249F4" w14:textId="77777777" w:rsidR="00E02067" w:rsidRDefault="0003208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51BF315" w14:textId="049DD662" w:rsidR="00E02067" w:rsidRPr="008952E7" w:rsidRDefault="00032082">
      <w:pPr>
        <w:pStyle w:val="Nadpis2"/>
      </w:pPr>
      <w:r>
        <w:t>Čl. 6</w:t>
      </w:r>
      <w:r>
        <w:br/>
      </w:r>
      <w:r w:rsidRPr="00A82CC8">
        <w:rPr>
          <w:color w:val="EE0000"/>
        </w:rPr>
        <w:t xml:space="preserve"> </w:t>
      </w:r>
      <w:r w:rsidRPr="008952E7">
        <w:t>Osvobození</w:t>
      </w:r>
      <w:r w:rsidR="00A82CC8" w:rsidRPr="008952E7">
        <w:t xml:space="preserve"> a úlevy</w:t>
      </w:r>
    </w:p>
    <w:p w14:paraId="1C490D26" w14:textId="77777777" w:rsidR="00E02067" w:rsidRDefault="0003208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98A3E33" w14:textId="77777777" w:rsidR="00E02067" w:rsidRDefault="0003208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7810ABD" w14:textId="77777777" w:rsidR="00E02067" w:rsidRDefault="0003208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C85B0D3" w14:textId="77777777" w:rsidR="00E02067" w:rsidRDefault="0003208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FDD8963" w14:textId="77777777" w:rsidR="00E02067" w:rsidRDefault="0003208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0EC62D2" w14:textId="77777777" w:rsidR="00E02067" w:rsidRDefault="0003208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797F38B" w14:textId="77777777" w:rsidR="00E02067" w:rsidRDefault="00032082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6712DB" w14:textId="77777777" w:rsidR="00E02067" w:rsidRPr="00EF7B2C" w:rsidRDefault="00032082">
      <w:pPr>
        <w:pStyle w:val="Odstavec"/>
        <w:numPr>
          <w:ilvl w:val="1"/>
          <w:numId w:val="1"/>
        </w:numPr>
      </w:pPr>
      <w:r>
        <w:t>pobývá nepřetržitě nejméně 6 měsíců v příslušném kalendářním roce mimo území České republiky,</w:t>
      </w:r>
    </w:p>
    <w:p w14:paraId="4C4B42F6" w14:textId="41137CBD" w:rsidR="00E02067" w:rsidRPr="00EF7B2C" w:rsidRDefault="00032082">
      <w:pPr>
        <w:pStyle w:val="Odstavec"/>
        <w:numPr>
          <w:ilvl w:val="1"/>
          <w:numId w:val="1"/>
        </w:numPr>
      </w:pPr>
      <w:r w:rsidRPr="00EF7B2C">
        <w:t xml:space="preserve">pobývá nepřetržitě nejméně 6 měsíců v příslušném kalendářním roce v ostatních zařízení poskytující pobytové služby neuvedených v čl. 6 odst. 1 písm. d) této vyhlášky zřízených na základě § 34 zákona č. 108/2006. Sb., o sociálních službách, ve znění pozdějších předpisů </w:t>
      </w:r>
      <w:bookmarkStart w:id="0" w:name="_Hlk214002725"/>
      <w:r w:rsidRPr="00EF7B2C">
        <w:t>(dále jen „zákon o sociálních službách“),</w:t>
      </w:r>
      <w:bookmarkEnd w:id="0"/>
    </w:p>
    <w:p w14:paraId="7E54A451" w14:textId="77777777" w:rsidR="00E02067" w:rsidRPr="00EF7B2C" w:rsidRDefault="00032082">
      <w:pPr>
        <w:pStyle w:val="Odstavec"/>
        <w:numPr>
          <w:ilvl w:val="1"/>
          <w:numId w:val="1"/>
        </w:numPr>
      </w:pPr>
      <w:r w:rsidRPr="00EF7B2C">
        <w:t>pobývá nepřetržitě nejméně 6 měsíců v příslušném kalendářním roce v zařízeních poskytující pobytovou odlehčovací službu zřízených na základě § 44 zákona o sociálních službách,</w:t>
      </w:r>
    </w:p>
    <w:p w14:paraId="1030A62C" w14:textId="77777777" w:rsidR="00E02067" w:rsidRPr="00EF7B2C" w:rsidRDefault="00032082">
      <w:pPr>
        <w:pStyle w:val="Odstavec"/>
        <w:numPr>
          <w:ilvl w:val="1"/>
          <w:numId w:val="1"/>
        </w:numPr>
      </w:pPr>
      <w:r w:rsidRPr="00EF7B2C">
        <w:t>pobývá nepřetržitě nejméně 6 měsíců v příslušném kalendářním roce v zařízeních poskytujících sociální služby ve zdravotnických zařízeních lůžkové péče zřízených na základě § 52 zákona o sociálních službách,</w:t>
      </w:r>
    </w:p>
    <w:p w14:paraId="3563AB72" w14:textId="64522B02" w:rsidR="00E02067" w:rsidRPr="00EF7B2C" w:rsidRDefault="00032082">
      <w:pPr>
        <w:pStyle w:val="Odstavec"/>
        <w:numPr>
          <w:ilvl w:val="1"/>
          <w:numId w:val="1"/>
        </w:numPr>
      </w:pPr>
      <w:r w:rsidRPr="00EF7B2C">
        <w:t>pobývá nepřetržitě nejméně 6 měsíců v příslušném kalendářním roce ve zdravotnických zařízeních (např. léčebny dlouhodobě nemocných</w:t>
      </w:r>
      <w:r w:rsidR="00EC20A7" w:rsidRPr="00EF7B2C">
        <w:t>),</w:t>
      </w:r>
    </w:p>
    <w:p w14:paraId="4BB4F680" w14:textId="63DD5750" w:rsidR="00E02067" w:rsidRPr="00EF7B2C" w:rsidRDefault="00032082">
      <w:pPr>
        <w:pStyle w:val="Odstavec"/>
        <w:numPr>
          <w:ilvl w:val="1"/>
          <w:numId w:val="1"/>
        </w:numPr>
      </w:pPr>
      <w:r w:rsidRPr="00EF7B2C">
        <w:t xml:space="preserve">má trvalý pobyt na adrese </w:t>
      </w:r>
      <w:r w:rsidR="00016AE7" w:rsidRPr="00EF7B2C">
        <w:t>ohlašovny,</w:t>
      </w:r>
      <w:r w:rsidRPr="00EF7B2C">
        <w:t xml:space="preserve"> a to ulice Jana Žižky</w:t>
      </w:r>
      <w:r w:rsidR="00016AE7" w:rsidRPr="00EF7B2C">
        <w:t xml:space="preserve"> </w:t>
      </w:r>
      <w:r w:rsidRPr="00EF7B2C">
        <w:t>195 v Bludově.</w:t>
      </w:r>
    </w:p>
    <w:p w14:paraId="31E8D2E2" w14:textId="22A9B150" w:rsidR="00032082" w:rsidRPr="00EF7B2C" w:rsidRDefault="00BB6CDD" w:rsidP="00032082">
      <w:pPr>
        <w:pStyle w:val="Odstavec"/>
        <w:numPr>
          <w:ilvl w:val="0"/>
          <w:numId w:val="1"/>
        </w:numPr>
      </w:pPr>
      <w:r w:rsidRPr="00EF7B2C"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</w:t>
      </w:r>
      <w:r w:rsidR="00032082" w:rsidRPr="00EF7B2C">
        <w:t>této obce, a která je současně poplatníkem uvedeným v</w:t>
      </w:r>
      <w:r w:rsidR="002A4372" w:rsidRPr="00EF7B2C">
        <w:t> čl.</w:t>
      </w:r>
      <w:r w:rsidR="00032082" w:rsidRPr="00EF7B2C">
        <w:t xml:space="preserve"> 2 odst. 1</w:t>
      </w:r>
      <w:r w:rsidR="002A4372" w:rsidRPr="00EF7B2C">
        <w:t xml:space="preserve"> </w:t>
      </w:r>
      <w:r w:rsidR="00032082" w:rsidRPr="00EF7B2C">
        <w:t>písm. a) této vyhlášky.</w:t>
      </w:r>
    </w:p>
    <w:p w14:paraId="4960AC01" w14:textId="677821BE" w:rsidR="00032082" w:rsidRPr="00EF7B2C" w:rsidRDefault="00032082" w:rsidP="00032082">
      <w:pPr>
        <w:pStyle w:val="Odstavec"/>
        <w:numPr>
          <w:ilvl w:val="0"/>
          <w:numId w:val="1"/>
        </w:numPr>
      </w:pPr>
      <w:r w:rsidRPr="00EF7B2C">
        <w:t xml:space="preserve">Úleva </w:t>
      </w:r>
      <w:r w:rsidR="00A82CC8" w:rsidRPr="00EF7B2C">
        <w:t>se poskytuje</w:t>
      </w:r>
      <w:r w:rsidRPr="00EF7B2C">
        <w:t xml:space="preserve"> poplatníkovi</w:t>
      </w:r>
      <w:r w:rsidR="00A82CC8" w:rsidRPr="00EF7B2C">
        <w:t xml:space="preserve"> dle čl. 2 odst. 1 této vyhlášky</w:t>
      </w:r>
      <w:r w:rsidRPr="00EF7B2C">
        <w:t xml:space="preserve">, který se zapojil do Motivačního a evidenčního systému odpadového hospodářství </w:t>
      </w:r>
      <w:r w:rsidR="00A82CC8" w:rsidRPr="00EF7B2C">
        <w:t xml:space="preserve">(dále jen „MESOH“) </w:t>
      </w:r>
      <w:r w:rsidR="00F97137" w:rsidRPr="00EF7B2C">
        <w:t>na území obce</w:t>
      </w:r>
      <w:r w:rsidRPr="00EF7B2C">
        <w:t xml:space="preserve"> Bludov, </w:t>
      </w:r>
      <w:r w:rsidR="00BB6CDD" w:rsidRPr="00EF7B2C">
        <w:br/>
      </w:r>
      <w:r w:rsidRPr="00EF7B2C">
        <w:t xml:space="preserve">dle Pravidel k MESOH </w:t>
      </w:r>
      <w:r w:rsidR="00DF4FDB" w:rsidRPr="00EF7B2C">
        <w:t>uvedených na internetových stránkách obce.</w:t>
      </w:r>
      <w:r w:rsidRPr="00EF7B2C">
        <w:t xml:space="preserve"> </w:t>
      </w:r>
      <w:r w:rsidR="00DF4FDB" w:rsidRPr="00EF7B2C">
        <w:t>H</w:t>
      </w:r>
      <w:r w:rsidRPr="00EF7B2C">
        <w:t xml:space="preserve">odnota jednoho EKO bodu </w:t>
      </w:r>
      <w:r w:rsidR="00A955E7" w:rsidRPr="00EF7B2C">
        <w:t>je stanovena</w:t>
      </w:r>
      <w:r w:rsidRPr="00EF7B2C">
        <w:t xml:space="preserve"> </w:t>
      </w:r>
      <w:r w:rsidR="008952E7" w:rsidRPr="00EF7B2C">
        <w:t>9,-</w:t>
      </w:r>
      <w:r w:rsidRPr="00EF7B2C">
        <w:t xml:space="preserve"> Kč. Celková maximální možná úleva činí 70 %</w:t>
      </w:r>
      <w:r w:rsidR="00A82CC8" w:rsidRPr="00EF7B2C">
        <w:t xml:space="preserve"> z</w:t>
      </w:r>
      <w:r w:rsidR="00EC20A7" w:rsidRPr="00EF7B2C">
        <w:t xml:space="preserve">e </w:t>
      </w:r>
      <w:r w:rsidRPr="00EF7B2C">
        <w:t>stanovené</w:t>
      </w:r>
      <w:r w:rsidR="00A82CC8" w:rsidRPr="00EF7B2C">
        <w:t xml:space="preserve"> sazby</w:t>
      </w:r>
      <w:r w:rsidRPr="00EF7B2C">
        <w:t xml:space="preserve"> poplatku</w:t>
      </w:r>
      <w:r w:rsidR="00EC20A7" w:rsidRPr="00EF7B2C">
        <w:t xml:space="preserve"> v čl. 4 odst. 1 této vyhlášky</w:t>
      </w:r>
      <w:r w:rsidRPr="00EF7B2C">
        <w:t>.</w:t>
      </w:r>
    </w:p>
    <w:p w14:paraId="571BCAAD" w14:textId="6501C150" w:rsidR="00A82CC8" w:rsidRPr="008952E7" w:rsidRDefault="00A82CC8" w:rsidP="00A82CC8">
      <w:pPr>
        <w:pStyle w:val="Odstavec"/>
        <w:numPr>
          <w:ilvl w:val="0"/>
          <w:numId w:val="1"/>
        </w:numPr>
      </w:pPr>
      <w:r w:rsidRPr="008952E7">
        <w:t>V případě, že poplatník nesplní povinnost ohlásit údaj rozhodný pro osvobození nebo úlevu ve lhůtách stanovených touto vyhláškou nebo zákonem, nárok na osvobození nebo úlevu zaniká.</w:t>
      </w:r>
    </w:p>
    <w:p w14:paraId="4CD09B91" w14:textId="77777777" w:rsidR="00E02067" w:rsidRDefault="00032082">
      <w:pPr>
        <w:pStyle w:val="Nadpis2"/>
      </w:pPr>
      <w:r>
        <w:t>Čl. 7</w:t>
      </w:r>
      <w:r>
        <w:br/>
        <w:t>Přechodné a zrušovací ustanovení</w:t>
      </w:r>
    </w:p>
    <w:p w14:paraId="79ECFA97" w14:textId="77777777" w:rsidR="00E02067" w:rsidRDefault="00032082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35668CC" w14:textId="77777777" w:rsidR="00E02067" w:rsidRDefault="00032082">
      <w:pPr>
        <w:pStyle w:val="Odstavec"/>
        <w:numPr>
          <w:ilvl w:val="0"/>
          <w:numId w:val="1"/>
        </w:numPr>
      </w:pPr>
      <w:r>
        <w:t>Zrušuje se obecně závazná vyhláška č. 4/2023, o místním poplatku za obecní systém odpadového hospodářství, ze dne 11. prosince 2023.</w:t>
      </w:r>
    </w:p>
    <w:p w14:paraId="2AE1AA72" w14:textId="77777777" w:rsidR="008952E7" w:rsidRDefault="008952E7" w:rsidP="008952E7">
      <w:pPr>
        <w:pStyle w:val="Odstavec"/>
      </w:pPr>
    </w:p>
    <w:p w14:paraId="74FF09FC" w14:textId="77777777" w:rsidR="00E02067" w:rsidRDefault="00032082">
      <w:pPr>
        <w:pStyle w:val="Nadpis2"/>
      </w:pPr>
      <w:r>
        <w:lastRenderedPageBreak/>
        <w:t>Čl. 8</w:t>
      </w:r>
      <w:r>
        <w:br/>
        <w:t>Účinnost</w:t>
      </w:r>
    </w:p>
    <w:p w14:paraId="772F0B5E" w14:textId="77777777" w:rsidR="00E02067" w:rsidRDefault="00032082">
      <w:pPr>
        <w:pStyle w:val="Odstavec"/>
      </w:pPr>
      <w:r>
        <w:t>Tato vyhláška nabývá účinnosti dnem 1. ledna 2026.</w:t>
      </w:r>
    </w:p>
    <w:p w14:paraId="3B1296FA" w14:textId="77777777" w:rsidR="00CF6A3C" w:rsidRDefault="00CF6A3C"/>
    <w:p w14:paraId="4959CF77" w14:textId="77777777" w:rsidR="00E629E1" w:rsidRDefault="00E629E1"/>
    <w:p w14:paraId="73B2DBF5" w14:textId="77777777" w:rsidR="001861EF" w:rsidRDefault="001861EF"/>
    <w:p w14:paraId="2FAD4B3A" w14:textId="77777777" w:rsidR="001861EF" w:rsidRDefault="001861EF"/>
    <w:p w14:paraId="2974AEC6" w14:textId="74BBF55C" w:rsidR="00E629E1" w:rsidRPr="00E629E1" w:rsidRDefault="00042CD9" w:rsidP="00E629E1">
      <w:pPr>
        <w:suppressAutoHyphens w:val="0"/>
        <w:autoSpaceDN/>
        <w:ind w:firstLine="708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I</w:t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ng. Pavel Ston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  <w:proofErr w:type="gramStart"/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v.r.</w:t>
      </w:r>
      <w:proofErr w:type="gramEnd"/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  <w:t>Bc. Roman Holinka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v.r.</w:t>
      </w:r>
      <w:bookmarkStart w:id="1" w:name="_GoBack"/>
      <w:bookmarkEnd w:id="1"/>
      <w:r w:rsidR="00E629E1"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</w:t>
      </w:r>
    </w:p>
    <w:p w14:paraId="7C61BCE4" w14:textId="77777777" w:rsidR="00E629E1" w:rsidRPr="00E629E1" w:rsidRDefault="00E629E1" w:rsidP="00E629E1">
      <w:pPr>
        <w:suppressAutoHyphens w:val="0"/>
        <w:autoSpaceDN/>
        <w:ind w:left="708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</w:pP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místostarosta</w:t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</w:r>
      <w:r w:rsidRPr="00E629E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ab/>
        <w:t>starosta</w:t>
      </w:r>
    </w:p>
    <w:p w14:paraId="0B5F69C8" w14:textId="1790CF7D" w:rsidR="00E629E1" w:rsidRPr="00E629E1" w:rsidRDefault="00E629E1" w:rsidP="00E629E1">
      <w:pPr>
        <w:rPr>
          <w:rFonts w:ascii="Arial" w:hAnsi="Arial" w:cs="Arial"/>
          <w:sz w:val="22"/>
          <w:szCs w:val="22"/>
        </w:rPr>
      </w:pPr>
    </w:p>
    <w:sectPr w:rsidR="00E629E1" w:rsidRPr="00E629E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1A491" w14:textId="77777777" w:rsidR="00007E38" w:rsidRDefault="00007E38">
      <w:r>
        <w:separator/>
      </w:r>
    </w:p>
  </w:endnote>
  <w:endnote w:type="continuationSeparator" w:id="0">
    <w:p w14:paraId="371FDF5B" w14:textId="77777777" w:rsidR="00007E38" w:rsidRDefault="0000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CA6EA" w14:textId="77777777" w:rsidR="00007E38" w:rsidRDefault="00007E38">
      <w:r>
        <w:rPr>
          <w:color w:val="000000"/>
        </w:rPr>
        <w:separator/>
      </w:r>
    </w:p>
  </w:footnote>
  <w:footnote w:type="continuationSeparator" w:id="0">
    <w:p w14:paraId="319574A4" w14:textId="77777777" w:rsidR="00007E38" w:rsidRDefault="00007E38">
      <w:r>
        <w:continuationSeparator/>
      </w:r>
    </w:p>
  </w:footnote>
  <w:footnote w:id="1">
    <w:p w14:paraId="2E24E594" w14:textId="4F1D94BF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7B44173F" w14:textId="3CE037AE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D65C069" w14:textId="00C4F551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0DE21F64" w14:textId="1F03D582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887BBAD" w14:textId="71228EBA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5A378D99" w14:textId="77777777" w:rsidR="00E02067" w:rsidRDefault="0003208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04017CD" w14:textId="77777777" w:rsidR="00D14CE0" w:rsidRDefault="00D14CE0"/>
  </w:footnote>
  <w:footnote w:id="7">
    <w:p w14:paraId="3AC9AB8F" w14:textId="55CA6B3F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2C4695FF" w14:textId="518120E2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1BD102FC" w14:textId="61D76580" w:rsidR="00D14CE0" w:rsidRDefault="00032082" w:rsidP="00016AE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C6C4A46" w14:textId="77777777" w:rsidR="00E02067" w:rsidRDefault="00032082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16A3945" w14:textId="77777777" w:rsidR="00D14CE0" w:rsidRDefault="00D14C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2F2E"/>
    <w:multiLevelType w:val="multilevel"/>
    <w:tmpl w:val="E842ACFA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67"/>
    <w:rsid w:val="00007E38"/>
    <w:rsid w:val="00016AE7"/>
    <w:rsid w:val="00032082"/>
    <w:rsid w:val="00042CD9"/>
    <w:rsid w:val="001861EF"/>
    <w:rsid w:val="002A4372"/>
    <w:rsid w:val="00331FA6"/>
    <w:rsid w:val="003B3767"/>
    <w:rsid w:val="0079503D"/>
    <w:rsid w:val="008952E7"/>
    <w:rsid w:val="00A82CC8"/>
    <w:rsid w:val="00A955E7"/>
    <w:rsid w:val="00BB6CDD"/>
    <w:rsid w:val="00CF6A3C"/>
    <w:rsid w:val="00D14CE0"/>
    <w:rsid w:val="00DF4FDB"/>
    <w:rsid w:val="00E02067"/>
    <w:rsid w:val="00E33DB8"/>
    <w:rsid w:val="00E629E1"/>
    <w:rsid w:val="00EC20A7"/>
    <w:rsid w:val="00EF6532"/>
    <w:rsid w:val="00EF7B2C"/>
    <w:rsid w:val="00F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1E2E"/>
  <w15:docId w15:val="{092B84B3-CF7E-4F8D-BF4E-B744CCD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32082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1E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1E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Zdenek Kolinek</cp:lastModifiedBy>
  <cp:revision>12</cp:revision>
  <cp:lastPrinted>2025-12-17T16:55:00Z</cp:lastPrinted>
  <dcterms:created xsi:type="dcterms:W3CDTF">2025-11-14T07:59:00Z</dcterms:created>
  <dcterms:modified xsi:type="dcterms:W3CDTF">2025-12-17T16:58:00Z</dcterms:modified>
</cp:coreProperties>
</file>