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Mírov</w:t>
        <w:br/>
        <w:t>Zastupitelstvo obce Mírov</w:t>
      </w:r>
    </w:p>
    <w:p>
      <w:pPr>
        <w:pStyle w:val="Nadpis1"/>
        <w:rPr/>
      </w:pPr>
      <w:r>
        <w:rPr/>
        <w:t>Obecně závazná vyhláška obce Mírov</w:t>
        <w:br/>
        <w:t>o místním poplatku za odkládání komunálního odpadu z nemovité věci</w:t>
      </w:r>
    </w:p>
    <w:p>
      <w:pPr>
        <w:pStyle w:val="UvodniVeta"/>
        <w:rPr/>
      </w:pPr>
      <w:r>
        <w:rPr/>
        <w:t>Zastupitelstvo obce Mírov se na svém zasedání dne 2.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Mírov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rPr/>
      </w:pPr>
      <w:r>
        <w:rPr/>
        <w:t>Čl. 2</w:t>
        <w:br/>
        <w:t>Předmět poplatku, poplatník a plátce poplatku</w:t>
      </w:r>
    </w:p>
    <w:p>
      <w:pPr>
        <w:pStyle w:val="Odstavec"/>
        <w:numPr>
          <w:ilvl w:val="0"/>
          <w:numId w:val="2"/>
        </w:numPr>
        <w:rPr/>
      </w:pPr>
      <w:r>
        <w:rPr/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Poplatníkem poplatku je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1"/>
        </w:numPr>
        <w:rPr/>
      </w:pPr>
      <w:r>
        <w:rPr/>
        <w:t>fyzická osoba, která má v nemovité věci bydliště,</w:t>
      </w:r>
    </w:p>
    <w:p>
      <w:pPr>
        <w:pStyle w:val="Odstavec"/>
        <w:numPr>
          <w:ilvl w:val="1"/>
          <w:numId w:val="1"/>
        </w:numPr>
        <w:rPr/>
      </w:pPr>
      <w:r>
        <w:rPr/>
        <w:t>nebo vlastník nemovité věci, ve které nemá bydliště žádná fyzická osoba.</w:t>
      </w:r>
    </w:p>
    <w:p>
      <w:pPr>
        <w:pStyle w:val="Odstavec"/>
        <w:numPr>
          <w:ilvl w:val="0"/>
          <w:numId w:val="1"/>
        </w:numPr>
        <w:rPr/>
      </w:pPr>
      <w:r>
        <w:rPr/>
        <w:t>Plátcem poplatku je</w:t>
      </w:r>
      <w:r>
        <w:rPr>
          <w:rStyle w:val="Ukotvenpoznmkypodarou"/>
        </w:rPr>
        <w:footnoteReference w:id="6"/>
      </w:r>
    </w:p>
    <w:p>
      <w:pPr>
        <w:pStyle w:val="Odstavec"/>
        <w:numPr>
          <w:ilvl w:val="1"/>
          <w:numId w:val="1"/>
        </w:numPr>
        <w:rPr/>
      </w:pPr>
      <w:r>
        <w:rPr/>
        <w:t>společenství vlastníků jednotek, pokud pro dům vzniklo,</w:t>
      </w:r>
    </w:p>
    <w:p>
      <w:pPr>
        <w:pStyle w:val="Odstavec"/>
        <w:numPr>
          <w:ilvl w:val="1"/>
          <w:numId w:val="1"/>
        </w:numPr>
        <w:rPr/>
      </w:pPr>
      <w:r>
        <w:rPr/>
        <w:t>nebo vlastník nemovité věci v ostatních případech.</w:t>
      </w:r>
    </w:p>
    <w:p>
      <w:pPr>
        <w:pStyle w:val="Odstavec"/>
        <w:numPr>
          <w:ilvl w:val="0"/>
          <w:numId w:val="1"/>
        </w:numPr>
        <w:rPr/>
      </w:pPr>
      <w:r>
        <w:rPr/>
        <w:t>Plátce poplatku je povinen vybrat poplatek od poplatníka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3"/>
        </w:numPr>
        <w:rPr/>
      </w:pPr>
      <w:r>
        <w:rPr/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9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plátce povinen tuto změnu oznámit do 15 dnů ode dne, kdy nastala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Není-li plátce poplatku, plní ohlašovací povinnost poplatník</w:t>
      </w:r>
      <w:r>
        <w:rPr>
          <w:rStyle w:val="Ukotvenpoznmkypodarou"/>
        </w:rPr>
        <w:footnoteReference w:id="11"/>
      </w:r>
      <w:r>
        <w:rPr/>
        <w:t>.</w:t>
      </w:r>
    </w:p>
    <w:p>
      <w:pPr>
        <w:pStyle w:val="Nadpis2"/>
        <w:rPr/>
      </w:pPr>
      <w:r>
        <w:rPr/>
        <w:t>Čl. 4</w:t>
        <w:br/>
        <w:t>Základ poplatku</w:t>
      </w:r>
    </w:p>
    <w:p>
      <w:pPr>
        <w:pStyle w:val="Odstavec"/>
        <w:numPr>
          <w:ilvl w:val="0"/>
          <w:numId w:val="4"/>
        </w:numPr>
        <w:rPr/>
      </w:pPr>
      <w:r>
        <w:rPr/>
        <w:t>Základem dílčího poplatku je kapacita soustřeďovacích prostředků pro nemovitou věc na odpad za kalendářní měsíc v litrech připadající na poplatníka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Objednanou kapacitou soustřeďovacích prostředků pro nemovitou věc za kalendářní měsíc připadající na poplatníka je</w:t>
      </w:r>
    </w:p>
    <w:p>
      <w:pPr>
        <w:pStyle w:val="Odstavec"/>
        <w:numPr>
          <w:ilvl w:val="1"/>
          <w:numId w:val="1"/>
        </w:numPr>
        <w:rPr/>
      </w:pPr>
      <w:r>
        <w:rPr/>
        <w:t>podíl objednané kapacity soustřeďovacích prostředků pro tuto nemovitou věc na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1"/>
        </w:numPr>
        <w:rPr/>
      </w:pPr>
      <w:r>
        <w:rPr/>
        <w:t>nebo kapacita soustřeďovacích prostředků pro tuto nemovitou věc na kalendářní měsíc v případě, že v nemovité věci nemá bydliště žádná fyzická osoba</w:t>
      </w:r>
      <w:r>
        <w:rPr>
          <w:rStyle w:val="Ukotvenpoznmkypodarou"/>
        </w:rPr>
        <w:footnoteReference w:id="13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Minimální základ dílčího poplatku činí 50 l.</w:t>
      </w:r>
    </w:p>
    <w:p>
      <w:pPr>
        <w:pStyle w:val="Nadpis2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1,00 Kč za l.</w:t>
      </w:r>
    </w:p>
    <w:p>
      <w:pPr>
        <w:pStyle w:val="Nadpis2"/>
        <w:rPr/>
      </w:pPr>
      <w:r>
        <w:rPr/>
        <w:t>Čl. 6</w:t>
        <w:br/>
        <w:t>Výpočet poplatku</w:t>
      </w:r>
    </w:p>
    <w:p>
      <w:pPr>
        <w:pStyle w:val="Odstavec"/>
        <w:numPr>
          <w:ilvl w:val="0"/>
          <w:numId w:val="5"/>
        </w:numPr>
        <w:rPr/>
      </w:pPr>
      <w:r>
        <w:rPr/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1"/>
        </w:numPr>
        <w:rPr/>
      </w:pPr>
      <w:r>
        <w:rPr/>
        <w:t>měl poplatník v nemovité věci bydliště,</w:t>
      </w:r>
    </w:p>
    <w:p>
      <w:pPr>
        <w:pStyle w:val="Odstavec"/>
        <w:numPr>
          <w:ilvl w:val="1"/>
          <w:numId w:val="1"/>
        </w:numPr>
        <w:rPr/>
      </w:pPr>
      <w:r>
        <w:rPr/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4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Dílčí poplatek za kalendářní měsíc se vypočte jako součin základu dílčího poplatku zaokrouhleného na celé litry nahoru a sazby pro tento základ</w:t>
      </w:r>
      <w:r>
        <w:rPr>
          <w:rStyle w:val="Ukotvenpoznmkypodarou"/>
        </w:rPr>
        <w:footnoteReference w:id="15"/>
      </w:r>
      <w:r>
        <w:rPr/>
        <w:t>.</w:t>
      </w:r>
    </w:p>
    <w:p>
      <w:pPr>
        <w:pStyle w:val="Nadpis2"/>
        <w:rPr/>
      </w:pPr>
      <w:r>
        <w:rPr/>
        <w:t>Čl. 7</w:t>
        <w:br/>
        <w:t>Splatnost poplatku</w:t>
      </w:r>
    </w:p>
    <w:p>
      <w:pPr>
        <w:pStyle w:val="Odstavec"/>
        <w:numPr>
          <w:ilvl w:val="0"/>
          <w:numId w:val="6"/>
        </w:numPr>
        <w:rPr/>
      </w:pPr>
      <w:r>
        <w:rPr/>
        <w:t>Plátce poplatku odvede vybraný poplatek správci poplatku nejpozději do 31. března následujícího kalendářního roku.</w:t>
      </w:r>
    </w:p>
    <w:p>
      <w:pPr>
        <w:pStyle w:val="Odstavec"/>
        <w:numPr>
          <w:ilvl w:val="0"/>
          <w:numId w:val="1"/>
        </w:numPr>
        <w:rPr/>
      </w:pPr>
      <w:r>
        <w:rPr/>
        <w:t>Není-li plátce poplatku, zaplatí poplatek ve lhůtě podle odstavce 1 poplatník</w:t>
      </w:r>
      <w:r>
        <w:rPr>
          <w:rStyle w:val="Ukotvenpoznmkypodarou"/>
        </w:rPr>
        <w:footnoteReference w:id="16"/>
      </w:r>
      <w:r>
        <w:rPr/>
        <w:t>.</w:t>
      </w:r>
    </w:p>
    <w:p>
      <w:pPr>
        <w:pStyle w:val="Odstavec"/>
        <w:ind w:left="567" w:hanging="0"/>
        <w:rPr/>
      </w:pPr>
      <w:r>
        <w:rPr/>
      </w:r>
    </w:p>
    <w:p>
      <w:pPr>
        <w:pStyle w:val="Nadpis2"/>
        <w:rPr/>
      </w:pPr>
      <w:r>
        <w:rPr/>
        <w:t>Čl. 8</w:t>
        <w:br/>
        <w:t>Přechodné a zrušovací ustanovení</w:t>
      </w:r>
    </w:p>
    <w:p>
      <w:pPr>
        <w:pStyle w:val="Odstavec"/>
        <w:numPr>
          <w:ilvl w:val="0"/>
          <w:numId w:val="7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 xml:space="preserve">Zrušuje se obecně závazná vyhláška </w:t>
      </w:r>
      <w:r>
        <w:rPr/>
        <w:t>č. 3/2023, o místním poplatku za odkládání komunálního odpadu z nemovité věci,</w:t>
      </w:r>
      <w:r>
        <w:rPr/>
        <w:t xml:space="preserve"> ze dne 30.října 2023.</w:t>
      </w:r>
    </w:p>
    <w:p>
      <w:pPr>
        <w:pStyle w:val="Odstavec"/>
        <w:ind w:left="567" w:hanging="0"/>
        <w:rPr/>
      </w:pPr>
      <w:r>
        <w:rPr/>
      </w:r>
    </w:p>
    <w:p>
      <w:pPr>
        <w:pStyle w:val="Nadpis2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4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Lubomír Pejchal v. r.</w:t>
              <w:br/>
              <w:t xml:space="preserve"> starosta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Miroslav Májek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10o odst. 1 zákona o místních poplatcích</w:t>
      </w:r>
    </w:p>
  </w:footnote>
  <w:footnote w:id="3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15 odst. 1 zákona o místních poplatcích</w:t>
      </w:r>
    </w:p>
  </w:footnote>
  <w:footnote w:id="4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10j zákona o místních poplatcích</w:t>
      </w:r>
    </w:p>
  </w:footnote>
  <w:footnote w:id="5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10i zákona o místních poplatcích</w:t>
      </w:r>
    </w:p>
  </w:footnote>
  <w:footnote w:id="6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10n odst. 1 zákona o místních poplatcích</w:t>
      </w:r>
    </w:p>
  </w:footnote>
  <w:footnote w:id="7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10n odst. 2 zákona o místních poplatcích</w:t>
      </w:r>
    </w:p>
  </w:footnote>
  <w:footnote w:id="8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10p zákona o místních poplatcích</w:t>
      </w:r>
    </w:p>
  </w:footnote>
  <w:footnote w:id="9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14a odst. 4 zákona o místních poplatcích</w:t>
      </w:r>
    </w:p>
  </w:footnote>
  <w:footnote w:id="11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10k odst. 1 zákona o místních poplatcích</w:t>
      </w:r>
    </w:p>
  </w:footnote>
  <w:footnote w:id="13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10k odst. 3 zákona o místních poplatcích</w:t>
      </w:r>
    </w:p>
  </w:footnote>
  <w:footnote w:id="14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10m odst. 1 zákona o místních poplatcích</w:t>
      </w:r>
    </w:p>
  </w:footnote>
  <w:footnote w:id="15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§ 10m odst. 2 zákona o místních poplatcích</w:t>
      </w:r>
    </w:p>
  </w:footnote>
  <w:footnote w:id="16">
    <w:p>
      <w:pPr>
        <w:pStyle w:val="Footnote"/>
        <w:rPr/>
      </w:pPr>
      <w:r>
        <w:rPr>
          <w:rStyle w:val="Footnotereference"/>
        </w:rPr>
        <w:footnoteRef/>
        <w:tab/>
      </w:r>
      <w:r>
        <w:rPr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ongti SC" w:cs="Arial Unicode MS"/>
      <w:color w:val="auto"/>
      <w:sz w:val="24"/>
      <w:szCs w:val="24"/>
      <w:lang w:val="cs-CZ" w:eastAsia="zh-CN" w:bidi="hi-IN"/>
    </w:rPr>
  </w:style>
  <w:style w:type="paragraph" w:styleId="Nadpis1">
    <w:name w:val="Heading 1"/>
    <w:basedOn w:val="Nadpis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Znakypropoznmkupodarou" w:customStyle="1">
    <w:name w:val="Znaky pro poznámku pod čarou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lotextu"/>
    <w:qFormat/>
    <w:pPr>
      <w:keepNext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xtbody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</w:pPr>
    <w:rPr>
      <w:rFonts w:ascii="Liberation Serif" w:hAnsi="Liberation Serif" w:eastAsia="Songti SC" w:cs="Arial Unicode MS"/>
      <w:color w:val="auto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LibreOffice/5.2.4.2$Windows_x86 LibreOffice_project/3d5603e1122f0f102b62521720ab13a38a4e0eb0</Application>
  <Pages>3</Pages>
  <Words>750</Words>
  <Characters>4053</Characters>
  <CharactersWithSpaces>4703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2024-11-14T14:35:00Z</dcterms:created>
  <dc:creator>Macháček Dalibor, Mgr.</dc:creator>
  <dc:description/>
  <dc:language>cs-CZ</dc:language>
  <cp:lastModifiedBy/>
  <dcterms:modified xsi:type="dcterms:W3CDTF">2024-12-06T10:18:15Z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