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77A8" w14:textId="77777777" w:rsidR="00A01BAA" w:rsidRPr="00093983" w:rsidRDefault="00A01BAA" w:rsidP="00A01BAA">
      <w:pPr>
        <w:pStyle w:val="PodnadpisA"/>
        <w:numPr>
          <w:ilvl w:val="0"/>
          <w:numId w:val="0"/>
        </w:numPr>
        <w:rPr>
          <w:lang w:eastAsia="cs-CZ"/>
        </w:rPr>
      </w:pPr>
      <w:bookmarkStart w:id="0" w:name="_Hlk148538252"/>
    </w:p>
    <w:bookmarkEnd w:id="0"/>
    <w:p w14:paraId="460E58CC" w14:textId="77777777" w:rsidR="00A01BAA" w:rsidRPr="00352368" w:rsidRDefault="00A01BAA" w:rsidP="00A01BAA">
      <w:pPr>
        <w:pStyle w:val="Zkladntext"/>
        <w:spacing w:after="0"/>
        <w:jc w:val="right"/>
        <w:rPr>
          <w:rFonts w:ascii="Atyp BL Text" w:eastAsia="Calibri" w:hAnsi="Atyp BL Text"/>
          <w:sz w:val="20"/>
        </w:rPr>
      </w:pPr>
      <w:proofErr w:type="spellStart"/>
      <w:r w:rsidRPr="00093983">
        <w:rPr>
          <w:rFonts w:ascii="Atyp BL Text" w:eastAsia="Calibri" w:hAnsi="Atyp BL Text"/>
          <w:sz w:val="20"/>
        </w:rPr>
        <w:t>Sp.zn</w:t>
      </w:r>
      <w:proofErr w:type="spellEnd"/>
      <w:r w:rsidRPr="00093983">
        <w:rPr>
          <w:rFonts w:ascii="Atyp BL Text" w:eastAsia="Calibri" w:hAnsi="Atyp BL Text"/>
          <w:sz w:val="20"/>
        </w:rPr>
        <w:t xml:space="preserve">. </w:t>
      </w:r>
      <w:r w:rsidR="00DB15D9" w:rsidRPr="00352368">
        <w:rPr>
          <w:rFonts w:ascii="Atyp BL Text" w:eastAsia="Calibri" w:hAnsi="Atyp BL Text"/>
          <w:sz w:val="20"/>
        </w:rPr>
        <w:t>ŽP</w:t>
      </w:r>
      <w:r w:rsidRPr="00352368">
        <w:rPr>
          <w:rFonts w:ascii="Atyp BL Text" w:eastAsia="Calibri" w:hAnsi="Atyp BL Text"/>
          <w:sz w:val="20"/>
        </w:rPr>
        <w:t>/</w:t>
      </w:r>
      <w:r w:rsidR="00352368" w:rsidRPr="00352368">
        <w:rPr>
          <w:rFonts w:ascii="Atyp BL Text" w:eastAsia="Calibri" w:hAnsi="Atyp BL Text"/>
          <w:sz w:val="20"/>
        </w:rPr>
        <w:t>6572/2026</w:t>
      </w:r>
    </w:p>
    <w:p w14:paraId="2F71721C" w14:textId="77777777" w:rsidR="00A01BAA" w:rsidRDefault="00A01BAA" w:rsidP="00A01BAA">
      <w:pPr>
        <w:pStyle w:val="Zkladntext"/>
        <w:jc w:val="right"/>
        <w:rPr>
          <w:rFonts w:ascii="Atyp BL Text" w:eastAsia="Calibri" w:hAnsi="Atyp BL Text"/>
          <w:sz w:val="20"/>
        </w:rPr>
      </w:pPr>
      <w:r w:rsidRPr="00352368">
        <w:rPr>
          <w:rFonts w:ascii="Atyp BL Text" w:eastAsia="Calibri" w:hAnsi="Atyp BL Text"/>
          <w:sz w:val="20"/>
        </w:rPr>
        <w:t>Č.j. MUHU/</w:t>
      </w:r>
      <w:r w:rsidR="00352368" w:rsidRPr="00352368">
        <w:rPr>
          <w:rFonts w:ascii="Atyp BL Text" w:eastAsia="Calibri" w:hAnsi="Atyp BL Text"/>
          <w:sz w:val="20"/>
        </w:rPr>
        <w:t>37853/2026</w:t>
      </w:r>
      <w:r w:rsidR="00352368">
        <w:rPr>
          <w:rFonts w:ascii="Atyp BL Text" w:eastAsia="Calibri" w:hAnsi="Atyp BL Text"/>
          <w:sz w:val="20"/>
        </w:rPr>
        <w:t>/</w:t>
      </w:r>
      <w:proofErr w:type="spellStart"/>
      <w:r w:rsidR="00352368">
        <w:rPr>
          <w:rFonts w:ascii="Atyp BL Text" w:eastAsia="Calibri" w:hAnsi="Atyp BL Text"/>
          <w:sz w:val="20"/>
        </w:rPr>
        <w:t>Kc</w:t>
      </w:r>
      <w:proofErr w:type="spellEnd"/>
    </w:p>
    <w:p w14:paraId="2E337A82" w14:textId="77777777" w:rsidR="00A01BAA" w:rsidRPr="009470CD" w:rsidRDefault="00A01BAA" w:rsidP="00A01BAA">
      <w:pPr>
        <w:pStyle w:val="Zkladntext"/>
        <w:jc w:val="right"/>
        <w:rPr>
          <w:rFonts w:ascii="Atyp BL Text" w:eastAsia="Calibri" w:hAnsi="Atyp BL Text"/>
          <w:sz w:val="20"/>
        </w:rPr>
      </w:pPr>
      <w:r w:rsidRPr="009470CD">
        <w:rPr>
          <w:rFonts w:ascii="Atyp BL Text" w:eastAsia="Calibri" w:hAnsi="Atyp BL Text"/>
          <w:sz w:val="20"/>
        </w:rPr>
        <w:t xml:space="preserve">OZV č. </w:t>
      </w:r>
      <w:r w:rsidR="00CB26F4" w:rsidRPr="009470CD">
        <w:rPr>
          <w:rFonts w:ascii="Atyp BL Text" w:eastAsia="Calibri" w:hAnsi="Atyp BL Text"/>
          <w:sz w:val="20"/>
        </w:rPr>
        <w:t>2</w:t>
      </w:r>
      <w:r w:rsidRPr="009470CD">
        <w:rPr>
          <w:rFonts w:ascii="Atyp BL Text" w:eastAsia="Calibri" w:hAnsi="Atyp BL Text"/>
          <w:sz w:val="20"/>
        </w:rPr>
        <w:t>/202</w:t>
      </w:r>
      <w:r w:rsidR="002F2F5A" w:rsidRPr="009470CD">
        <w:rPr>
          <w:rFonts w:ascii="Atyp BL Text" w:eastAsia="Calibri" w:hAnsi="Atyp BL Text"/>
          <w:sz w:val="20"/>
        </w:rPr>
        <w:t>6</w:t>
      </w:r>
    </w:p>
    <w:p w14:paraId="07EF9B02" w14:textId="77777777" w:rsidR="00A01BAA" w:rsidRPr="00DC0D49" w:rsidRDefault="00A01BAA" w:rsidP="00A01BAA">
      <w:pPr>
        <w:pStyle w:val="Nadpis"/>
        <w:rPr>
          <w:sz w:val="20"/>
          <w:szCs w:val="20"/>
        </w:rPr>
      </w:pPr>
    </w:p>
    <w:p w14:paraId="0E1A3DAC" w14:textId="77777777" w:rsidR="00A01BAA" w:rsidRPr="00093983" w:rsidRDefault="00A01BAA" w:rsidP="00A01BAA">
      <w:pPr>
        <w:pStyle w:val="PodnadpisA"/>
        <w:numPr>
          <w:ilvl w:val="0"/>
          <w:numId w:val="0"/>
        </w:numPr>
        <w:rPr>
          <w:lang w:eastAsia="cs-CZ"/>
        </w:rPr>
      </w:pPr>
      <w:r w:rsidRPr="00093983">
        <w:rPr>
          <w:lang w:eastAsia="cs-CZ"/>
        </w:rPr>
        <w:t>Zastupitelstvo města Humpolec</w:t>
      </w:r>
    </w:p>
    <w:p w14:paraId="1FBCADD4" w14:textId="77777777" w:rsidR="00A01BAA" w:rsidRPr="005E0436" w:rsidRDefault="00A01BAA" w:rsidP="00A01BAA">
      <w:pPr>
        <w:pStyle w:val="PodnadpisA"/>
        <w:numPr>
          <w:ilvl w:val="0"/>
          <w:numId w:val="0"/>
        </w:numPr>
        <w:rPr>
          <w:lang w:eastAsia="cs-CZ"/>
        </w:rPr>
      </w:pPr>
    </w:p>
    <w:p w14:paraId="2465564A" w14:textId="77777777" w:rsidR="00A01BAA" w:rsidRPr="00C36CD8" w:rsidRDefault="00A01BAA" w:rsidP="00A01BAA">
      <w:pPr>
        <w:pStyle w:val="Nadpis"/>
      </w:pPr>
      <w:r w:rsidRPr="00C36CD8">
        <w:t>Obecně závazná vyhláška města Humpolec,</w:t>
      </w:r>
    </w:p>
    <w:p w14:paraId="5EAC182B" w14:textId="77777777" w:rsidR="00A01BAA" w:rsidRPr="00FB4D85" w:rsidRDefault="00A01BAA" w:rsidP="00A01BAA">
      <w:pPr>
        <w:spacing w:before="120"/>
        <w:jc w:val="both"/>
        <w:rPr>
          <w:rFonts w:ascii="Atyp BL Display" w:hAnsi="Atyp BL Display"/>
          <w:b/>
          <w:bCs/>
          <w:spacing w:val="15"/>
          <w:sz w:val="32"/>
          <w:szCs w:val="44"/>
        </w:rPr>
      </w:pPr>
      <w:r w:rsidRPr="00A01BAA">
        <w:rPr>
          <w:rFonts w:ascii="Atyp BL Display" w:hAnsi="Atyp BL Display"/>
          <w:b/>
          <w:bCs/>
          <w:spacing w:val="15"/>
          <w:sz w:val="32"/>
          <w:szCs w:val="44"/>
        </w:rPr>
        <w:t>kterou se stanovují pravidla pro pohyb psů na veřejných prostranstvích v</w:t>
      </w:r>
      <w:r>
        <w:rPr>
          <w:rFonts w:ascii="Atyp BL Display" w:hAnsi="Atyp BL Display"/>
          <w:b/>
          <w:bCs/>
          <w:spacing w:val="15"/>
          <w:sz w:val="32"/>
          <w:szCs w:val="44"/>
        </w:rPr>
        <w:t>e městě Humpolec</w:t>
      </w:r>
    </w:p>
    <w:p w14:paraId="0B2807CF" w14:textId="77777777" w:rsidR="00A01BAA" w:rsidRPr="00414999" w:rsidRDefault="00A01BAA" w:rsidP="00A01BAA">
      <w:pPr>
        <w:pStyle w:val="PodnadpisA"/>
        <w:numPr>
          <w:ilvl w:val="0"/>
          <w:numId w:val="0"/>
        </w:numPr>
        <w:rPr>
          <w:rFonts w:ascii="Arial" w:hAnsi="Arial" w:cs="Arial"/>
          <w:bCs w:val="0"/>
          <w:sz w:val="22"/>
          <w:szCs w:val="22"/>
        </w:rPr>
      </w:pPr>
    </w:p>
    <w:p w14:paraId="19C0500A" w14:textId="087D9166" w:rsidR="00A01BAA" w:rsidRPr="00C4678A" w:rsidRDefault="00A01BAA" w:rsidP="00A01BAA">
      <w:pPr>
        <w:pStyle w:val="Bntext"/>
        <w:ind w:left="0"/>
        <w:rPr>
          <w:rFonts w:ascii="Atyp BL Text" w:eastAsia="Calibri" w:hAnsi="Atyp BL Text" w:cs="Times New Roman"/>
          <w:bCs w:val="0"/>
          <w:szCs w:val="20"/>
        </w:rPr>
      </w:pPr>
      <w:r w:rsidRPr="00C4678A">
        <w:rPr>
          <w:rFonts w:ascii="Atyp BL Text" w:eastAsia="Calibri" w:hAnsi="Atyp BL Text" w:cs="Times New Roman"/>
          <w:bCs w:val="0"/>
          <w:szCs w:val="20"/>
        </w:rPr>
        <w:t>Zastupitelstvo města Humpole</w:t>
      </w:r>
      <w:r>
        <w:rPr>
          <w:rFonts w:ascii="Atyp BL Text" w:eastAsia="Calibri" w:hAnsi="Atyp BL Text" w:cs="Times New Roman"/>
          <w:bCs w:val="0"/>
          <w:szCs w:val="20"/>
        </w:rPr>
        <w:t>c</w:t>
      </w:r>
      <w:r w:rsidRPr="00C4678A">
        <w:rPr>
          <w:rFonts w:ascii="Atyp BL Text" w:eastAsia="Calibri" w:hAnsi="Atyp BL Text" w:cs="Times New Roman"/>
          <w:bCs w:val="0"/>
          <w:szCs w:val="20"/>
        </w:rPr>
        <w:t xml:space="preserve"> se na svém zasedání dne </w:t>
      </w:r>
      <w:r w:rsidR="002F2F5A" w:rsidRPr="009470CD">
        <w:rPr>
          <w:rFonts w:ascii="Atyp BL Text" w:eastAsia="Calibri" w:hAnsi="Atyp BL Text" w:cs="Times New Roman"/>
          <w:bCs w:val="0"/>
          <w:szCs w:val="20"/>
        </w:rPr>
        <w:t>24.</w:t>
      </w:r>
      <w:r w:rsidR="009C4088" w:rsidRPr="009470CD">
        <w:rPr>
          <w:rFonts w:ascii="Atyp BL Text" w:eastAsia="Calibri" w:hAnsi="Atyp BL Text" w:cs="Times New Roman"/>
          <w:bCs w:val="0"/>
          <w:szCs w:val="20"/>
        </w:rPr>
        <w:t xml:space="preserve"> </w:t>
      </w:r>
      <w:r w:rsidR="002F2F5A" w:rsidRPr="009470CD">
        <w:rPr>
          <w:rFonts w:ascii="Atyp BL Text" w:eastAsia="Calibri" w:hAnsi="Atyp BL Text" w:cs="Times New Roman"/>
          <w:bCs w:val="0"/>
          <w:szCs w:val="20"/>
        </w:rPr>
        <w:t>června</w:t>
      </w:r>
      <w:r w:rsidR="002F2F5A">
        <w:rPr>
          <w:rFonts w:ascii="Atyp BL Text" w:eastAsia="Calibri" w:hAnsi="Atyp BL Text" w:cs="Times New Roman"/>
          <w:bCs w:val="0"/>
          <w:szCs w:val="20"/>
        </w:rPr>
        <w:t xml:space="preserve"> 2026</w:t>
      </w:r>
      <w:r w:rsidRPr="00C4678A">
        <w:rPr>
          <w:rFonts w:ascii="Atyp BL Text" w:eastAsia="Calibri" w:hAnsi="Atyp BL Text" w:cs="Times New Roman"/>
          <w:bCs w:val="0"/>
          <w:szCs w:val="20"/>
        </w:rPr>
        <w:t xml:space="preserve"> usnesením </w:t>
      </w:r>
      <w:r w:rsidR="00C551D0">
        <w:rPr>
          <w:rFonts w:ascii="Atyp BL Text" w:eastAsia="Calibri" w:hAnsi="Atyp BL Text" w:cs="Times New Roman"/>
          <w:bCs w:val="0"/>
          <w:szCs w:val="20"/>
        </w:rPr>
        <w:t>č.</w:t>
      </w:r>
      <w:r w:rsidR="00DC0D49">
        <w:rPr>
          <w:rFonts w:ascii="Atyp BL Text" w:eastAsia="Calibri" w:hAnsi="Atyp BL Text" w:cs="Times New Roman"/>
          <w:bCs w:val="0"/>
          <w:szCs w:val="20"/>
        </w:rPr>
        <w:t> </w:t>
      </w:r>
      <w:r w:rsidR="003C698A" w:rsidRPr="003C698A">
        <w:rPr>
          <w:rFonts w:ascii="Atyp BL Text" w:eastAsia="Calibri" w:hAnsi="Atyp BL Text" w:cs="Times New Roman"/>
          <w:bCs w:val="0"/>
          <w:szCs w:val="20"/>
        </w:rPr>
        <w:t>425/24/ZM/2026</w:t>
      </w:r>
      <w:r w:rsidRPr="00C4678A">
        <w:rPr>
          <w:rFonts w:ascii="Atyp BL Text" w:eastAsia="Calibri" w:hAnsi="Atyp BL Text" w:cs="Times New Roman"/>
          <w:bCs w:val="0"/>
          <w:szCs w:val="20"/>
        </w:rPr>
        <w:t xml:space="preserve"> usneslo </w:t>
      </w:r>
      <w:r w:rsidRPr="00A01BAA">
        <w:rPr>
          <w:rFonts w:ascii="Atyp BL Text" w:eastAsia="Calibri" w:hAnsi="Atyp BL Text" w:cs="Times New Roman"/>
          <w:bCs w:val="0"/>
          <w:szCs w:val="20"/>
        </w:rPr>
        <w:t>vydat na základě ustanovení § 24 odst. 2 zákona č. 246/1992 Sb., na ochranu zvířat proti týrání, ve znění pozdějších předpisů, a v souladu s ustanovením § 10 písm. d) a ustanovení § 84 odst. 2 písm. h) zákona č. 128/2000 Sb., o obcích (obecní zřízení), ve znění pozdějších předpisů, tuto obecně závaznou vyhlášku (dále jen „vyhláška"):</w:t>
      </w:r>
    </w:p>
    <w:p w14:paraId="01CB602F" w14:textId="77777777" w:rsidR="00A01BAA" w:rsidRPr="00093983" w:rsidRDefault="00A01BAA" w:rsidP="00A01BAA">
      <w:pPr>
        <w:pStyle w:val="Bezodsazen"/>
        <w:jc w:val="both"/>
        <w:rPr>
          <w:lang w:eastAsia="cs-CZ"/>
        </w:rPr>
      </w:pPr>
    </w:p>
    <w:p w14:paraId="7235A8AA" w14:textId="77777777" w:rsidR="00A01BAA" w:rsidRPr="00093983" w:rsidRDefault="00A01BAA" w:rsidP="00A01BAA">
      <w:pPr>
        <w:pStyle w:val="Bezodsazen"/>
        <w:jc w:val="both"/>
        <w:rPr>
          <w:lang w:eastAsia="cs-CZ"/>
        </w:rPr>
      </w:pPr>
    </w:p>
    <w:p w14:paraId="0F946771" w14:textId="77777777" w:rsidR="00A01BAA" w:rsidRPr="00093983" w:rsidRDefault="00A01BAA" w:rsidP="00A01BAA">
      <w:pPr>
        <w:pStyle w:val="PodnadpisA"/>
        <w:numPr>
          <w:ilvl w:val="0"/>
          <w:numId w:val="0"/>
        </w:numPr>
        <w:tabs>
          <w:tab w:val="left" w:pos="1985"/>
        </w:tabs>
        <w:ind w:left="1980" w:hanging="1980"/>
        <w:jc w:val="both"/>
        <w:rPr>
          <w:lang w:eastAsia="cs-CZ"/>
        </w:rPr>
      </w:pPr>
      <w:r w:rsidRPr="00093983">
        <w:rPr>
          <w:lang w:eastAsia="cs-CZ"/>
        </w:rPr>
        <w:t>Článek I.</w:t>
      </w:r>
      <w:r w:rsidRPr="00093983">
        <w:rPr>
          <w:lang w:eastAsia="cs-CZ"/>
        </w:rPr>
        <w:tab/>
      </w:r>
      <w:r>
        <w:rPr>
          <w:lang w:eastAsia="cs-CZ"/>
        </w:rPr>
        <w:tab/>
      </w:r>
      <w:r w:rsidRPr="00A01BAA">
        <w:rPr>
          <w:lang w:eastAsia="cs-CZ"/>
        </w:rPr>
        <w:t>Pravidla pro pohyb psů na veřejných prostranstvích</w:t>
      </w:r>
    </w:p>
    <w:p w14:paraId="4B5110D3" w14:textId="77777777" w:rsidR="00A01BAA" w:rsidRPr="00A01BAA" w:rsidRDefault="00A01BAA" w:rsidP="00A01BAA">
      <w:pPr>
        <w:pStyle w:val="Default"/>
        <w:numPr>
          <w:ilvl w:val="0"/>
          <w:numId w:val="17"/>
        </w:numPr>
        <w:ind w:left="2342" w:hanging="357"/>
        <w:jc w:val="both"/>
        <w:rPr>
          <w:rFonts w:ascii="Atyp BL Text" w:hAnsi="Atyp BL Text" w:cs="Times New Roman"/>
          <w:color w:val="auto"/>
          <w:sz w:val="20"/>
          <w:szCs w:val="22"/>
        </w:rPr>
      </w:pPr>
      <w:r w:rsidRPr="00A01BAA">
        <w:rPr>
          <w:rFonts w:ascii="Atyp BL Text" w:hAnsi="Atyp BL Text" w:cs="Times New Roman"/>
          <w:color w:val="auto"/>
          <w:sz w:val="20"/>
          <w:szCs w:val="22"/>
        </w:rPr>
        <w:t xml:space="preserve">Na </w:t>
      </w:r>
      <w:r w:rsidR="004E0C07" w:rsidRPr="009470CD">
        <w:rPr>
          <w:rFonts w:ascii="Atyp BL Text" w:hAnsi="Atyp BL Text" w:cs="Times New Roman"/>
          <w:color w:val="auto"/>
          <w:sz w:val="20"/>
          <w:szCs w:val="22"/>
        </w:rPr>
        <w:t>všech veřejných prostranstvích</w:t>
      </w:r>
      <w:r w:rsidRPr="009470CD">
        <w:rPr>
          <w:rFonts w:ascii="Atyp BL Text" w:hAnsi="Atyp BL Text" w:cs="Times New Roman"/>
          <w:color w:val="auto"/>
          <w:sz w:val="20"/>
          <w:vertAlign w:val="superscript"/>
        </w:rPr>
        <w:footnoteReference w:id="1"/>
      </w:r>
      <w:r w:rsidRPr="009470CD">
        <w:rPr>
          <w:rFonts w:ascii="Atyp BL Text" w:hAnsi="Atyp BL Text" w:cs="Times New Roman"/>
          <w:color w:val="auto"/>
          <w:sz w:val="20"/>
          <w:szCs w:val="22"/>
          <w:vertAlign w:val="superscript"/>
        </w:rPr>
        <w:t>)</w:t>
      </w:r>
      <w:r w:rsidRPr="009470CD">
        <w:rPr>
          <w:rFonts w:ascii="Atyp BL Text" w:hAnsi="Atyp BL Text" w:cs="Times New Roman"/>
          <w:color w:val="auto"/>
          <w:sz w:val="20"/>
          <w:szCs w:val="22"/>
        </w:rPr>
        <w:t xml:space="preserve"> </w:t>
      </w:r>
      <w:r w:rsidR="004E0C07" w:rsidRPr="009470CD">
        <w:rPr>
          <w:rFonts w:ascii="Atyp BL Text" w:hAnsi="Atyp BL Text" w:cs="Times New Roman"/>
          <w:color w:val="auto"/>
          <w:sz w:val="20"/>
          <w:szCs w:val="22"/>
        </w:rPr>
        <w:t>v zastavěném území a v zastavitelných plochách</w:t>
      </w:r>
      <w:r w:rsidR="004E0C07">
        <w:rPr>
          <w:rFonts w:ascii="Atyp BL Text" w:hAnsi="Atyp BL Text" w:cs="Times New Roman"/>
          <w:color w:val="auto"/>
          <w:sz w:val="20"/>
          <w:szCs w:val="22"/>
        </w:rPr>
        <w:t xml:space="preserve"> </w:t>
      </w:r>
      <w:r w:rsidRPr="00A01BAA">
        <w:rPr>
          <w:rFonts w:ascii="Atyp BL Text" w:hAnsi="Atyp BL Text" w:cs="Times New Roman"/>
          <w:color w:val="auto"/>
          <w:sz w:val="20"/>
          <w:szCs w:val="22"/>
        </w:rPr>
        <w:t xml:space="preserve">města Humpolec je zakázán volný pohyb psů, pes musí být veden na vodítku. Tento zákaz se nevztahuje na prostory pro volné pobíhání psů vymezené v článku 2 této vyhlášky. </w:t>
      </w:r>
    </w:p>
    <w:p w14:paraId="7FFF4005" w14:textId="77777777" w:rsidR="00A01BAA" w:rsidRPr="00A01BAA" w:rsidRDefault="00A01BAA" w:rsidP="00ED420A">
      <w:pPr>
        <w:pStyle w:val="Default"/>
        <w:numPr>
          <w:ilvl w:val="0"/>
          <w:numId w:val="17"/>
        </w:numPr>
        <w:spacing w:before="120"/>
        <w:ind w:left="2342" w:hanging="357"/>
        <w:jc w:val="both"/>
        <w:rPr>
          <w:rFonts w:ascii="Atyp BL Text" w:hAnsi="Atyp BL Text" w:cs="Times New Roman"/>
          <w:color w:val="auto"/>
          <w:sz w:val="20"/>
          <w:szCs w:val="22"/>
        </w:rPr>
      </w:pPr>
      <w:r w:rsidRPr="00A01BAA">
        <w:rPr>
          <w:rFonts w:ascii="Atyp BL Text" w:hAnsi="Atyp BL Text" w:cs="Times New Roman"/>
          <w:color w:val="auto"/>
          <w:sz w:val="20"/>
          <w:szCs w:val="22"/>
        </w:rPr>
        <w:t>Splnění povinností uvedených v odst. 1 zajišťuje fyzická osoba, která psa na veřejném prostranství vede (doprovází) a má psa pod kontrolou a dohledem</w:t>
      </w:r>
      <w:r w:rsidRPr="00A01BAA">
        <w:rPr>
          <w:rFonts w:ascii="Atyp BL Text" w:hAnsi="Atyp BL Text" w:cs="Times New Roman"/>
          <w:color w:val="auto"/>
          <w:sz w:val="20"/>
          <w:vertAlign w:val="superscript"/>
        </w:rPr>
        <w:footnoteReference w:id="2"/>
      </w:r>
      <w:r w:rsidRPr="00A01BAA">
        <w:rPr>
          <w:rFonts w:ascii="Atyp BL Text" w:hAnsi="Atyp BL Text" w:cs="Times New Roman"/>
          <w:color w:val="auto"/>
          <w:sz w:val="20"/>
          <w:szCs w:val="22"/>
          <w:vertAlign w:val="superscript"/>
        </w:rPr>
        <w:t>)</w:t>
      </w:r>
      <w:r w:rsidRPr="00A01BAA">
        <w:rPr>
          <w:rFonts w:ascii="Atyp BL Text" w:hAnsi="Atyp BL Text" w:cs="Times New Roman"/>
          <w:color w:val="auto"/>
          <w:sz w:val="20"/>
          <w:szCs w:val="22"/>
        </w:rPr>
        <w:t>.</w:t>
      </w:r>
    </w:p>
    <w:p w14:paraId="7E480A0E" w14:textId="77777777" w:rsidR="00A01BAA" w:rsidRPr="00A01BAA" w:rsidRDefault="00A01BAA" w:rsidP="00ED420A">
      <w:pPr>
        <w:pStyle w:val="Default"/>
        <w:numPr>
          <w:ilvl w:val="0"/>
          <w:numId w:val="17"/>
        </w:numPr>
        <w:spacing w:before="120"/>
        <w:ind w:left="2342" w:hanging="357"/>
        <w:jc w:val="both"/>
        <w:rPr>
          <w:rFonts w:ascii="Atyp BL Text" w:hAnsi="Atyp BL Text"/>
          <w:sz w:val="20"/>
          <w:szCs w:val="22"/>
        </w:rPr>
      </w:pPr>
      <w:r w:rsidRPr="00A01BAA">
        <w:rPr>
          <w:rFonts w:ascii="Atyp BL Text" w:hAnsi="Atyp BL Text" w:cs="Times New Roman"/>
          <w:color w:val="auto"/>
          <w:sz w:val="20"/>
          <w:szCs w:val="22"/>
        </w:rPr>
        <w:t>Znečištění veřejného prostranství psími výkaly nebo jejich neodstranění upravuje zákon</w:t>
      </w:r>
      <w:r w:rsidRPr="00A01BAA">
        <w:rPr>
          <w:rFonts w:ascii="Atyp BL Text" w:hAnsi="Atyp BL Text" w:cs="Times New Roman"/>
          <w:color w:val="auto"/>
          <w:sz w:val="20"/>
          <w:vertAlign w:val="superscript"/>
        </w:rPr>
        <w:footnoteReference w:id="3"/>
      </w:r>
      <w:r w:rsidRPr="00A01BAA">
        <w:rPr>
          <w:rFonts w:ascii="Atyp BL Text" w:hAnsi="Atyp BL Text" w:cs="Times New Roman"/>
          <w:color w:val="auto"/>
          <w:sz w:val="20"/>
          <w:szCs w:val="22"/>
          <w:vertAlign w:val="superscript"/>
        </w:rPr>
        <w:t>)</w:t>
      </w:r>
      <w:r w:rsidRPr="00A01BAA">
        <w:rPr>
          <w:rFonts w:ascii="Atyp BL Text" w:hAnsi="Atyp BL Text" w:cs="Times New Roman"/>
          <w:color w:val="auto"/>
          <w:sz w:val="20"/>
          <w:szCs w:val="22"/>
        </w:rPr>
        <w:t>.</w:t>
      </w:r>
    </w:p>
    <w:p w14:paraId="2CB6C03C" w14:textId="77777777" w:rsidR="00A01BAA" w:rsidRPr="00A01BAA" w:rsidRDefault="00A01BAA" w:rsidP="00ED420A">
      <w:pPr>
        <w:pStyle w:val="Default"/>
        <w:numPr>
          <w:ilvl w:val="0"/>
          <w:numId w:val="17"/>
        </w:numPr>
        <w:spacing w:before="120"/>
        <w:ind w:left="2342" w:hanging="357"/>
        <w:jc w:val="both"/>
        <w:rPr>
          <w:rFonts w:ascii="Atyp BL Text" w:hAnsi="Atyp BL Text"/>
          <w:sz w:val="20"/>
          <w:szCs w:val="22"/>
        </w:rPr>
      </w:pPr>
      <w:r w:rsidRPr="00A01BAA">
        <w:rPr>
          <w:rFonts w:ascii="Atyp BL Text" w:hAnsi="Atyp BL Text"/>
          <w:sz w:val="20"/>
          <w:szCs w:val="22"/>
        </w:rPr>
        <w:t>Další povinnosti chovatelů jsou upraveny též zákony</w:t>
      </w:r>
      <w:r w:rsidRPr="00A01BAA">
        <w:rPr>
          <w:rFonts w:ascii="Atyp BL Text" w:hAnsi="Atyp BL Text"/>
          <w:sz w:val="20"/>
          <w:vertAlign w:val="superscript"/>
        </w:rPr>
        <w:footnoteReference w:id="4"/>
      </w:r>
      <w:r w:rsidRPr="00A01BAA">
        <w:rPr>
          <w:rFonts w:ascii="Atyp BL Text" w:hAnsi="Atyp BL Text"/>
          <w:sz w:val="20"/>
          <w:szCs w:val="22"/>
          <w:vertAlign w:val="superscript"/>
        </w:rPr>
        <w:t>)</w:t>
      </w:r>
      <w:r w:rsidRPr="00A01BAA">
        <w:rPr>
          <w:rFonts w:ascii="Atyp BL Text" w:hAnsi="Atyp BL Text"/>
          <w:sz w:val="20"/>
          <w:szCs w:val="22"/>
        </w:rPr>
        <w:t>.</w:t>
      </w:r>
    </w:p>
    <w:p w14:paraId="79F98F17" w14:textId="77777777" w:rsidR="00A01BAA" w:rsidRDefault="00A01BAA" w:rsidP="00A01BAA">
      <w:pPr>
        <w:ind w:left="1985"/>
        <w:jc w:val="both"/>
        <w:rPr>
          <w:rFonts w:ascii="Atyp BL Text" w:eastAsia="Calibri" w:hAnsi="Atyp BL Text"/>
          <w:sz w:val="20"/>
          <w:szCs w:val="22"/>
          <w:lang w:eastAsia="en-US"/>
        </w:rPr>
      </w:pPr>
    </w:p>
    <w:p w14:paraId="75F368A0" w14:textId="77777777" w:rsidR="00A01BAA" w:rsidRPr="00093983" w:rsidRDefault="00A01BAA" w:rsidP="00A01BAA">
      <w:pPr>
        <w:pStyle w:val="PodnadpisA"/>
        <w:numPr>
          <w:ilvl w:val="0"/>
          <w:numId w:val="0"/>
        </w:numPr>
        <w:tabs>
          <w:tab w:val="left" w:pos="1985"/>
        </w:tabs>
        <w:rPr>
          <w:lang w:eastAsia="cs-CZ"/>
        </w:rPr>
      </w:pPr>
      <w:r w:rsidRPr="00093983">
        <w:rPr>
          <w:lang w:eastAsia="cs-CZ"/>
        </w:rPr>
        <w:t>Článek II.</w:t>
      </w:r>
      <w:r w:rsidRPr="00093983">
        <w:rPr>
          <w:lang w:eastAsia="cs-CZ"/>
        </w:rPr>
        <w:tab/>
      </w:r>
      <w:r w:rsidR="00F40B5B" w:rsidRPr="00F40B5B">
        <w:rPr>
          <w:lang w:eastAsia="cs-CZ"/>
        </w:rPr>
        <w:t>Vymezení prostor pro volné pobíhání psů</w:t>
      </w:r>
    </w:p>
    <w:p w14:paraId="1601CB52" w14:textId="77777777" w:rsidR="00A01BAA" w:rsidRPr="001B2659" w:rsidRDefault="00F40B5B" w:rsidP="00A01BAA">
      <w:pPr>
        <w:pStyle w:val="Bntext"/>
        <w:rPr>
          <w:rFonts w:ascii="Atyp BL Text" w:eastAsia="Calibri" w:hAnsi="Atyp BL Text" w:cs="Times New Roman"/>
          <w:bCs w:val="0"/>
          <w:szCs w:val="22"/>
          <w:lang w:eastAsia="en-US"/>
        </w:rPr>
      </w:pPr>
      <w:r w:rsidRPr="00F40B5B">
        <w:rPr>
          <w:rFonts w:ascii="Atyp BL Text" w:eastAsia="Calibri" w:hAnsi="Atyp BL Text" w:cs="Times New Roman"/>
          <w:bCs w:val="0"/>
          <w:szCs w:val="22"/>
          <w:lang w:eastAsia="en-US"/>
        </w:rPr>
        <w:t>Volné pobíhání psů, které je možné pouze pod neustálým dohledem a přímým vlivem osoby doprovázející psa, je možné na vymezených pozemcích v </w:t>
      </w:r>
      <w:proofErr w:type="spellStart"/>
      <w:r w:rsidRPr="00F40B5B">
        <w:rPr>
          <w:rFonts w:ascii="Atyp BL Text" w:eastAsia="Calibri" w:hAnsi="Atyp BL Text" w:cs="Times New Roman"/>
          <w:bCs w:val="0"/>
          <w:szCs w:val="22"/>
          <w:lang w:eastAsia="en-US"/>
        </w:rPr>
        <w:t>k.ú</w:t>
      </w:r>
      <w:proofErr w:type="spellEnd"/>
      <w:r w:rsidRPr="00F40B5B">
        <w:rPr>
          <w:rFonts w:ascii="Atyp BL Text" w:eastAsia="Calibri" w:hAnsi="Atyp BL Text" w:cs="Times New Roman"/>
          <w:bCs w:val="0"/>
          <w:szCs w:val="22"/>
          <w:lang w:eastAsia="en-US"/>
        </w:rPr>
        <w:t>. Humpolec, které jsou graficky znázorněné v mapách v příloze č. 1, která tvoří nedílnou součást této vyhlášky.</w:t>
      </w:r>
    </w:p>
    <w:p w14:paraId="5DE1D2BE" w14:textId="77777777" w:rsidR="00A01BAA" w:rsidRDefault="00A01BAA" w:rsidP="00A01BAA">
      <w:pPr>
        <w:ind w:left="1277" w:firstLine="708"/>
        <w:jc w:val="both"/>
        <w:rPr>
          <w:rFonts w:ascii="Atyp BL Text" w:eastAsia="Calibri" w:hAnsi="Atyp BL Text"/>
          <w:sz w:val="20"/>
          <w:szCs w:val="22"/>
          <w:lang w:eastAsia="en-US"/>
        </w:rPr>
      </w:pPr>
    </w:p>
    <w:p w14:paraId="3B5EA794" w14:textId="77777777" w:rsidR="00A01BAA" w:rsidRPr="00927973" w:rsidRDefault="00A01BAA" w:rsidP="00A01BAA">
      <w:pPr>
        <w:pStyle w:val="Bntext"/>
        <w:ind w:hanging="1985"/>
        <w:rPr>
          <w:rFonts w:ascii="Atyp BL Display" w:hAnsi="Atyp BL Display" w:cs="Times New Roman"/>
          <w:b/>
          <w:spacing w:val="15"/>
          <w:sz w:val="32"/>
          <w:szCs w:val="44"/>
        </w:rPr>
      </w:pPr>
      <w:r w:rsidRPr="00927973">
        <w:rPr>
          <w:rFonts w:ascii="Atyp BL Display" w:hAnsi="Atyp BL Display" w:cs="Times New Roman"/>
          <w:b/>
          <w:spacing w:val="15"/>
          <w:sz w:val="32"/>
          <w:szCs w:val="44"/>
        </w:rPr>
        <w:t>Článek III.</w:t>
      </w:r>
      <w:r w:rsidRPr="00927973">
        <w:rPr>
          <w:rFonts w:ascii="Atyp BL Display" w:hAnsi="Atyp BL Display" w:cs="Times New Roman"/>
          <w:b/>
          <w:spacing w:val="15"/>
          <w:sz w:val="32"/>
          <w:szCs w:val="44"/>
        </w:rPr>
        <w:tab/>
      </w:r>
      <w:r w:rsidR="00F40B5B" w:rsidRPr="00F40B5B">
        <w:rPr>
          <w:rFonts w:ascii="Atyp BL Display" w:hAnsi="Atyp BL Display" w:cs="Times New Roman"/>
          <w:b/>
          <w:spacing w:val="15"/>
          <w:sz w:val="32"/>
          <w:szCs w:val="44"/>
        </w:rPr>
        <w:t>Pravidla k užívání zařízení města sloužících potřebám veřejnosti</w:t>
      </w:r>
    </w:p>
    <w:p w14:paraId="394FA977" w14:textId="77777777" w:rsidR="00F40B5B" w:rsidRPr="00D90454" w:rsidRDefault="00F40B5B" w:rsidP="00B11250">
      <w:pPr>
        <w:pStyle w:val="Nadpis2"/>
        <w:numPr>
          <w:ilvl w:val="0"/>
          <w:numId w:val="21"/>
        </w:numPr>
        <w:shd w:val="clear" w:color="auto" w:fill="FFFFFF"/>
        <w:ind w:left="2342" w:hanging="357"/>
        <w:rPr>
          <w:rFonts w:ascii="Atyp BL Text" w:eastAsia="Calibri" w:hAnsi="Atyp BL Text"/>
          <w:strike/>
          <w:color w:val="00B0F0"/>
          <w:sz w:val="20"/>
          <w:szCs w:val="22"/>
          <w:u w:val="none"/>
          <w:lang w:eastAsia="en-US"/>
        </w:rPr>
      </w:pPr>
      <w:r w:rsidRPr="00F40B5B">
        <w:rPr>
          <w:rFonts w:ascii="Atyp BL Text" w:eastAsia="Calibri" w:hAnsi="Atyp BL Text"/>
          <w:sz w:val="20"/>
          <w:szCs w:val="22"/>
          <w:u w:val="none"/>
          <w:lang w:eastAsia="en-US"/>
        </w:rPr>
        <w:t xml:space="preserve">Zakazuje se vstup se zvířaty </w:t>
      </w:r>
      <w:r w:rsidR="00EC7DCB">
        <w:rPr>
          <w:rFonts w:ascii="Atyp BL Text" w:eastAsia="Calibri" w:hAnsi="Atyp BL Text"/>
          <w:sz w:val="20"/>
          <w:szCs w:val="22"/>
          <w:u w:val="none"/>
          <w:lang w:eastAsia="en-US"/>
        </w:rPr>
        <w:t xml:space="preserve">na veřejná prostranství a </w:t>
      </w:r>
      <w:r w:rsidRPr="00F40B5B">
        <w:rPr>
          <w:rFonts w:ascii="Atyp BL Text" w:eastAsia="Calibri" w:hAnsi="Atyp BL Text"/>
          <w:sz w:val="20"/>
          <w:szCs w:val="22"/>
          <w:u w:val="none"/>
          <w:lang w:eastAsia="en-US"/>
        </w:rPr>
        <w:t>do zařízení města sloužících potřebám veřejnosti, která jsou uvedena v</w:t>
      </w:r>
      <w:r w:rsidR="00562991">
        <w:rPr>
          <w:rFonts w:ascii="Atyp BL Text" w:eastAsia="Calibri" w:hAnsi="Atyp BL Text"/>
          <w:sz w:val="20"/>
          <w:szCs w:val="22"/>
          <w:u w:val="none"/>
          <w:lang w:eastAsia="en-US"/>
        </w:rPr>
        <w:t> </w:t>
      </w:r>
      <w:r w:rsidRPr="00F40B5B">
        <w:rPr>
          <w:rFonts w:ascii="Atyp BL Text" w:eastAsia="Calibri" w:hAnsi="Atyp BL Text"/>
          <w:sz w:val="20"/>
          <w:szCs w:val="22"/>
          <w:u w:val="none"/>
          <w:lang w:eastAsia="en-US"/>
        </w:rPr>
        <w:t>odst</w:t>
      </w:r>
      <w:r w:rsidR="00562991">
        <w:rPr>
          <w:rFonts w:ascii="Atyp BL Text" w:eastAsia="Calibri" w:hAnsi="Atyp BL Text"/>
          <w:sz w:val="20"/>
          <w:szCs w:val="22"/>
          <w:u w:val="none"/>
          <w:lang w:eastAsia="en-US"/>
        </w:rPr>
        <w:t>.</w:t>
      </w:r>
      <w:r w:rsidRPr="00F40B5B">
        <w:rPr>
          <w:rFonts w:ascii="Atyp BL Text" w:eastAsia="Calibri" w:hAnsi="Atyp BL Text"/>
          <w:sz w:val="20"/>
          <w:szCs w:val="22"/>
          <w:u w:val="none"/>
          <w:lang w:eastAsia="en-US"/>
        </w:rPr>
        <w:t xml:space="preserve"> 2</w:t>
      </w:r>
      <w:r w:rsidR="00593394">
        <w:rPr>
          <w:rFonts w:ascii="Atyp BL Text" w:eastAsia="Calibri" w:hAnsi="Atyp BL Text"/>
          <w:sz w:val="20"/>
          <w:szCs w:val="22"/>
          <w:u w:val="none"/>
          <w:lang w:eastAsia="en-US"/>
        </w:rPr>
        <w:t>.</w:t>
      </w:r>
    </w:p>
    <w:p w14:paraId="402505C2" w14:textId="77777777" w:rsidR="00F40B5B" w:rsidRPr="00593394" w:rsidRDefault="00F40B5B" w:rsidP="00B11250">
      <w:pPr>
        <w:numPr>
          <w:ilvl w:val="0"/>
          <w:numId w:val="21"/>
        </w:numPr>
        <w:spacing w:before="120"/>
        <w:ind w:left="2342" w:hanging="357"/>
        <w:rPr>
          <w:rFonts w:ascii="Atyp BL Text" w:eastAsia="Calibri" w:hAnsi="Atyp BL Text"/>
          <w:sz w:val="20"/>
          <w:szCs w:val="22"/>
          <w:lang w:eastAsia="en-US"/>
        </w:rPr>
      </w:pPr>
      <w:r w:rsidRPr="00593394">
        <w:rPr>
          <w:rFonts w:ascii="Atyp BL Text" w:eastAsia="Calibri" w:hAnsi="Atyp BL Text"/>
          <w:sz w:val="20"/>
          <w:szCs w:val="22"/>
          <w:lang w:eastAsia="en-US"/>
        </w:rPr>
        <w:t xml:space="preserve">Těmito </w:t>
      </w:r>
      <w:r w:rsidR="00D90454" w:rsidRPr="00593394">
        <w:rPr>
          <w:rFonts w:ascii="Atyp BL Text" w:eastAsia="Calibri" w:hAnsi="Atyp BL Text"/>
          <w:sz w:val="20"/>
          <w:szCs w:val="22"/>
          <w:lang w:eastAsia="en-US"/>
        </w:rPr>
        <w:t xml:space="preserve">veřejnými prostranstvími a </w:t>
      </w:r>
      <w:r w:rsidRPr="00593394">
        <w:rPr>
          <w:rFonts w:ascii="Atyp BL Text" w:eastAsia="Calibri" w:hAnsi="Atyp BL Text"/>
          <w:sz w:val="20"/>
          <w:szCs w:val="22"/>
          <w:lang w:eastAsia="en-US"/>
        </w:rPr>
        <w:t>zařízeními jsou:</w:t>
      </w:r>
    </w:p>
    <w:p w14:paraId="675AC0E9" w14:textId="77777777" w:rsidR="00A870C6" w:rsidRPr="00593394" w:rsidRDefault="00A870C6" w:rsidP="008E4824">
      <w:pPr>
        <w:pStyle w:val="Bntext"/>
        <w:numPr>
          <w:ilvl w:val="0"/>
          <w:numId w:val="24"/>
        </w:numPr>
        <w:ind w:left="2694" w:hanging="284"/>
        <w:rPr>
          <w:rFonts w:ascii="Atyp BL Text" w:eastAsia="Calibri" w:hAnsi="Atyp BL Text"/>
          <w:szCs w:val="20"/>
          <w:lang w:eastAsia="en-US"/>
        </w:rPr>
      </w:pPr>
      <w:r w:rsidRPr="00593394">
        <w:rPr>
          <w:rFonts w:ascii="Atyp BL Text" w:hAnsi="Atyp BL Text"/>
          <w:szCs w:val="20"/>
        </w:rPr>
        <w:t>budovy městského úřadu Horní náměstí 300, Dolní náměstí 253</w:t>
      </w:r>
    </w:p>
    <w:p w14:paraId="1FA797E4" w14:textId="77777777" w:rsidR="00A870C6" w:rsidRPr="00593394" w:rsidRDefault="00A870C6" w:rsidP="008E4824">
      <w:pPr>
        <w:pStyle w:val="Bntext"/>
        <w:numPr>
          <w:ilvl w:val="0"/>
          <w:numId w:val="24"/>
        </w:numPr>
        <w:ind w:left="2694" w:hanging="284"/>
        <w:rPr>
          <w:rFonts w:ascii="Atyp BL Text" w:eastAsia="Calibri" w:hAnsi="Atyp BL Text"/>
          <w:szCs w:val="20"/>
          <w:lang w:eastAsia="en-US"/>
        </w:rPr>
      </w:pPr>
      <w:r w:rsidRPr="00593394">
        <w:rPr>
          <w:rFonts w:ascii="Atyp BL Text" w:hAnsi="Atyp BL Text"/>
          <w:szCs w:val="20"/>
        </w:rPr>
        <w:t xml:space="preserve">budovy Městského kulturního a informačního střediska v Humpolci: Turistické informační centrum </w:t>
      </w:r>
      <w:r w:rsidRPr="00593394">
        <w:rPr>
          <w:rFonts w:ascii="Atyp BL Text" w:hAnsi="Atyp BL Text"/>
          <w:szCs w:val="20"/>
          <w:shd w:val="clear" w:color="auto" w:fill="FFFFFF"/>
        </w:rPr>
        <w:t>Havlíčkovo náměstí č.p. 91</w:t>
      </w:r>
      <w:r w:rsidRPr="00593394">
        <w:rPr>
          <w:rFonts w:ascii="Atyp BL Text" w:hAnsi="Atyp BL Text"/>
          <w:szCs w:val="20"/>
        </w:rPr>
        <w:t>, Muzeum Dr. Aleše Hrdličky č.p. 273, polyfunkční centrum Mikádo s kinem Havlíčkovo náměstí č.p. 91</w:t>
      </w:r>
    </w:p>
    <w:p w14:paraId="7B7AD938" w14:textId="77777777" w:rsidR="00A870C6" w:rsidRPr="00593394" w:rsidRDefault="00A870C6" w:rsidP="008E4824">
      <w:pPr>
        <w:pStyle w:val="Bntext"/>
        <w:numPr>
          <w:ilvl w:val="0"/>
          <w:numId w:val="24"/>
        </w:numPr>
        <w:ind w:left="2694" w:hanging="284"/>
        <w:rPr>
          <w:rFonts w:ascii="Atyp BL Text" w:eastAsia="Calibri" w:hAnsi="Atyp BL Text"/>
          <w:szCs w:val="20"/>
          <w:lang w:eastAsia="en-US"/>
        </w:rPr>
      </w:pPr>
      <w:r w:rsidRPr="00593394">
        <w:rPr>
          <w:rFonts w:ascii="Atyp BL Text" w:hAnsi="Atyp BL Text"/>
          <w:szCs w:val="20"/>
        </w:rPr>
        <w:t xml:space="preserve">pobytová zóna parku Stromovka (vymezeného mezi chodníky ulic Rašínova, Jana Zábrany, Kamarytova) na pozemcích </w:t>
      </w:r>
      <w:proofErr w:type="spellStart"/>
      <w:r w:rsidRPr="00593394">
        <w:rPr>
          <w:rFonts w:ascii="Atyp BL Text" w:hAnsi="Atyp BL Text"/>
          <w:szCs w:val="20"/>
        </w:rPr>
        <w:t>parc.č</w:t>
      </w:r>
      <w:proofErr w:type="spellEnd"/>
      <w:r w:rsidRPr="00593394">
        <w:rPr>
          <w:rFonts w:ascii="Atyp BL Text" w:hAnsi="Atyp BL Text"/>
          <w:szCs w:val="20"/>
        </w:rPr>
        <w:t>. 328, 1496/170, 1496/171, 1496/172, 1496/173, 1496/174, 2520/28, 2520/60, 2520/84, 2520/85, 2520/86, 2520/87, 2520/89, 2520/90, 2520/91, 2520/92, 2520/93, 2520/94, 2520/95, 2520/96, 2520/88, 2524/50, 2524/51, 2524/53, 2524/54, 2524/55, 2524/57, 2524/59, 2524/61, parc.č.st. 3564 a st. 4219</w:t>
      </w:r>
      <w:r w:rsidR="00C2631C" w:rsidRPr="00593394">
        <w:rPr>
          <w:rFonts w:ascii="Atyp BL Text" w:hAnsi="Atyp BL Text"/>
          <w:szCs w:val="20"/>
        </w:rPr>
        <w:t>.</w:t>
      </w:r>
      <w:r w:rsidRPr="00593394">
        <w:rPr>
          <w:rFonts w:ascii="Atyp BL Text" w:hAnsi="Atyp BL Text"/>
          <w:szCs w:val="20"/>
        </w:rPr>
        <w:t xml:space="preserve"> </w:t>
      </w:r>
    </w:p>
    <w:p w14:paraId="32EC3FEB" w14:textId="77777777" w:rsidR="00A870C6" w:rsidRPr="00593394" w:rsidRDefault="00A870C6" w:rsidP="008E4824">
      <w:pPr>
        <w:numPr>
          <w:ilvl w:val="0"/>
          <w:numId w:val="24"/>
        </w:numPr>
        <w:ind w:left="2694" w:hanging="284"/>
        <w:jc w:val="both"/>
        <w:rPr>
          <w:rFonts w:ascii="Atyp BL Text" w:hAnsi="Atyp BL Text" w:cs="Arial"/>
          <w:sz w:val="20"/>
          <w:szCs w:val="20"/>
        </w:rPr>
      </w:pPr>
      <w:r w:rsidRPr="00593394">
        <w:rPr>
          <w:rFonts w:ascii="Atyp BL Text" w:hAnsi="Atyp BL Text" w:cs="Arial"/>
          <w:sz w:val="20"/>
          <w:szCs w:val="20"/>
        </w:rPr>
        <w:t>Spolkový dům Smetanova 59</w:t>
      </w:r>
    </w:p>
    <w:p w14:paraId="2C5CD68A" w14:textId="77777777" w:rsidR="00EC7DCB" w:rsidRPr="00593394" w:rsidRDefault="00A870C6" w:rsidP="008E4824">
      <w:pPr>
        <w:numPr>
          <w:ilvl w:val="0"/>
          <w:numId w:val="24"/>
        </w:numPr>
        <w:ind w:left="2694" w:hanging="284"/>
        <w:jc w:val="both"/>
        <w:rPr>
          <w:rFonts w:ascii="Atyp BL Text" w:hAnsi="Atyp BL Text" w:cs="Arial"/>
          <w:sz w:val="20"/>
          <w:szCs w:val="20"/>
        </w:rPr>
      </w:pPr>
      <w:r w:rsidRPr="00593394">
        <w:rPr>
          <w:rFonts w:ascii="Atyp BL Text" w:hAnsi="Atyp BL Text" w:cs="Arial"/>
          <w:sz w:val="20"/>
          <w:szCs w:val="20"/>
        </w:rPr>
        <w:t>budova osadního výboru</w:t>
      </w:r>
      <w:r w:rsidR="00EC7DCB" w:rsidRPr="00593394">
        <w:rPr>
          <w:rFonts w:ascii="Atyp BL Text" w:hAnsi="Atyp BL Text" w:cs="Arial"/>
          <w:sz w:val="20"/>
          <w:szCs w:val="20"/>
        </w:rPr>
        <w:t>:</w:t>
      </w:r>
      <w:r w:rsidRPr="00593394">
        <w:rPr>
          <w:rFonts w:ascii="Atyp BL Text" w:hAnsi="Atyp BL Text" w:cs="Arial"/>
          <w:sz w:val="20"/>
          <w:szCs w:val="20"/>
        </w:rPr>
        <w:t xml:space="preserve"> </w:t>
      </w:r>
    </w:p>
    <w:p w14:paraId="009F4082"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Hněvkovice č.p. 134</w:t>
      </w:r>
    </w:p>
    <w:p w14:paraId="787A5C91"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Kletečná č.p. 33 </w:t>
      </w:r>
    </w:p>
    <w:p w14:paraId="093E205D" w14:textId="77777777" w:rsidR="00EC7DCB" w:rsidRPr="00593394" w:rsidRDefault="00A870C6" w:rsidP="008E4824">
      <w:pPr>
        <w:ind w:left="2978" w:hanging="284"/>
        <w:jc w:val="both"/>
        <w:rPr>
          <w:rFonts w:ascii="Atyp BL Text" w:hAnsi="Atyp BL Text" w:cs="Arial"/>
          <w:sz w:val="20"/>
          <w:szCs w:val="20"/>
        </w:rPr>
      </w:pPr>
      <w:proofErr w:type="spellStart"/>
      <w:r w:rsidRPr="00593394">
        <w:rPr>
          <w:rFonts w:ascii="Atyp BL Text" w:hAnsi="Atyp BL Text" w:cs="Arial"/>
          <w:sz w:val="20"/>
          <w:szCs w:val="20"/>
        </w:rPr>
        <w:t>Krasoňov</w:t>
      </w:r>
      <w:proofErr w:type="spellEnd"/>
      <w:r w:rsidRPr="00593394">
        <w:rPr>
          <w:rFonts w:ascii="Atyp BL Text" w:hAnsi="Atyp BL Text" w:cs="Arial"/>
          <w:sz w:val="20"/>
          <w:szCs w:val="20"/>
        </w:rPr>
        <w:t xml:space="preserve"> č.p. 53 </w:t>
      </w:r>
    </w:p>
    <w:p w14:paraId="2F6C4E34"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Lhotka č.p. 20 </w:t>
      </w:r>
    </w:p>
    <w:p w14:paraId="6900E021"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Petrovice č.p. 108 </w:t>
      </w:r>
    </w:p>
    <w:p w14:paraId="61A33784"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Plačkov na </w:t>
      </w:r>
      <w:proofErr w:type="spellStart"/>
      <w:r w:rsidRPr="00593394">
        <w:rPr>
          <w:rFonts w:ascii="Atyp BL Text" w:hAnsi="Atyp BL Text" w:cs="Arial"/>
          <w:sz w:val="20"/>
          <w:szCs w:val="20"/>
        </w:rPr>
        <w:t>p.č</w:t>
      </w:r>
      <w:proofErr w:type="spellEnd"/>
      <w:r w:rsidRPr="00593394">
        <w:rPr>
          <w:rFonts w:ascii="Atyp BL Text" w:hAnsi="Atyp BL Text" w:cs="Arial"/>
          <w:sz w:val="20"/>
          <w:szCs w:val="20"/>
        </w:rPr>
        <w:t xml:space="preserve">. 390/2 </w:t>
      </w:r>
    </w:p>
    <w:p w14:paraId="4D95A183" w14:textId="77777777" w:rsidR="00C2631C" w:rsidRPr="00593394" w:rsidRDefault="00C2631C"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Rozkoš č.p. 107 </w:t>
      </w:r>
    </w:p>
    <w:p w14:paraId="00620146" w14:textId="77777777" w:rsidR="00EC7DCB" w:rsidRPr="00593394" w:rsidRDefault="00A870C6"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Světlice č.p. 42 </w:t>
      </w:r>
    </w:p>
    <w:p w14:paraId="4AD7965F" w14:textId="77777777" w:rsidR="00EC7DCB" w:rsidRPr="00593394" w:rsidRDefault="00A870C6" w:rsidP="008E4824">
      <w:pPr>
        <w:ind w:left="2978" w:hanging="284"/>
        <w:jc w:val="both"/>
        <w:rPr>
          <w:rFonts w:ascii="Atyp BL Text" w:hAnsi="Atyp BL Text" w:cs="Arial"/>
          <w:sz w:val="20"/>
          <w:szCs w:val="20"/>
        </w:rPr>
      </w:pPr>
      <w:r w:rsidRPr="00593394">
        <w:rPr>
          <w:rFonts w:ascii="Atyp BL Text" w:hAnsi="Atyp BL Text" w:cs="Arial"/>
          <w:sz w:val="20"/>
          <w:szCs w:val="20"/>
        </w:rPr>
        <w:t xml:space="preserve">Vilémov na </w:t>
      </w:r>
      <w:proofErr w:type="spellStart"/>
      <w:r w:rsidRPr="00593394">
        <w:rPr>
          <w:rFonts w:ascii="Atyp BL Text" w:hAnsi="Atyp BL Text" w:cs="Arial"/>
          <w:sz w:val="20"/>
          <w:szCs w:val="20"/>
        </w:rPr>
        <w:t>p.č</w:t>
      </w:r>
      <w:proofErr w:type="spellEnd"/>
      <w:r w:rsidRPr="00593394">
        <w:rPr>
          <w:rFonts w:ascii="Atyp BL Text" w:hAnsi="Atyp BL Text" w:cs="Arial"/>
          <w:sz w:val="20"/>
          <w:szCs w:val="20"/>
        </w:rPr>
        <w:t>. 246/9 v </w:t>
      </w:r>
      <w:proofErr w:type="spellStart"/>
      <w:r w:rsidRPr="00593394">
        <w:rPr>
          <w:rFonts w:ascii="Atyp BL Text" w:hAnsi="Atyp BL Text" w:cs="Arial"/>
          <w:sz w:val="20"/>
          <w:szCs w:val="20"/>
        </w:rPr>
        <w:t>k.ú</w:t>
      </w:r>
      <w:proofErr w:type="spellEnd"/>
      <w:r w:rsidRPr="00593394">
        <w:rPr>
          <w:rFonts w:ascii="Atyp BL Text" w:hAnsi="Atyp BL Text" w:cs="Arial"/>
          <w:sz w:val="20"/>
          <w:szCs w:val="20"/>
        </w:rPr>
        <w:t xml:space="preserve">. Vilémov u Humpolce </w:t>
      </w:r>
    </w:p>
    <w:p w14:paraId="4BB0A057" w14:textId="77777777" w:rsidR="008E4824" w:rsidRPr="00593394" w:rsidRDefault="00A870C6" w:rsidP="008E4824">
      <w:pPr>
        <w:numPr>
          <w:ilvl w:val="0"/>
          <w:numId w:val="24"/>
        </w:numPr>
        <w:ind w:left="2694" w:hanging="284"/>
        <w:jc w:val="both"/>
        <w:rPr>
          <w:rFonts w:ascii="Atyp BL Text" w:hAnsi="Atyp BL Text" w:cs="Arial"/>
          <w:sz w:val="20"/>
          <w:szCs w:val="20"/>
        </w:rPr>
      </w:pPr>
      <w:r w:rsidRPr="00593394">
        <w:rPr>
          <w:rFonts w:ascii="Atyp BL Text" w:hAnsi="Atyp BL Text" w:cs="Arial"/>
          <w:sz w:val="20"/>
          <w:szCs w:val="20"/>
        </w:rPr>
        <w:t>park Léčebny tuberkulózy a respiračních nemocí sloužící jako odpočinková a pobytová zóna, vymezen ul. Jihlavská, Okružní a Boční</w:t>
      </w:r>
    </w:p>
    <w:p w14:paraId="52040C0F" w14:textId="77777777" w:rsidR="00A870C6" w:rsidRPr="00593394" w:rsidRDefault="008E4824" w:rsidP="004E52D3">
      <w:pPr>
        <w:numPr>
          <w:ilvl w:val="0"/>
          <w:numId w:val="24"/>
        </w:numPr>
        <w:tabs>
          <w:tab w:val="left" w:pos="2694"/>
        </w:tabs>
        <w:ind w:left="2694" w:hanging="284"/>
        <w:jc w:val="both"/>
        <w:rPr>
          <w:rFonts w:ascii="Atyp BL Text" w:hAnsi="Atyp BL Text" w:cs="Arial"/>
          <w:sz w:val="20"/>
          <w:szCs w:val="20"/>
        </w:rPr>
      </w:pPr>
      <w:r w:rsidRPr="00593394">
        <w:rPr>
          <w:rFonts w:ascii="Atyp BL Text" w:hAnsi="Atyp BL Text" w:cs="Arial"/>
          <w:sz w:val="20"/>
          <w:szCs w:val="20"/>
        </w:rPr>
        <w:t xml:space="preserve">dětská a sportovní hřiště: v místních částech města, Rákosníček v ul. Lnářská, v ul. 5. května včetně dopravního hřiště, v ul. Okružní, v ul. Smetanova, v parku Stromovka, v ul. Na Rybníčku, v ul. Na Skalce (Sojčí vrch), v ul. Pelhřimovská, v ul. V Cípku, v ul. Hybešova, v ul. Hálkova, v ul. V Brance, v ul. Máchova, v ul. Masarykova, v ul. Družstevní, v ul. Mírová, v ul. Polní, na </w:t>
      </w:r>
      <w:proofErr w:type="spellStart"/>
      <w:r w:rsidRPr="00593394">
        <w:rPr>
          <w:rFonts w:ascii="Atyp BL Text" w:hAnsi="Atyp BL Text" w:cs="Arial"/>
          <w:sz w:val="20"/>
          <w:szCs w:val="20"/>
        </w:rPr>
        <w:t>Podhradě</w:t>
      </w:r>
      <w:proofErr w:type="spellEnd"/>
      <w:r w:rsidRPr="00593394">
        <w:rPr>
          <w:rFonts w:ascii="Atyp BL Text" w:hAnsi="Atyp BL Text" w:cs="Arial"/>
          <w:sz w:val="20"/>
          <w:szCs w:val="20"/>
        </w:rPr>
        <w:t>, u rybníka Cihelna</w:t>
      </w:r>
      <w:r w:rsidR="00A870C6" w:rsidRPr="00593394">
        <w:rPr>
          <w:rFonts w:ascii="Atyp BL Text" w:hAnsi="Atyp BL Text" w:cs="Arial"/>
          <w:sz w:val="20"/>
          <w:szCs w:val="20"/>
        </w:rPr>
        <w:t>.</w:t>
      </w:r>
    </w:p>
    <w:p w14:paraId="004F8F38" w14:textId="77777777" w:rsidR="00A870C6" w:rsidRPr="00593394" w:rsidRDefault="00A870C6" w:rsidP="00A01BAA">
      <w:pPr>
        <w:pStyle w:val="Bntext"/>
        <w:ind w:left="2410"/>
        <w:rPr>
          <w:rFonts w:ascii="Atyp BL Text" w:eastAsia="Calibri" w:hAnsi="Atyp BL Text" w:cs="Times New Roman"/>
          <w:bCs w:val="0"/>
          <w:szCs w:val="22"/>
          <w:lang w:eastAsia="en-US"/>
        </w:rPr>
      </w:pPr>
    </w:p>
    <w:p w14:paraId="3D306426" w14:textId="77777777" w:rsidR="00A01BAA" w:rsidRPr="00093983" w:rsidRDefault="00A01BAA" w:rsidP="00A01BAA">
      <w:pPr>
        <w:pStyle w:val="PodnadpisA"/>
        <w:numPr>
          <w:ilvl w:val="0"/>
          <w:numId w:val="0"/>
        </w:numPr>
        <w:tabs>
          <w:tab w:val="left" w:pos="1985"/>
        </w:tabs>
        <w:rPr>
          <w:lang w:eastAsia="cs-CZ"/>
        </w:rPr>
      </w:pPr>
      <w:r w:rsidRPr="00093983">
        <w:rPr>
          <w:lang w:eastAsia="cs-CZ"/>
        </w:rPr>
        <w:t xml:space="preserve">Článek </w:t>
      </w:r>
      <w:r>
        <w:rPr>
          <w:lang w:eastAsia="cs-CZ"/>
        </w:rPr>
        <w:t>IV</w:t>
      </w:r>
      <w:r w:rsidRPr="00093983">
        <w:rPr>
          <w:lang w:eastAsia="cs-CZ"/>
        </w:rPr>
        <w:t>.</w:t>
      </w:r>
      <w:r w:rsidRPr="00093983">
        <w:rPr>
          <w:lang w:eastAsia="cs-CZ"/>
        </w:rPr>
        <w:tab/>
      </w:r>
      <w:r w:rsidR="00B11250">
        <w:rPr>
          <w:lang w:eastAsia="cs-CZ"/>
        </w:rPr>
        <w:t>Výjimky</w:t>
      </w:r>
    </w:p>
    <w:p w14:paraId="047ECA95" w14:textId="511C28EE" w:rsidR="00B11250" w:rsidRDefault="00B11250" w:rsidP="00DC0D49">
      <w:pPr>
        <w:pStyle w:val="Default"/>
        <w:ind w:left="1985"/>
        <w:jc w:val="both"/>
        <w:rPr>
          <w:rFonts w:ascii="Atyp BL Text" w:hAnsi="Atyp BL Text" w:cs="Times New Roman"/>
          <w:bCs/>
          <w:color w:val="auto"/>
          <w:sz w:val="20"/>
          <w:szCs w:val="22"/>
        </w:rPr>
      </w:pPr>
      <w:r w:rsidRPr="00B11250">
        <w:rPr>
          <w:rFonts w:ascii="Atyp BL Text" w:hAnsi="Atyp BL Text" w:cs="Times New Roman"/>
          <w:bCs/>
          <w:color w:val="auto"/>
          <w:sz w:val="20"/>
          <w:szCs w:val="22"/>
        </w:rPr>
        <w:t>Pravidla uvedená v článku 1 odst. 1 a v článku 3 této vyhlášky se nevztahují</w:t>
      </w:r>
      <w:r w:rsidR="00DC0D49">
        <w:rPr>
          <w:rFonts w:ascii="Atyp BL Text" w:hAnsi="Atyp BL Text" w:cs="Times New Roman"/>
          <w:bCs/>
          <w:color w:val="auto"/>
          <w:sz w:val="20"/>
          <w:szCs w:val="22"/>
        </w:rPr>
        <w:t xml:space="preserve"> </w:t>
      </w:r>
      <w:r w:rsidRPr="00B11250">
        <w:rPr>
          <w:rFonts w:ascii="Atyp BL Text" w:hAnsi="Atyp BL Text" w:cs="Times New Roman"/>
          <w:bCs/>
          <w:color w:val="auto"/>
          <w:sz w:val="20"/>
          <w:szCs w:val="22"/>
        </w:rPr>
        <w:t xml:space="preserve">na psy: </w:t>
      </w:r>
    </w:p>
    <w:p w14:paraId="514B57AD" w14:textId="77777777" w:rsidR="00DC0D49" w:rsidRDefault="00DC0D49" w:rsidP="00DC0D49">
      <w:pPr>
        <w:pStyle w:val="Default"/>
        <w:ind w:left="1985"/>
        <w:jc w:val="both"/>
        <w:rPr>
          <w:rFonts w:ascii="Atyp BL Text" w:hAnsi="Atyp BL Text" w:cs="Times New Roman"/>
          <w:bCs/>
          <w:color w:val="auto"/>
          <w:sz w:val="20"/>
          <w:szCs w:val="22"/>
        </w:rPr>
      </w:pPr>
    </w:p>
    <w:p w14:paraId="16B2C6B9" w14:textId="77777777" w:rsidR="00DC0D49" w:rsidRDefault="00DC0D49" w:rsidP="00DC0D49">
      <w:pPr>
        <w:pStyle w:val="Default"/>
        <w:ind w:left="1985"/>
        <w:jc w:val="both"/>
        <w:rPr>
          <w:rFonts w:ascii="Atyp BL Text" w:hAnsi="Atyp BL Text" w:cs="Times New Roman"/>
          <w:bCs/>
          <w:color w:val="auto"/>
          <w:sz w:val="20"/>
          <w:szCs w:val="22"/>
        </w:rPr>
      </w:pPr>
    </w:p>
    <w:p w14:paraId="03EAC069" w14:textId="77777777" w:rsidR="00DC0D49" w:rsidRPr="00B11250" w:rsidRDefault="00DC0D49" w:rsidP="00DC0D49">
      <w:pPr>
        <w:pStyle w:val="Default"/>
        <w:ind w:left="1985"/>
        <w:jc w:val="both"/>
        <w:rPr>
          <w:rFonts w:ascii="Atyp BL Text" w:hAnsi="Atyp BL Text" w:cs="Times New Roman"/>
          <w:bCs/>
          <w:color w:val="auto"/>
          <w:sz w:val="20"/>
          <w:szCs w:val="22"/>
        </w:rPr>
      </w:pPr>
    </w:p>
    <w:p w14:paraId="0F2E76F2" w14:textId="77777777" w:rsidR="00B11250" w:rsidRPr="00B11250" w:rsidRDefault="00B11250" w:rsidP="00B11250">
      <w:pPr>
        <w:pStyle w:val="Bntext"/>
        <w:numPr>
          <w:ilvl w:val="0"/>
          <w:numId w:val="26"/>
        </w:numPr>
        <w:rPr>
          <w:rFonts w:ascii="Atyp BL Text" w:eastAsia="Calibri" w:hAnsi="Atyp BL Text" w:cs="Times New Roman"/>
          <w:szCs w:val="22"/>
          <w:lang w:eastAsia="en-US"/>
        </w:rPr>
      </w:pPr>
      <w:r w:rsidRPr="00B11250">
        <w:rPr>
          <w:rFonts w:ascii="Atyp BL Text" w:eastAsia="Calibri" w:hAnsi="Atyp BL Text" w:cs="Times New Roman"/>
          <w:szCs w:val="22"/>
          <w:lang w:eastAsia="en-US"/>
        </w:rPr>
        <w:t>při plnění pracovních nebo služebních úkolů podle zvláštního zákona</w:t>
      </w:r>
      <w:r w:rsidRPr="008B4EEB">
        <w:rPr>
          <w:rFonts w:ascii="Atyp BL Text" w:eastAsia="Calibri" w:hAnsi="Atyp BL Text" w:cs="Times New Roman"/>
          <w:szCs w:val="22"/>
          <w:vertAlign w:val="superscript"/>
          <w:lang w:eastAsia="en-US"/>
        </w:rPr>
        <w:footnoteReference w:id="5"/>
      </w:r>
      <w:r w:rsidR="008B4EEB" w:rsidRPr="008B4EEB">
        <w:rPr>
          <w:rFonts w:ascii="Atyp BL Text" w:eastAsia="Calibri" w:hAnsi="Atyp BL Text" w:cs="Times New Roman"/>
          <w:szCs w:val="22"/>
          <w:vertAlign w:val="superscript"/>
          <w:lang w:eastAsia="en-US"/>
        </w:rPr>
        <w:t>)</w:t>
      </w:r>
      <w:r w:rsidRPr="00B11250">
        <w:rPr>
          <w:rFonts w:ascii="Atyp BL Text" w:eastAsia="Calibri" w:hAnsi="Atyp BL Text" w:cs="Times New Roman"/>
          <w:szCs w:val="22"/>
          <w:lang w:eastAsia="en-US"/>
        </w:rPr>
        <w:t xml:space="preserve">, </w:t>
      </w:r>
    </w:p>
    <w:p w14:paraId="0495D9F7" w14:textId="77777777" w:rsidR="00B11250" w:rsidRDefault="00B11250" w:rsidP="00B11250">
      <w:pPr>
        <w:pStyle w:val="Bntext"/>
        <w:numPr>
          <w:ilvl w:val="0"/>
          <w:numId w:val="26"/>
        </w:numPr>
        <w:rPr>
          <w:rFonts w:ascii="Atyp BL Text" w:eastAsia="Calibri" w:hAnsi="Atyp BL Text" w:cs="Times New Roman"/>
          <w:szCs w:val="22"/>
          <w:lang w:eastAsia="en-US"/>
        </w:rPr>
      </w:pPr>
      <w:r w:rsidRPr="00B11250">
        <w:rPr>
          <w:rFonts w:ascii="Atyp BL Text" w:eastAsia="Calibri" w:hAnsi="Atyp BL Text" w:cs="Times New Roman"/>
          <w:szCs w:val="22"/>
          <w:lang w:eastAsia="en-US"/>
        </w:rPr>
        <w:t>záchranářské</w:t>
      </w:r>
      <w:r w:rsidRPr="008B4EEB">
        <w:rPr>
          <w:rFonts w:ascii="Atyp BL Text" w:eastAsia="Calibri" w:hAnsi="Atyp BL Text" w:cs="Times New Roman"/>
          <w:szCs w:val="22"/>
          <w:vertAlign w:val="superscript"/>
          <w:lang w:eastAsia="en-US"/>
        </w:rPr>
        <w:footnoteReference w:id="6"/>
      </w:r>
      <w:r w:rsidR="008B4EEB" w:rsidRPr="008B4EEB">
        <w:rPr>
          <w:rFonts w:ascii="Atyp BL Text" w:eastAsia="Calibri" w:hAnsi="Atyp BL Text" w:cs="Times New Roman"/>
          <w:szCs w:val="22"/>
          <w:vertAlign w:val="superscript"/>
          <w:lang w:eastAsia="en-US"/>
        </w:rPr>
        <w:t>)</w:t>
      </w:r>
      <w:r w:rsidRPr="00B11250">
        <w:rPr>
          <w:rFonts w:ascii="Atyp BL Text" w:eastAsia="Calibri" w:hAnsi="Atyp BL Text" w:cs="Times New Roman"/>
          <w:szCs w:val="22"/>
          <w:lang w:eastAsia="en-US"/>
        </w:rPr>
        <w:t xml:space="preserve">, </w:t>
      </w:r>
    </w:p>
    <w:p w14:paraId="7E6727B7" w14:textId="77777777" w:rsidR="00B11250" w:rsidRDefault="00B11250" w:rsidP="00B11250">
      <w:pPr>
        <w:pStyle w:val="Bntext"/>
        <w:numPr>
          <w:ilvl w:val="0"/>
          <w:numId w:val="26"/>
        </w:numPr>
        <w:rPr>
          <w:rFonts w:ascii="Atyp BL Text" w:eastAsia="Calibri" w:hAnsi="Atyp BL Text" w:cs="Times New Roman"/>
          <w:szCs w:val="22"/>
          <w:lang w:eastAsia="en-US"/>
        </w:rPr>
      </w:pPr>
      <w:r w:rsidRPr="00B11250">
        <w:rPr>
          <w:rFonts w:ascii="Atyp BL Text" w:eastAsia="Calibri" w:hAnsi="Atyp BL Text" w:cs="Times New Roman"/>
          <w:szCs w:val="22"/>
          <w:lang w:eastAsia="en-US"/>
        </w:rPr>
        <w:t>vycvičené jako průvodci zdravotně postižených osob</w:t>
      </w:r>
      <w:r w:rsidRPr="008B4EEB">
        <w:rPr>
          <w:rFonts w:ascii="Atyp BL Text" w:eastAsia="Calibri" w:hAnsi="Atyp BL Text" w:cs="Times New Roman"/>
          <w:szCs w:val="22"/>
          <w:vertAlign w:val="superscript"/>
          <w:lang w:eastAsia="en-US"/>
        </w:rPr>
        <w:footnoteReference w:id="7"/>
      </w:r>
      <w:r w:rsidR="008B4EEB" w:rsidRPr="008B4EEB">
        <w:rPr>
          <w:rFonts w:ascii="Atyp BL Text" w:eastAsia="Calibri" w:hAnsi="Atyp BL Text" w:cs="Times New Roman"/>
          <w:szCs w:val="22"/>
          <w:vertAlign w:val="superscript"/>
          <w:lang w:eastAsia="en-US"/>
        </w:rPr>
        <w:t>)</w:t>
      </w:r>
      <w:r w:rsidRPr="00B11250">
        <w:rPr>
          <w:rFonts w:ascii="Atyp BL Text" w:eastAsia="Calibri" w:hAnsi="Atyp BL Text" w:cs="Times New Roman"/>
          <w:szCs w:val="22"/>
          <w:lang w:eastAsia="en-US"/>
        </w:rPr>
        <w:t xml:space="preserve">, </w:t>
      </w:r>
    </w:p>
    <w:p w14:paraId="566BA2EC" w14:textId="77777777" w:rsidR="00B11250" w:rsidRPr="00B11250" w:rsidRDefault="00B11250" w:rsidP="00B11250">
      <w:pPr>
        <w:pStyle w:val="Bntext"/>
        <w:numPr>
          <w:ilvl w:val="0"/>
          <w:numId w:val="26"/>
        </w:numPr>
        <w:rPr>
          <w:rFonts w:ascii="Atyp BL Text" w:eastAsia="Calibri" w:hAnsi="Atyp BL Text" w:cs="Times New Roman"/>
          <w:szCs w:val="22"/>
          <w:lang w:eastAsia="en-US"/>
        </w:rPr>
      </w:pPr>
      <w:r w:rsidRPr="00B11250">
        <w:rPr>
          <w:rFonts w:ascii="Atyp BL Text" w:eastAsia="Calibri" w:hAnsi="Atyp BL Text" w:cs="Times New Roman"/>
          <w:szCs w:val="22"/>
          <w:lang w:eastAsia="en-US"/>
        </w:rPr>
        <w:t>lovecké</w:t>
      </w:r>
      <w:r w:rsidRPr="008B4EEB">
        <w:rPr>
          <w:rFonts w:ascii="Atyp BL Text" w:eastAsia="Calibri" w:hAnsi="Atyp BL Text" w:cs="Times New Roman"/>
          <w:szCs w:val="22"/>
          <w:vertAlign w:val="superscript"/>
          <w:lang w:eastAsia="en-US"/>
        </w:rPr>
        <w:footnoteReference w:id="8"/>
      </w:r>
      <w:r w:rsidR="008B4EEB" w:rsidRPr="008B4EEB">
        <w:rPr>
          <w:rFonts w:ascii="Atyp BL Text" w:eastAsia="Calibri" w:hAnsi="Atyp BL Text" w:cs="Times New Roman"/>
          <w:szCs w:val="22"/>
          <w:vertAlign w:val="superscript"/>
          <w:lang w:eastAsia="en-US"/>
        </w:rPr>
        <w:t>)</w:t>
      </w:r>
      <w:r w:rsidRPr="00B11250">
        <w:rPr>
          <w:rFonts w:ascii="Atyp BL Text" w:eastAsia="Calibri" w:hAnsi="Atyp BL Text" w:cs="Times New Roman"/>
          <w:szCs w:val="22"/>
          <w:lang w:eastAsia="en-US"/>
        </w:rPr>
        <w:t xml:space="preserve"> při výkonu práva myslivosti ve smyslu zvláštních právních předpisů, </w:t>
      </w:r>
    </w:p>
    <w:p w14:paraId="7A5612EB" w14:textId="77777777" w:rsidR="00A01BAA" w:rsidRPr="00B11250" w:rsidRDefault="00B11250" w:rsidP="00B11250">
      <w:pPr>
        <w:pStyle w:val="Bntext"/>
        <w:numPr>
          <w:ilvl w:val="0"/>
          <w:numId w:val="26"/>
        </w:numPr>
        <w:rPr>
          <w:rFonts w:ascii="Atyp BL Text" w:eastAsia="Calibri" w:hAnsi="Atyp BL Text" w:cs="Times New Roman"/>
          <w:szCs w:val="22"/>
          <w:lang w:eastAsia="en-US"/>
        </w:rPr>
      </w:pPr>
      <w:r w:rsidRPr="00B11250">
        <w:rPr>
          <w:rFonts w:ascii="Atyp BL Text" w:eastAsia="Calibri" w:hAnsi="Atyp BL Text" w:cs="Times New Roman"/>
          <w:szCs w:val="22"/>
          <w:lang w:eastAsia="en-US"/>
        </w:rPr>
        <w:t>v dalších případech, kdy tak stanoví nebo umožní zákon</w:t>
      </w:r>
      <w:r w:rsidRPr="008B4EEB">
        <w:rPr>
          <w:rFonts w:ascii="Atyp BL Text" w:eastAsia="Calibri" w:hAnsi="Atyp BL Text" w:cs="Times New Roman"/>
          <w:vertAlign w:val="superscript"/>
          <w:lang w:eastAsia="en-US"/>
        </w:rPr>
        <w:footnoteReference w:id="9"/>
      </w:r>
      <w:r w:rsidR="008B4EEB" w:rsidRPr="008B4EEB">
        <w:rPr>
          <w:rFonts w:ascii="Atyp BL Text" w:eastAsia="Calibri" w:hAnsi="Atyp BL Text" w:cs="Times New Roman"/>
          <w:szCs w:val="22"/>
          <w:vertAlign w:val="superscript"/>
          <w:lang w:eastAsia="en-US"/>
        </w:rPr>
        <w:t>)</w:t>
      </w:r>
      <w:r w:rsidRPr="00B11250">
        <w:rPr>
          <w:rFonts w:ascii="Atyp BL Text" w:eastAsia="Calibri" w:hAnsi="Atyp BL Text" w:cs="Times New Roman"/>
          <w:szCs w:val="22"/>
          <w:lang w:eastAsia="en-US"/>
        </w:rPr>
        <w:t>.</w:t>
      </w:r>
    </w:p>
    <w:p w14:paraId="5320C3BF" w14:textId="77777777" w:rsidR="00A01BAA" w:rsidRDefault="00A01BAA" w:rsidP="00A01BAA">
      <w:pPr>
        <w:pStyle w:val="Bntext"/>
        <w:ind w:left="2410"/>
        <w:rPr>
          <w:rFonts w:ascii="Atyp BL Text" w:eastAsia="Calibri" w:hAnsi="Atyp BL Text" w:cs="Times New Roman"/>
          <w:bCs w:val="0"/>
          <w:szCs w:val="22"/>
          <w:lang w:eastAsia="en-US"/>
        </w:rPr>
      </w:pPr>
    </w:p>
    <w:p w14:paraId="2B025253" w14:textId="77777777" w:rsidR="00B11250" w:rsidRPr="00093983" w:rsidRDefault="00B11250" w:rsidP="00B11250">
      <w:pPr>
        <w:pStyle w:val="PodnadpisA"/>
        <w:numPr>
          <w:ilvl w:val="0"/>
          <w:numId w:val="0"/>
        </w:numPr>
        <w:tabs>
          <w:tab w:val="left" w:pos="1985"/>
        </w:tabs>
        <w:rPr>
          <w:lang w:eastAsia="cs-CZ"/>
        </w:rPr>
      </w:pPr>
      <w:r w:rsidRPr="00093983">
        <w:rPr>
          <w:lang w:eastAsia="cs-CZ"/>
        </w:rPr>
        <w:t xml:space="preserve">Článek </w:t>
      </w:r>
      <w:r>
        <w:rPr>
          <w:lang w:eastAsia="cs-CZ"/>
        </w:rPr>
        <w:t>V</w:t>
      </w:r>
      <w:r w:rsidRPr="00093983">
        <w:rPr>
          <w:lang w:eastAsia="cs-CZ"/>
        </w:rPr>
        <w:t>.</w:t>
      </w:r>
      <w:r w:rsidRPr="00093983">
        <w:rPr>
          <w:lang w:eastAsia="cs-CZ"/>
        </w:rPr>
        <w:tab/>
      </w:r>
      <w:r>
        <w:rPr>
          <w:lang w:eastAsia="cs-CZ"/>
        </w:rPr>
        <w:t>Zrušovací ustanovení</w:t>
      </w:r>
    </w:p>
    <w:p w14:paraId="131D0F20" w14:textId="77777777" w:rsidR="00B11250" w:rsidRDefault="00B11250" w:rsidP="00B11250">
      <w:pPr>
        <w:pStyle w:val="Bntext"/>
        <w:rPr>
          <w:rFonts w:ascii="Atyp BL Text" w:eastAsia="Calibri" w:hAnsi="Atyp BL Text" w:cs="Times New Roman"/>
          <w:bCs w:val="0"/>
          <w:szCs w:val="22"/>
          <w:lang w:eastAsia="en-US"/>
        </w:rPr>
      </w:pPr>
      <w:r w:rsidRPr="001B2659">
        <w:rPr>
          <w:rFonts w:ascii="Atyp BL Text" w:eastAsia="Calibri" w:hAnsi="Atyp BL Text" w:cs="Times New Roman"/>
          <w:bCs w:val="0"/>
          <w:szCs w:val="22"/>
          <w:lang w:eastAsia="en-US"/>
        </w:rPr>
        <w:t xml:space="preserve">Zrušuje se </w:t>
      </w:r>
      <w:r w:rsidR="00CE7783">
        <w:rPr>
          <w:rFonts w:ascii="Atyp BL Text" w:eastAsia="Calibri" w:hAnsi="Atyp BL Text" w:cs="Times New Roman"/>
          <w:bCs w:val="0"/>
          <w:szCs w:val="22"/>
          <w:lang w:eastAsia="en-US"/>
        </w:rPr>
        <w:t>O</w:t>
      </w:r>
      <w:r w:rsidRPr="001B2659">
        <w:rPr>
          <w:rFonts w:ascii="Atyp BL Text" w:eastAsia="Calibri" w:hAnsi="Atyp BL Text" w:cs="Times New Roman"/>
          <w:bCs w:val="0"/>
          <w:szCs w:val="22"/>
          <w:lang w:eastAsia="en-US"/>
        </w:rPr>
        <w:t xml:space="preserve">becně závazná </w:t>
      </w:r>
      <w:r w:rsidRPr="00985465">
        <w:rPr>
          <w:rFonts w:ascii="Atyp BL Text" w:eastAsia="Calibri" w:hAnsi="Atyp BL Text" w:cs="Times New Roman"/>
          <w:bCs w:val="0"/>
          <w:szCs w:val="22"/>
          <w:lang w:eastAsia="en-US"/>
        </w:rPr>
        <w:t xml:space="preserve">vyhláška </w:t>
      </w:r>
      <w:hyperlink r:id="rId7" w:history="1">
        <w:r w:rsidR="008B4EEB" w:rsidRPr="008B4EEB">
          <w:rPr>
            <w:rFonts w:ascii="Atyp BL Text" w:eastAsia="Calibri" w:hAnsi="Atyp BL Text" w:cs="Times New Roman"/>
            <w:bCs w:val="0"/>
            <w:szCs w:val="22"/>
            <w:lang w:eastAsia="en-US"/>
          </w:rPr>
          <w:t xml:space="preserve">města Humpolec č. </w:t>
        </w:r>
      </w:hyperlink>
      <w:r w:rsidR="005C240C" w:rsidRPr="009470CD">
        <w:rPr>
          <w:rFonts w:ascii="Atyp BL Text" w:eastAsia="Calibri" w:hAnsi="Atyp BL Text" w:cs="Times New Roman"/>
          <w:bCs w:val="0"/>
          <w:szCs w:val="22"/>
          <w:lang w:eastAsia="en-US"/>
        </w:rPr>
        <w:t>7/2023</w:t>
      </w:r>
      <w:r w:rsidR="008B4EEB" w:rsidRPr="008B4EEB">
        <w:rPr>
          <w:rFonts w:ascii="Atyp BL Text" w:eastAsia="Calibri" w:hAnsi="Atyp BL Text" w:cs="Times New Roman"/>
          <w:bCs w:val="0"/>
          <w:szCs w:val="22"/>
          <w:lang w:eastAsia="en-US"/>
        </w:rPr>
        <w:t xml:space="preserve">, kterou se stanovují pravidla pro volný pohyb psů na veřejném prostranství ve městě Humpolec ze dne </w:t>
      </w:r>
      <w:r w:rsidR="005C240C" w:rsidRPr="009470CD">
        <w:rPr>
          <w:rFonts w:ascii="Atyp BL Text" w:eastAsia="Calibri" w:hAnsi="Atyp BL Text" w:cs="Times New Roman"/>
          <w:bCs w:val="0"/>
          <w:szCs w:val="22"/>
          <w:lang w:eastAsia="en-US"/>
        </w:rPr>
        <w:t>22.</w:t>
      </w:r>
      <w:r w:rsidR="00CE7783">
        <w:rPr>
          <w:rFonts w:ascii="Atyp BL Text" w:eastAsia="Calibri" w:hAnsi="Atyp BL Text" w:cs="Times New Roman"/>
          <w:bCs w:val="0"/>
          <w:szCs w:val="22"/>
          <w:lang w:eastAsia="en-US"/>
        </w:rPr>
        <w:t> </w:t>
      </w:r>
      <w:r w:rsidR="009C4088" w:rsidRPr="009470CD">
        <w:rPr>
          <w:rFonts w:ascii="Atyp BL Text" w:eastAsia="Calibri" w:hAnsi="Atyp BL Text" w:cs="Times New Roman"/>
          <w:bCs w:val="0"/>
          <w:szCs w:val="22"/>
          <w:lang w:eastAsia="en-US"/>
        </w:rPr>
        <w:t xml:space="preserve">listopadu </w:t>
      </w:r>
      <w:r w:rsidR="005C240C" w:rsidRPr="009470CD">
        <w:rPr>
          <w:rFonts w:ascii="Atyp BL Text" w:eastAsia="Calibri" w:hAnsi="Atyp BL Text" w:cs="Times New Roman"/>
          <w:bCs w:val="0"/>
          <w:szCs w:val="22"/>
          <w:lang w:eastAsia="en-US"/>
        </w:rPr>
        <w:t>2023</w:t>
      </w:r>
      <w:r w:rsidR="008B4EEB" w:rsidRPr="008B4EEB">
        <w:rPr>
          <w:rFonts w:ascii="Atyp BL Text" w:eastAsia="Calibri" w:hAnsi="Atyp BL Text" w:cs="Times New Roman"/>
          <w:bCs w:val="0"/>
          <w:szCs w:val="22"/>
          <w:lang w:eastAsia="en-US"/>
        </w:rPr>
        <w:t>.</w:t>
      </w:r>
    </w:p>
    <w:p w14:paraId="5CD9F15A" w14:textId="77777777" w:rsidR="00B11250" w:rsidRDefault="00B11250" w:rsidP="00B11250">
      <w:pPr>
        <w:pStyle w:val="Bntext"/>
        <w:ind w:left="2410"/>
        <w:rPr>
          <w:rFonts w:ascii="Atyp BL Text" w:eastAsia="Calibri" w:hAnsi="Atyp BL Text" w:cs="Times New Roman"/>
          <w:bCs w:val="0"/>
          <w:szCs w:val="22"/>
          <w:lang w:eastAsia="en-US"/>
        </w:rPr>
      </w:pPr>
    </w:p>
    <w:p w14:paraId="300CE269" w14:textId="77777777" w:rsidR="008B4EEB" w:rsidRPr="001B2659" w:rsidRDefault="008B4EEB" w:rsidP="00B11250">
      <w:pPr>
        <w:pStyle w:val="Bntext"/>
        <w:ind w:left="2410"/>
        <w:rPr>
          <w:rFonts w:ascii="Atyp BL Text" w:eastAsia="Calibri" w:hAnsi="Atyp BL Text" w:cs="Times New Roman"/>
          <w:bCs w:val="0"/>
          <w:szCs w:val="22"/>
          <w:lang w:eastAsia="en-US"/>
        </w:rPr>
      </w:pPr>
    </w:p>
    <w:p w14:paraId="7956B261" w14:textId="77777777" w:rsidR="00A01BAA" w:rsidRPr="00093983" w:rsidRDefault="00A01BAA" w:rsidP="00A01BAA">
      <w:pPr>
        <w:pStyle w:val="PodnadpisA"/>
        <w:numPr>
          <w:ilvl w:val="0"/>
          <w:numId w:val="0"/>
        </w:numPr>
        <w:tabs>
          <w:tab w:val="left" w:pos="1985"/>
        </w:tabs>
        <w:rPr>
          <w:lang w:eastAsia="cs-CZ"/>
        </w:rPr>
      </w:pPr>
      <w:r w:rsidRPr="00093983">
        <w:rPr>
          <w:lang w:eastAsia="cs-CZ"/>
        </w:rPr>
        <w:t xml:space="preserve">Článek </w:t>
      </w:r>
      <w:r>
        <w:rPr>
          <w:lang w:eastAsia="cs-CZ"/>
        </w:rPr>
        <w:t>V</w:t>
      </w:r>
      <w:r w:rsidR="008B4EEB">
        <w:rPr>
          <w:lang w:eastAsia="cs-CZ"/>
        </w:rPr>
        <w:t>I</w:t>
      </w:r>
      <w:r w:rsidRPr="00093983">
        <w:rPr>
          <w:lang w:eastAsia="cs-CZ"/>
        </w:rPr>
        <w:t>.</w:t>
      </w:r>
      <w:r w:rsidRPr="00093983">
        <w:rPr>
          <w:lang w:eastAsia="cs-CZ"/>
        </w:rPr>
        <w:tab/>
        <w:t>Účinnost</w:t>
      </w:r>
    </w:p>
    <w:p w14:paraId="0E062415" w14:textId="77777777" w:rsidR="00A01BAA" w:rsidRPr="00093983" w:rsidRDefault="008B4EEB" w:rsidP="00A01BAA">
      <w:pPr>
        <w:ind w:left="1985"/>
        <w:jc w:val="both"/>
        <w:rPr>
          <w:rFonts w:ascii="Atyp BL Text" w:eastAsia="Calibri" w:hAnsi="Atyp BL Text"/>
          <w:sz w:val="20"/>
          <w:szCs w:val="22"/>
          <w:lang w:eastAsia="en-US"/>
        </w:rPr>
      </w:pPr>
      <w:r w:rsidRPr="00093983">
        <w:rPr>
          <w:rFonts w:ascii="Atyp BL Text" w:eastAsia="Calibri" w:hAnsi="Atyp BL Text"/>
          <w:sz w:val="20"/>
          <w:szCs w:val="22"/>
          <w:lang w:eastAsia="en-US"/>
        </w:rPr>
        <w:t xml:space="preserve">Tato obecně závazná vyhláška </w:t>
      </w:r>
      <w:r w:rsidRPr="00145357">
        <w:rPr>
          <w:rFonts w:ascii="Atyp BL Text" w:eastAsia="Calibri" w:hAnsi="Atyp BL Text"/>
          <w:sz w:val="20"/>
          <w:szCs w:val="22"/>
          <w:lang w:eastAsia="en-US"/>
        </w:rPr>
        <w:t>nabývá účinnosti počátkem patnáctého dne následujícího po dni jejího vyhlášení.</w:t>
      </w:r>
    </w:p>
    <w:p w14:paraId="1CA30263" w14:textId="77777777" w:rsidR="00A01BAA" w:rsidRPr="00093983" w:rsidRDefault="00A01BAA" w:rsidP="00A01BAA">
      <w:pPr>
        <w:ind w:left="1985"/>
        <w:jc w:val="both"/>
        <w:rPr>
          <w:rFonts w:ascii="Atyp BL Text" w:eastAsia="Calibri" w:hAnsi="Atyp BL Text"/>
          <w:sz w:val="20"/>
          <w:szCs w:val="22"/>
          <w:lang w:eastAsia="en-US"/>
        </w:rPr>
      </w:pPr>
    </w:p>
    <w:p w14:paraId="349F51C1" w14:textId="77777777" w:rsidR="00A01BAA" w:rsidRPr="00093983" w:rsidRDefault="00A01BAA" w:rsidP="00A01BAA">
      <w:pPr>
        <w:pStyle w:val="Bezodsazen"/>
        <w:ind w:left="709" w:firstLine="709"/>
        <w:jc w:val="both"/>
        <w:rPr>
          <w:lang w:eastAsia="cs-CZ"/>
        </w:rPr>
      </w:pPr>
    </w:p>
    <w:p w14:paraId="5F101F05" w14:textId="77777777" w:rsidR="00A01BAA" w:rsidRPr="00093983" w:rsidRDefault="00A01BAA" w:rsidP="00A01BAA">
      <w:pPr>
        <w:pStyle w:val="Bezodsazen"/>
        <w:ind w:left="709" w:firstLine="709"/>
        <w:jc w:val="both"/>
        <w:rPr>
          <w:lang w:eastAsia="cs-CZ"/>
        </w:rPr>
      </w:pPr>
    </w:p>
    <w:p w14:paraId="0882EEB8" w14:textId="77777777" w:rsidR="00A01BAA" w:rsidRDefault="00A01BAA" w:rsidP="00A01BAA">
      <w:pPr>
        <w:pStyle w:val="Bezodsazen"/>
        <w:ind w:left="709" w:firstLine="709"/>
        <w:jc w:val="both"/>
        <w:rPr>
          <w:lang w:eastAsia="cs-CZ"/>
        </w:rPr>
      </w:pPr>
    </w:p>
    <w:p w14:paraId="220CAB8A" w14:textId="77777777" w:rsidR="00A01BAA" w:rsidRPr="00093983" w:rsidRDefault="00A01BAA" w:rsidP="00A01BAA">
      <w:pPr>
        <w:pStyle w:val="Bezodsazen"/>
        <w:ind w:left="709" w:firstLine="709"/>
        <w:jc w:val="both"/>
        <w:rPr>
          <w:lang w:eastAsia="cs-CZ"/>
        </w:rPr>
      </w:pPr>
    </w:p>
    <w:p w14:paraId="5B1D846E" w14:textId="77777777" w:rsidR="00A01BAA" w:rsidRPr="00093983" w:rsidRDefault="00A01BAA" w:rsidP="00A01BAA">
      <w:pPr>
        <w:pStyle w:val="Bezodsazen"/>
        <w:ind w:left="709" w:firstLine="709"/>
        <w:jc w:val="both"/>
        <w:rPr>
          <w:lang w:eastAsia="cs-CZ"/>
        </w:rPr>
      </w:pPr>
    </w:p>
    <w:p w14:paraId="166E4BC0" w14:textId="77777777" w:rsidR="00A01BAA" w:rsidRPr="00093983" w:rsidRDefault="00A01BAA" w:rsidP="00A01BAA">
      <w:pPr>
        <w:pStyle w:val="Bezodsazen"/>
        <w:ind w:left="709" w:firstLine="709"/>
        <w:jc w:val="both"/>
        <w:rPr>
          <w:lang w:eastAsia="cs-CZ"/>
        </w:rPr>
      </w:pPr>
    </w:p>
    <w:p w14:paraId="205CCBC9" w14:textId="77777777" w:rsidR="00A01BAA" w:rsidRPr="005E0436" w:rsidRDefault="00A01BAA" w:rsidP="00A01BAA">
      <w:pPr>
        <w:ind w:firstLine="142"/>
        <w:jc w:val="both"/>
        <w:rPr>
          <w:rFonts w:ascii="Atyp BL Text" w:eastAsia="Calibri" w:hAnsi="Atyp BL Text"/>
          <w:sz w:val="20"/>
          <w:szCs w:val="22"/>
          <w:lang w:eastAsia="en-US"/>
        </w:rPr>
      </w:pPr>
      <w:r w:rsidRPr="005E0436">
        <w:rPr>
          <w:rFonts w:ascii="Atyp BL Text" w:eastAsia="Calibri" w:hAnsi="Atyp BL Text"/>
          <w:sz w:val="20"/>
          <w:szCs w:val="22"/>
          <w:lang w:eastAsia="en-US"/>
        </w:rPr>
        <w:t>____________________________________</w:t>
      </w:r>
      <w:r w:rsidRPr="005E0436">
        <w:rPr>
          <w:rFonts w:ascii="Atyp BL Text" w:eastAsia="Calibri" w:hAnsi="Atyp BL Text"/>
          <w:sz w:val="20"/>
          <w:szCs w:val="22"/>
          <w:lang w:eastAsia="en-US"/>
        </w:rPr>
        <w:tab/>
      </w:r>
      <w:r w:rsidRPr="005E0436">
        <w:rPr>
          <w:rFonts w:ascii="Atyp BL Text" w:eastAsia="Calibri" w:hAnsi="Atyp BL Text"/>
          <w:sz w:val="20"/>
          <w:szCs w:val="22"/>
          <w:lang w:eastAsia="en-US"/>
        </w:rPr>
        <w:tab/>
        <w:t>_______________________________________</w:t>
      </w:r>
    </w:p>
    <w:p w14:paraId="230298FD" w14:textId="77777777" w:rsidR="00A01BAA" w:rsidRPr="00093983" w:rsidRDefault="00A01BAA" w:rsidP="00A01BAA">
      <w:pPr>
        <w:pStyle w:val="Bezodsazen"/>
        <w:ind w:left="709" w:firstLine="709"/>
        <w:jc w:val="both"/>
        <w:rPr>
          <w:lang w:eastAsia="cs-CZ"/>
        </w:rPr>
      </w:pPr>
      <w:r w:rsidRPr="00093983">
        <w:rPr>
          <w:lang w:eastAsia="cs-CZ"/>
        </w:rPr>
        <w:t>Ing. Petr Machek</w:t>
      </w:r>
      <w:r>
        <w:rPr>
          <w:lang w:eastAsia="cs-CZ"/>
        </w:rPr>
        <w:t xml:space="preserve"> v.r.</w:t>
      </w:r>
      <w:r w:rsidR="00593394">
        <w:rPr>
          <w:lang w:eastAsia="cs-CZ"/>
        </w:rPr>
        <w:tab/>
      </w:r>
      <w:r w:rsidR="00593394">
        <w:rPr>
          <w:lang w:eastAsia="cs-CZ"/>
        </w:rPr>
        <w:tab/>
      </w:r>
      <w:r w:rsidR="00593394">
        <w:rPr>
          <w:lang w:eastAsia="cs-CZ"/>
        </w:rPr>
        <w:tab/>
      </w:r>
      <w:r w:rsidR="00593394">
        <w:rPr>
          <w:lang w:eastAsia="cs-CZ"/>
        </w:rPr>
        <w:tab/>
        <w:t xml:space="preserve">    </w:t>
      </w:r>
      <w:r w:rsidR="002F2F5A">
        <w:rPr>
          <w:lang w:eastAsia="cs-CZ"/>
        </w:rPr>
        <w:t>Václav Křivánek v.r.</w:t>
      </w:r>
    </w:p>
    <w:p w14:paraId="35B3F9E0" w14:textId="4271409D" w:rsidR="00A01BAA" w:rsidRPr="00093983" w:rsidRDefault="00A01BAA" w:rsidP="00A01BAA">
      <w:pPr>
        <w:pStyle w:val="Bezodsazen"/>
        <w:ind w:left="709" w:firstLine="709"/>
        <w:jc w:val="both"/>
        <w:rPr>
          <w:lang w:eastAsia="cs-CZ"/>
        </w:rPr>
      </w:pPr>
      <w:r w:rsidRPr="00093983">
        <w:rPr>
          <w:lang w:eastAsia="cs-CZ"/>
        </w:rPr>
        <w:t xml:space="preserve">  </w:t>
      </w:r>
      <w:r w:rsidR="002F2F5A">
        <w:rPr>
          <w:lang w:eastAsia="cs-CZ"/>
        </w:rPr>
        <w:t xml:space="preserve"> </w:t>
      </w:r>
      <w:r w:rsidRPr="00093983">
        <w:rPr>
          <w:lang w:eastAsia="cs-CZ"/>
        </w:rPr>
        <w:t xml:space="preserve">  </w:t>
      </w:r>
      <w:r w:rsidR="002F2F5A">
        <w:rPr>
          <w:lang w:eastAsia="cs-CZ"/>
        </w:rPr>
        <w:t xml:space="preserve">   starosta</w:t>
      </w:r>
      <w:r w:rsidRPr="00093983">
        <w:rPr>
          <w:lang w:eastAsia="cs-CZ"/>
        </w:rPr>
        <w:tab/>
      </w:r>
      <w:r w:rsidRPr="00093983">
        <w:rPr>
          <w:lang w:eastAsia="cs-CZ"/>
        </w:rPr>
        <w:tab/>
      </w:r>
      <w:r w:rsidRPr="00093983">
        <w:rPr>
          <w:lang w:eastAsia="cs-CZ"/>
        </w:rPr>
        <w:tab/>
      </w:r>
      <w:r w:rsidRPr="00093983">
        <w:rPr>
          <w:lang w:eastAsia="cs-CZ"/>
        </w:rPr>
        <w:tab/>
      </w:r>
      <w:r w:rsidR="00593394">
        <w:rPr>
          <w:lang w:eastAsia="cs-CZ"/>
        </w:rPr>
        <w:t xml:space="preserve">     </w:t>
      </w:r>
      <w:r w:rsidRPr="00093983">
        <w:rPr>
          <w:lang w:eastAsia="cs-CZ"/>
        </w:rPr>
        <w:t xml:space="preserve">  </w:t>
      </w:r>
      <w:r w:rsidR="002F2F5A">
        <w:rPr>
          <w:lang w:eastAsia="cs-CZ"/>
        </w:rPr>
        <w:t xml:space="preserve">             </w:t>
      </w:r>
      <w:r w:rsidRPr="00093983">
        <w:rPr>
          <w:lang w:eastAsia="cs-CZ"/>
        </w:rPr>
        <w:t>místostarosta</w:t>
      </w:r>
      <w:r w:rsidR="002F2F5A">
        <w:rPr>
          <w:lang w:eastAsia="cs-CZ"/>
        </w:rPr>
        <w:t xml:space="preserve"> </w:t>
      </w:r>
    </w:p>
    <w:sectPr w:rsidR="00A01BAA" w:rsidRPr="000939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1CAF" w14:textId="77777777" w:rsidR="008853A2" w:rsidRDefault="008853A2">
      <w:r>
        <w:separator/>
      </w:r>
    </w:p>
  </w:endnote>
  <w:endnote w:type="continuationSeparator" w:id="0">
    <w:p w14:paraId="22EDEE17" w14:textId="77777777" w:rsidR="008853A2" w:rsidRDefault="0088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Display">
    <w:panose1 w:val="00000500000000000000"/>
    <w:charset w:val="00"/>
    <w:family w:val="modern"/>
    <w:notTrueType/>
    <w:pitch w:val="variable"/>
    <w:sig w:usb0="00000007" w:usb1="02000000" w:usb2="00000000" w:usb3="00000000" w:csb0="00000093" w:csb1="00000000"/>
  </w:font>
  <w:font w:name="Atyp BL Text">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E218" w14:textId="77777777" w:rsidR="008B4EEB" w:rsidRPr="008B4EEB" w:rsidRDefault="008B4EEB">
    <w:pPr>
      <w:pStyle w:val="Zpat"/>
      <w:jc w:val="center"/>
      <w:rPr>
        <w:rFonts w:ascii="Arial" w:hAnsi="Arial" w:cs="Arial"/>
        <w:sz w:val="18"/>
        <w:szCs w:val="18"/>
      </w:rPr>
    </w:pPr>
    <w:r w:rsidRPr="008B4EEB">
      <w:rPr>
        <w:rFonts w:ascii="Arial" w:hAnsi="Arial" w:cs="Arial"/>
        <w:sz w:val="18"/>
        <w:szCs w:val="18"/>
      </w:rPr>
      <w:t xml:space="preserve">Stránka </w:t>
    </w:r>
    <w:r w:rsidRPr="008B4EEB">
      <w:rPr>
        <w:rFonts w:ascii="Arial" w:hAnsi="Arial" w:cs="Arial"/>
        <w:b/>
        <w:bCs/>
        <w:sz w:val="18"/>
        <w:szCs w:val="18"/>
      </w:rPr>
      <w:fldChar w:fldCharType="begin"/>
    </w:r>
    <w:r w:rsidRPr="008B4EEB">
      <w:rPr>
        <w:rFonts w:ascii="Arial" w:hAnsi="Arial" w:cs="Arial"/>
        <w:b/>
        <w:bCs/>
        <w:sz w:val="18"/>
        <w:szCs w:val="18"/>
      </w:rPr>
      <w:instrText>PAGE</w:instrText>
    </w:r>
    <w:r w:rsidRPr="008B4EEB">
      <w:rPr>
        <w:rFonts w:ascii="Arial" w:hAnsi="Arial" w:cs="Arial"/>
        <w:b/>
        <w:bCs/>
        <w:sz w:val="18"/>
        <w:szCs w:val="18"/>
      </w:rPr>
      <w:fldChar w:fldCharType="separate"/>
    </w:r>
    <w:r w:rsidR="00593394">
      <w:rPr>
        <w:rFonts w:ascii="Arial" w:hAnsi="Arial" w:cs="Arial"/>
        <w:b/>
        <w:bCs/>
        <w:noProof/>
        <w:sz w:val="18"/>
        <w:szCs w:val="18"/>
      </w:rPr>
      <w:t>1</w:t>
    </w:r>
    <w:r w:rsidRPr="008B4EEB">
      <w:rPr>
        <w:rFonts w:ascii="Arial" w:hAnsi="Arial" w:cs="Arial"/>
        <w:b/>
        <w:bCs/>
        <w:sz w:val="18"/>
        <w:szCs w:val="18"/>
      </w:rPr>
      <w:fldChar w:fldCharType="end"/>
    </w:r>
    <w:r w:rsidRPr="008B4EEB">
      <w:rPr>
        <w:rFonts w:ascii="Arial" w:hAnsi="Arial" w:cs="Arial"/>
        <w:sz w:val="18"/>
        <w:szCs w:val="18"/>
      </w:rPr>
      <w:t xml:space="preserve"> z </w:t>
    </w:r>
    <w:r w:rsidRPr="008B4EEB">
      <w:rPr>
        <w:rFonts w:ascii="Arial" w:hAnsi="Arial" w:cs="Arial"/>
        <w:b/>
        <w:bCs/>
        <w:sz w:val="18"/>
        <w:szCs w:val="18"/>
      </w:rPr>
      <w:fldChar w:fldCharType="begin"/>
    </w:r>
    <w:r w:rsidRPr="008B4EEB">
      <w:rPr>
        <w:rFonts w:ascii="Arial" w:hAnsi="Arial" w:cs="Arial"/>
        <w:b/>
        <w:bCs/>
        <w:sz w:val="18"/>
        <w:szCs w:val="18"/>
      </w:rPr>
      <w:instrText>NUMPAGES</w:instrText>
    </w:r>
    <w:r w:rsidRPr="008B4EEB">
      <w:rPr>
        <w:rFonts w:ascii="Arial" w:hAnsi="Arial" w:cs="Arial"/>
        <w:b/>
        <w:bCs/>
        <w:sz w:val="18"/>
        <w:szCs w:val="18"/>
      </w:rPr>
      <w:fldChar w:fldCharType="separate"/>
    </w:r>
    <w:r w:rsidR="00593394">
      <w:rPr>
        <w:rFonts w:ascii="Arial" w:hAnsi="Arial" w:cs="Arial"/>
        <w:b/>
        <w:bCs/>
        <w:noProof/>
        <w:sz w:val="18"/>
        <w:szCs w:val="18"/>
      </w:rPr>
      <w:t>3</w:t>
    </w:r>
    <w:r w:rsidRPr="008B4EEB">
      <w:rPr>
        <w:rFonts w:ascii="Arial" w:hAnsi="Arial" w:cs="Arial"/>
        <w:b/>
        <w:bCs/>
        <w:sz w:val="18"/>
        <w:szCs w:val="18"/>
      </w:rPr>
      <w:fldChar w:fldCharType="end"/>
    </w:r>
  </w:p>
  <w:p w14:paraId="6C567733" w14:textId="77777777" w:rsidR="008B4EEB" w:rsidRPr="008B4EEB" w:rsidRDefault="008B4EEB">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FFD9" w14:textId="77777777" w:rsidR="008853A2" w:rsidRDefault="008853A2">
      <w:r>
        <w:separator/>
      </w:r>
    </w:p>
  </w:footnote>
  <w:footnote w:type="continuationSeparator" w:id="0">
    <w:p w14:paraId="51A68F98" w14:textId="77777777" w:rsidR="008853A2" w:rsidRDefault="008853A2">
      <w:r>
        <w:continuationSeparator/>
      </w:r>
    </w:p>
  </w:footnote>
  <w:footnote w:id="1">
    <w:p w14:paraId="34213E2C" w14:textId="77777777" w:rsidR="00A01BAA" w:rsidRPr="00A01BAA" w:rsidRDefault="00A01BAA" w:rsidP="00A01BAA">
      <w:pPr>
        <w:pStyle w:val="Default"/>
        <w:jc w:val="both"/>
        <w:rPr>
          <w:rFonts w:ascii="Atyp BL Text" w:hAnsi="Atyp BL Text" w:cs="Times New Roman"/>
          <w:color w:val="auto"/>
          <w:sz w:val="20"/>
          <w:szCs w:val="22"/>
        </w:rPr>
      </w:pPr>
      <w:r w:rsidRPr="00A01BAA">
        <w:rPr>
          <w:rFonts w:ascii="Atyp BL Text" w:hAnsi="Atyp BL Text" w:cs="Times New Roman"/>
          <w:color w:val="auto"/>
          <w:szCs w:val="22"/>
          <w:vertAlign w:val="superscript"/>
        </w:rPr>
        <w:footnoteRef/>
      </w:r>
      <w:r w:rsidRPr="00A01BAA">
        <w:rPr>
          <w:rFonts w:ascii="Atyp BL Text" w:hAnsi="Atyp BL Text" w:cs="Times New Roman"/>
          <w:color w:val="auto"/>
          <w:sz w:val="20"/>
          <w:szCs w:val="22"/>
          <w:vertAlign w:val="superscript"/>
        </w:rPr>
        <w:t xml:space="preserve">) </w:t>
      </w:r>
      <w:r w:rsidRPr="00A01BAA">
        <w:rPr>
          <w:rFonts w:ascii="Atyp BL Text" w:hAnsi="Atyp BL Text" w:cs="Times New Roman"/>
          <w:color w:val="auto"/>
          <w:sz w:val="20"/>
          <w:szCs w:val="22"/>
        </w:rPr>
        <w:t xml:space="preserve">ustanovení § 34 zákona č. 128/2000 Sb., o obcích (obecní zřízení), ve znění pozdějších předpisů („Veřejným prostranstvím jsou všechna náměstí, ulice, tržiště, chodníky, veřejná zeleň, parky a další prostory přístupné každému bez omezení, tedy sloužící obecnému užívání, a to bez ohledu na vlastnictví k tomuto prostoru.“) </w:t>
      </w:r>
    </w:p>
  </w:footnote>
  <w:footnote w:id="2">
    <w:p w14:paraId="7A5AED55" w14:textId="77777777" w:rsidR="00A01BAA" w:rsidRPr="00A01BAA" w:rsidRDefault="00A01BAA" w:rsidP="00A01BAA">
      <w:pPr>
        <w:pStyle w:val="Default"/>
        <w:rPr>
          <w:rFonts w:ascii="Atyp BL Text" w:hAnsi="Atyp BL Text" w:cs="Times New Roman"/>
          <w:color w:val="auto"/>
          <w:sz w:val="20"/>
          <w:szCs w:val="22"/>
        </w:rPr>
      </w:pPr>
      <w:r w:rsidRPr="00723BE0">
        <w:rPr>
          <w:rFonts w:ascii="Atyp BL Text" w:hAnsi="Atyp BL Text" w:cs="Times New Roman"/>
          <w:color w:val="auto"/>
          <w:sz w:val="20"/>
          <w:szCs w:val="22"/>
          <w:vertAlign w:val="superscript"/>
        </w:rPr>
        <w:footnoteRef/>
      </w:r>
      <w:r w:rsidRPr="00723BE0">
        <w:rPr>
          <w:rFonts w:ascii="Atyp BL Text" w:hAnsi="Atyp BL Text" w:cs="Times New Roman"/>
          <w:color w:val="auto"/>
          <w:sz w:val="20"/>
          <w:szCs w:val="22"/>
          <w:vertAlign w:val="superscript"/>
        </w:rPr>
        <w:t>)</w:t>
      </w:r>
      <w:r w:rsidRPr="00A01BAA">
        <w:rPr>
          <w:rFonts w:ascii="Atyp BL Text" w:hAnsi="Atyp BL Text" w:cs="Times New Roman"/>
          <w:color w:val="auto"/>
          <w:sz w:val="20"/>
          <w:szCs w:val="22"/>
        </w:rPr>
        <w:t xml:space="preserve"> takovou osobou se rozumí např. chovatel psa, jeho vlastník nebo jiná doprovázející osoba </w:t>
      </w:r>
    </w:p>
  </w:footnote>
  <w:footnote w:id="3">
    <w:p w14:paraId="0D4FBD6F" w14:textId="77777777" w:rsidR="00A01BAA" w:rsidRPr="00A01BAA" w:rsidRDefault="00A01BAA" w:rsidP="00A01BAA">
      <w:pPr>
        <w:pStyle w:val="Textpoznpodarou"/>
        <w:jc w:val="both"/>
        <w:rPr>
          <w:rFonts w:ascii="Atyp BL Text" w:eastAsia="Calibri" w:hAnsi="Atyp BL Text"/>
          <w:noProof w:val="0"/>
          <w:szCs w:val="22"/>
          <w:lang w:eastAsia="en-US"/>
        </w:rPr>
      </w:pPr>
      <w:r w:rsidRPr="00723BE0">
        <w:rPr>
          <w:rFonts w:ascii="Atyp BL Text" w:eastAsia="Calibri" w:hAnsi="Atyp BL Text"/>
          <w:noProof w:val="0"/>
          <w:szCs w:val="22"/>
          <w:vertAlign w:val="superscript"/>
          <w:lang w:eastAsia="en-US"/>
        </w:rPr>
        <w:footnoteRef/>
      </w:r>
      <w:r w:rsidRPr="00723BE0">
        <w:rPr>
          <w:rFonts w:ascii="Atyp BL Text" w:eastAsia="Calibri" w:hAnsi="Atyp BL Text"/>
          <w:noProof w:val="0"/>
          <w:szCs w:val="22"/>
          <w:vertAlign w:val="superscript"/>
          <w:lang w:eastAsia="en-US"/>
        </w:rPr>
        <w:t>)</w:t>
      </w:r>
      <w:r w:rsidRPr="00A01BAA">
        <w:rPr>
          <w:rFonts w:ascii="Atyp BL Text" w:eastAsia="Calibri" w:hAnsi="Atyp BL Text"/>
          <w:noProof w:val="0"/>
          <w:szCs w:val="22"/>
          <w:lang w:eastAsia="en-US"/>
        </w:rPr>
        <w:t xml:space="preserve"> § 5 odst. 1 písm. f) zákona č. 251/2016 Sb., o některých přestupcích, ve znění pozdějších předpisů („Fyzická osoba se dopustí přestupku tím, že znečistí veřejné prostranství, veřejně přístupný objekt nebo veřejně prospěšné zařízení anebo zanedbá povinnost úklidu veřejného prostranství.“) a § 5 odst. 2 písm. b) zákona č. 251/2016 Sb., o některých přestupcích, ve znění pozdějších předpisů („Právnická nebo podnikající fyzická osoba se dopustí přestupku tím, že znečistí veřejné prostranství, veřejně přístupný objekt nebo veřejně prospěšné zařízení anebo zanedbá povinnost úklidu veřejného prostranství.“); § 5 odst. 3 zákona č. 251/2016 Sb., o některých přestupcích, ve znění pozdějších předpisů („Za přestupek lze uložit pokutu do 20 000 Kč, jde-li přestupek podle odstavce 1 písm. f) anebo odstavce 2 písm. b).“</w:t>
      </w:r>
      <w:r w:rsidR="00234F2D">
        <w:rPr>
          <w:rFonts w:ascii="Atyp BL Text" w:eastAsia="Calibri" w:hAnsi="Atyp BL Text"/>
          <w:noProof w:val="0"/>
          <w:szCs w:val="22"/>
          <w:lang w:eastAsia="en-US"/>
        </w:rPr>
        <w:t>)</w:t>
      </w:r>
      <w:r w:rsidRPr="00A01BAA">
        <w:rPr>
          <w:rFonts w:ascii="Atyp BL Text" w:eastAsia="Calibri" w:hAnsi="Atyp BL Text"/>
          <w:noProof w:val="0"/>
          <w:szCs w:val="22"/>
          <w:lang w:eastAsia="en-US"/>
        </w:rPr>
        <w:t>.</w:t>
      </w:r>
    </w:p>
  </w:footnote>
  <w:footnote w:id="4">
    <w:p w14:paraId="47230000" w14:textId="417A7125" w:rsidR="00A01BAA" w:rsidRPr="00A01BAA" w:rsidRDefault="00A01BAA" w:rsidP="00A01BAA">
      <w:pPr>
        <w:pStyle w:val="Textpoznpodarou"/>
        <w:jc w:val="both"/>
        <w:rPr>
          <w:rFonts w:ascii="Atyp BL Text" w:eastAsia="Calibri" w:hAnsi="Atyp BL Text"/>
          <w:noProof w:val="0"/>
          <w:szCs w:val="22"/>
          <w:lang w:eastAsia="en-US"/>
        </w:rPr>
      </w:pPr>
      <w:r w:rsidRPr="00A01BAA">
        <w:rPr>
          <w:rFonts w:ascii="Atyp BL Text" w:eastAsia="Calibri" w:hAnsi="Atyp BL Text"/>
          <w:noProof w:val="0"/>
          <w:szCs w:val="22"/>
          <w:vertAlign w:val="superscript"/>
          <w:lang w:eastAsia="en-US"/>
        </w:rPr>
        <w:footnoteRef/>
      </w:r>
      <w:r w:rsidRPr="00A01BAA">
        <w:rPr>
          <w:rFonts w:ascii="Atyp BL Text" w:eastAsia="Calibri" w:hAnsi="Atyp BL Text"/>
          <w:noProof w:val="0"/>
          <w:szCs w:val="22"/>
          <w:vertAlign w:val="superscript"/>
          <w:lang w:eastAsia="en-US"/>
        </w:rPr>
        <w:t>)</w:t>
      </w:r>
      <w:r w:rsidRPr="00A01BAA">
        <w:rPr>
          <w:rFonts w:ascii="Atyp BL Text" w:eastAsia="Calibri" w:hAnsi="Atyp BL Text"/>
          <w:noProof w:val="0"/>
          <w:szCs w:val="22"/>
          <w:lang w:eastAsia="en-US"/>
        </w:rPr>
        <w:t xml:space="preserve"> např. § 13 odst. 1 zákona č. 246/1992 Sb., na ochranu zvířat proti týrání, ve znění pozdějších předpisů: „Každý je povinen učinit opatření proti úniku zvířat.“ a § 27 odst. 2 písm. g) zákona na ochranu zvířat proti týrání: „Fyzická osoba se jako chovatel dopustí přestupku tím, že neučiní opatření proti úniku zvířat podle § 13 odst. 1.“, § 60 odst. 11 zákona č. 361/2000 Sb., o provozu na pozemních komunikacích a o změn</w:t>
      </w:r>
      <w:r w:rsidR="00F40B5B">
        <w:rPr>
          <w:rFonts w:ascii="Atyp BL Text" w:eastAsia="Calibri" w:hAnsi="Atyp BL Text"/>
          <w:noProof w:val="0"/>
          <w:szCs w:val="22"/>
          <w:lang w:eastAsia="en-US"/>
        </w:rPr>
        <w:t>ách</w:t>
      </w:r>
      <w:r w:rsidRPr="00A01BAA">
        <w:rPr>
          <w:rFonts w:ascii="Atyp BL Text" w:eastAsia="Calibri" w:hAnsi="Atyp BL Text"/>
          <w:noProof w:val="0"/>
          <w:szCs w:val="22"/>
          <w:lang w:eastAsia="en-US"/>
        </w:rPr>
        <w:t xml:space="preserve"> některých zákon</w:t>
      </w:r>
      <w:r w:rsidR="00F40B5B">
        <w:rPr>
          <w:rFonts w:ascii="Atyp BL Text" w:eastAsia="Calibri" w:hAnsi="Atyp BL Text"/>
          <w:noProof w:val="0"/>
          <w:szCs w:val="22"/>
          <w:lang w:eastAsia="en-US"/>
        </w:rPr>
        <w:t>ů</w:t>
      </w:r>
      <w:r w:rsidRPr="00A01BAA">
        <w:rPr>
          <w:rFonts w:ascii="Atyp BL Text" w:eastAsia="Calibri" w:hAnsi="Atyp BL Text"/>
          <w:noProof w:val="0"/>
          <w:szCs w:val="22"/>
          <w:lang w:eastAsia="en-US"/>
        </w:rPr>
        <w:t xml:space="preserve"> (zákon o silničním provozu), ve znění pozdějších předpisů („Vlastník nebo držitel domácích zvířat je povinen zabránit pobíhání těchto zvířat po pozemní komunikaci.“)</w:t>
      </w:r>
    </w:p>
  </w:footnote>
  <w:footnote w:id="5">
    <w:p w14:paraId="24C3CE14" w14:textId="77777777" w:rsidR="00B11250" w:rsidRPr="008B4EEB" w:rsidRDefault="00B11250" w:rsidP="008B4EEB">
      <w:pPr>
        <w:pStyle w:val="Textpoznpodarou"/>
        <w:jc w:val="both"/>
        <w:rPr>
          <w:rFonts w:ascii="Atyp BL Text" w:eastAsia="Calibri" w:hAnsi="Atyp BL Text"/>
          <w:noProof w:val="0"/>
          <w:szCs w:val="22"/>
          <w:lang w:eastAsia="en-US"/>
        </w:rPr>
      </w:pPr>
      <w:r w:rsidRPr="008B4EEB">
        <w:rPr>
          <w:rFonts w:ascii="Atyp BL Text" w:eastAsia="Calibri" w:hAnsi="Atyp BL Text"/>
          <w:noProof w:val="0"/>
          <w:szCs w:val="22"/>
          <w:vertAlign w:val="superscript"/>
          <w:lang w:eastAsia="en-US"/>
        </w:rPr>
        <w:footnoteRef/>
      </w:r>
      <w:r w:rsidR="008B4EEB" w:rsidRPr="008B4EEB">
        <w:rPr>
          <w:rFonts w:ascii="Atyp BL Text" w:eastAsia="Calibri" w:hAnsi="Atyp BL Text"/>
          <w:noProof w:val="0"/>
          <w:szCs w:val="22"/>
          <w:vertAlign w:val="superscript"/>
          <w:lang w:eastAsia="en-US"/>
        </w:rPr>
        <w:t>)</w:t>
      </w:r>
      <w:r w:rsidRPr="008B4EEB">
        <w:rPr>
          <w:rFonts w:ascii="Atyp BL Text" w:eastAsia="Calibri" w:hAnsi="Atyp BL Text"/>
          <w:noProof w:val="0"/>
          <w:szCs w:val="22"/>
          <w:lang w:eastAsia="en-US"/>
        </w:rPr>
        <w:t xml:space="preserve"> např. zákon č. 553/1991 Sb., o obecní policii, ve znění pozdějších předpisů, zákon č. 273/2008 Sb., o Policii České republiky, ve znění pozdějších předpisů, </w:t>
      </w:r>
      <w:r w:rsidR="008B4EEB">
        <w:rPr>
          <w:rFonts w:ascii="Atyp BL Text" w:eastAsia="Calibri" w:hAnsi="Atyp BL Text"/>
          <w:noProof w:val="0"/>
          <w:szCs w:val="22"/>
          <w:lang w:eastAsia="en-US"/>
        </w:rPr>
        <w:t xml:space="preserve">zákon č. 242/2016 Sb., celní zákon, </w:t>
      </w:r>
      <w:r w:rsidR="008B4EEB" w:rsidRPr="008B4EEB">
        <w:rPr>
          <w:rFonts w:ascii="Atyp BL Text" w:eastAsia="Calibri" w:hAnsi="Atyp BL Text"/>
          <w:noProof w:val="0"/>
          <w:szCs w:val="22"/>
          <w:lang w:eastAsia="en-US"/>
        </w:rPr>
        <w:t>ve znění pozdějších předpisů</w:t>
      </w:r>
      <w:r w:rsidR="008B4EEB">
        <w:rPr>
          <w:rFonts w:ascii="Atyp BL Text" w:eastAsia="Calibri" w:hAnsi="Atyp BL Text"/>
          <w:noProof w:val="0"/>
          <w:szCs w:val="22"/>
          <w:lang w:eastAsia="en-US"/>
        </w:rPr>
        <w:t xml:space="preserve">, </w:t>
      </w:r>
      <w:r w:rsidRPr="008B4EEB">
        <w:rPr>
          <w:rFonts w:ascii="Atyp BL Text" w:eastAsia="Calibri" w:hAnsi="Atyp BL Text"/>
          <w:noProof w:val="0"/>
          <w:szCs w:val="22"/>
          <w:lang w:eastAsia="en-US"/>
        </w:rPr>
        <w:t>zákon č. 555/1992 Sb., o Vězeňské službě a justiční stráži České republiky, ve znění pozdějších předpisů</w:t>
      </w:r>
    </w:p>
  </w:footnote>
  <w:footnote w:id="6">
    <w:p w14:paraId="06C59316" w14:textId="77777777" w:rsidR="00B11250" w:rsidRPr="008B4EEB" w:rsidRDefault="00B11250" w:rsidP="008B4EEB">
      <w:pPr>
        <w:pStyle w:val="Textpoznpodarou"/>
        <w:jc w:val="both"/>
        <w:rPr>
          <w:rFonts w:ascii="Atyp BL Text" w:eastAsia="Calibri" w:hAnsi="Atyp BL Text"/>
          <w:noProof w:val="0"/>
          <w:szCs w:val="22"/>
          <w:lang w:eastAsia="en-US"/>
        </w:rPr>
      </w:pPr>
      <w:r w:rsidRPr="008B4EEB">
        <w:rPr>
          <w:rFonts w:ascii="Atyp BL Text" w:eastAsia="Calibri" w:hAnsi="Atyp BL Text"/>
          <w:noProof w:val="0"/>
          <w:szCs w:val="22"/>
          <w:vertAlign w:val="superscript"/>
          <w:lang w:eastAsia="en-US"/>
        </w:rPr>
        <w:footnoteRef/>
      </w:r>
      <w:r w:rsidR="008B4EEB" w:rsidRPr="008B4EEB">
        <w:rPr>
          <w:rFonts w:ascii="Atyp BL Text" w:eastAsia="Calibri" w:hAnsi="Atyp BL Text"/>
          <w:noProof w:val="0"/>
          <w:szCs w:val="22"/>
          <w:vertAlign w:val="superscript"/>
          <w:lang w:eastAsia="en-US"/>
        </w:rPr>
        <w:t>)</w:t>
      </w:r>
      <w:r w:rsidRPr="008B4EEB">
        <w:rPr>
          <w:rFonts w:ascii="Atyp BL Text" w:eastAsia="Calibri" w:hAnsi="Atyp BL Text"/>
          <w:noProof w:val="0"/>
          <w:szCs w:val="22"/>
          <w:lang w:eastAsia="en-US"/>
        </w:rPr>
        <w:t xml:space="preserve"> např. pokyn Generálního ředitele Hasičského záchranného sboru ČR č. 41/2012</w:t>
      </w:r>
    </w:p>
  </w:footnote>
  <w:footnote w:id="7">
    <w:p w14:paraId="64A860D9" w14:textId="64E4A224" w:rsidR="00B11250" w:rsidRPr="008B4EEB" w:rsidRDefault="00B11250" w:rsidP="008B4EEB">
      <w:pPr>
        <w:pStyle w:val="Textpoznpodarou"/>
        <w:jc w:val="both"/>
        <w:rPr>
          <w:rFonts w:ascii="Atyp BL Text" w:eastAsia="Calibri" w:hAnsi="Atyp BL Text"/>
          <w:noProof w:val="0"/>
          <w:szCs w:val="22"/>
          <w:lang w:eastAsia="en-US"/>
        </w:rPr>
      </w:pPr>
      <w:r w:rsidRPr="008B4EEB">
        <w:rPr>
          <w:rFonts w:ascii="Atyp BL Text" w:eastAsia="Calibri" w:hAnsi="Atyp BL Text"/>
          <w:noProof w:val="0"/>
          <w:szCs w:val="22"/>
          <w:vertAlign w:val="superscript"/>
          <w:lang w:eastAsia="en-US"/>
        </w:rPr>
        <w:footnoteRef/>
      </w:r>
      <w:r w:rsidR="008B4EEB" w:rsidRPr="008B4EEB">
        <w:rPr>
          <w:rFonts w:ascii="Atyp BL Text" w:eastAsia="Calibri" w:hAnsi="Atyp BL Text"/>
          <w:noProof w:val="0"/>
          <w:szCs w:val="22"/>
          <w:vertAlign w:val="superscript"/>
          <w:lang w:eastAsia="en-US"/>
        </w:rPr>
        <w:t>)</w:t>
      </w:r>
      <w:r w:rsidRPr="008B4EEB">
        <w:rPr>
          <w:rFonts w:ascii="Atyp BL Text" w:eastAsia="Calibri" w:hAnsi="Atyp BL Text"/>
          <w:noProof w:val="0"/>
          <w:szCs w:val="22"/>
          <w:lang w:eastAsia="en-US"/>
        </w:rPr>
        <w:t xml:space="preserve"> ustanovení § 30 odst. 3 zákona č. 372/2011 Sb., o zdravotních službách a podmínkách jejich poskytování</w:t>
      </w:r>
      <w:r w:rsidR="008B4EEB">
        <w:rPr>
          <w:rFonts w:ascii="Atyp BL Text" w:eastAsia="Calibri" w:hAnsi="Atyp BL Text"/>
          <w:noProof w:val="0"/>
          <w:szCs w:val="22"/>
          <w:lang w:eastAsia="en-US"/>
        </w:rPr>
        <w:t xml:space="preserve"> (zákon o zdravotních službách)</w:t>
      </w:r>
      <w:r w:rsidRPr="008B4EEB">
        <w:rPr>
          <w:rFonts w:ascii="Atyp BL Text" w:eastAsia="Calibri" w:hAnsi="Atyp BL Text"/>
          <w:noProof w:val="0"/>
          <w:szCs w:val="22"/>
          <w:lang w:eastAsia="en-US"/>
        </w:rPr>
        <w:t>, ve znění pozdějších předpisů a § 2 vyhlášky č.</w:t>
      </w:r>
      <w:r w:rsidR="00DC0D49">
        <w:rPr>
          <w:rFonts w:ascii="Atyp BL Text" w:eastAsia="Calibri" w:hAnsi="Atyp BL Text"/>
          <w:noProof w:val="0"/>
          <w:szCs w:val="22"/>
          <w:lang w:eastAsia="en-US"/>
        </w:rPr>
        <w:t> </w:t>
      </w:r>
      <w:r w:rsidRPr="008B4EEB">
        <w:rPr>
          <w:rFonts w:ascii="Atyp BL Text" w:eastAsia="Calibri" w:hAnsi="Atyp BL Text"/>
          <w:noProof w:val="0"/>
          <w:szCs w:val="22"/>
          <w:lang w:eastAsia="en-US"/>
        </w:rPr>
        <w:t>388/2011 Sb., o provedení některých ustanovení zákona o poskytování dávek osobám se zdravotním postižením, ve znění pozdějších předpisů</w:t>
      </w:r>
    </w:p>
  </w:footnote>
  <w:footnote w:id="8">
    <w:p w14:paraId="2A9844F7" w14:textId="77777777" w:rsidR="00B11250" w:rsidRPr="008B4EEB" w:rsidRDefault="00B11250" w:rsidP="008B4EEB">
      <w:pPr>
        <w:pStyle w:val="Default"/>
        <w:jc w:val="both"/>
        <w:rPr>
          <w:rFonts w:ascii="Atyp BL Text" w:hAnsi="Atyp BL Text" w:cs="Times New Roman"/>
          <w:color w:val="auto"/>
          <w:sz w:val="20"/>
          <w:szCs w:val="22"/>
        </w:rPr>
      </w:pPr>
      <w:r w:rsidRPr="008B4EEB">
        <w:rPr>
          <w:rFonts w:ascii="Atyp BL Text" w:hAnsi="Atyp BL Text" w:cs="Times New Roman"/>
          <w:color w:val="auto"/>
          <w:sz w:val="20"/>
          <w:szCs w:val="20"/>
          <w:vertAlign w:val="superscript"/>
        </w:rPr>
        <w:footnoteRef/>
      </w:r>
      <w:r w:rsidR="008B4EEB" w:rsidRPr="008B4EEB">
        <w:rPr>
          <w:rFonts w:ascii="Atyp BL Text" w:hAnsi="Atyp BL Text" w:cs="Times New Roman"/>
          <w:color w:val="auto"/>
          <w:sz w:val="20"/>
          <w:szCs w:val="20"/>
          <w:vertAlign w:val="superscript"/>
        </w:rPr>
        <w:t>)</w:t>
      </w:r>
      <w:r w:rsidRPr="008B4EEB">
        <w:rPr>
          <w:rFonts w:ascii="Atyp BL Text" w:hAnsi="Atyp BL Text" w:cs="Times New Roman"/>
          <w:color w:val="auto"/>
          <w:sz w:val="20"/>
          <w:szCs w:val="22"/>
        </w:rPr>
        <w:t xml:space="preserve"> ustanovení § 44 odst. 1 zákona č. 449/2001 Sb., o myslivosti, ve znění pozdějších předpisů </w:t>
      </w:r>
    </w:p>
  </w:footnote>
  <w:footnote w:id="9">
    <w:p w14:paraId="2E9A934B" w14:textId="77777777" w:rsidR="00B11250" w:rsidRPr="008B4EEB" w:rsidRDefault="00B11250" w:rsidP="008B4EEB">
      <w:pPr>
        <w:pStyle w:val="Textpoznpodarou"/>
        <w:jc w:val="both"/>
        <w:rPr>
          <w:rFonts w:ascii="Atyp BL Text" w:eastAsia="Calibri" w:hAnsi="Atyp BL Text"/>
          <w:noProof w:val="0"/>
          <w:szCs w:val="22"/>
          <w:lang w:eastAsia="en-US"/>
        </w:rPr>
      </w:pPr>
      <w:r w:rsidRPr="008B4EEB">
        <w:rPr>
          <w:rFonts w:ascii="Atyp BL Text" w:eastAsia="Calibri" w:hAnsi="Atyp BL Text"/>
          <w:noProof w:val="0"/>
          <w:szCs w:val="22"/>
          <w:vertAlign w:val="superscript"/>
          <w:lang w:eastAsia="en-US"/>
        </w:rPr>
        <w:footnoteRef/>
      </w:r>
      <w:r w:rsidR="008B4EEB" w:rsidRPr="008B4EEB">
        <w:rPr>
          <w:rFonts w:ascii="Atyp BL Text" w:eastAsia="Calibri" w:hAnsi="Atyp BL Text"/>
          <w:noProof w:val="0"/>
          <w:szCs w:val="22"/>
          <w:vertAlign w:val="superscript"/>
          <w:lang w:eastAsia="en-US"/>
        </w:rPr>
        <w:t>)</w:t>
      </w:r>
      <w:r w:rsidRPr="008B4EEB">
        <w:rPr>
          <w:rFonts w:ascii="Atyp BL Text" w:eastAsia="Calibri" w:hAnsi="Atyp BL Text"/>
          <w:noProof w:val="0"/>
          <w:szCs w:val="22"/>
          <w:lang w:eastAsia="en-US"/>
        </w:rPr>
        <w:t xml:space="preserve"> např. při použití psa v rámci krajní nouze nebo při nutné obraně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51D" w14:textId="2BD1A630" w:rsidR="000F3986" w:rsidRPr="00EB4827" w:rsidRDefault="000B0777" w:rsidP="00FB4D85">
    <w:pPr>
      <w:tabs>
        <w:tab w:val="left" w:pos="1843"/>
        <w:tab w:val="right" w:pos="4820"/>
      </w:tabs>
      <w:jc w:val="both"/>
      <w:rPr>
        <w:rFonts w:ascii="Arial" w:hAnsi="Arial" w:cs="Arial"/>
        <w:bCs/>
        <w:sz w:val="20"/>
        <w:szCs w:val="20"/>
      </w:rPr>
    </w:pPr>
    <w:r w:rsidRPr="00EB4827">
      <w:rPr>
        <w:noProof/>
        <w:sz w:val="20"/>
        <w:szCs w:val="20"/>
      </w:rPr>
      <w:drawing>
        <wp:anchor distT="0" distB="0" distL="114300" distR="114300" simplePos="0" relativeHeight="251657728" behindDoc="0" locked="0" layoutInCell="1" allowOverlap="1" wp14:anchorId="73984879" wp14:editId="0684B2F2">
          <wp:simplePos x="0" y="0"/>
          <wp:positionH relativeFrom="column">
            <wp:posOffset>-52705</wp:posOffset>
          </wp:positionH>
          <wp:positionV relativeFrom="paragraph">
            <wp:posOffset>-34290</wp:posOffset>
          </wp:positionV>
          <wp:extent cx="1114425" cy="5429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E116D" w14:textId="77777777" w:rsidR="000F3986" w:rsidRDefault="000F39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405"/>
    <w:multiLevelType w:val="hybridMultilevel"/>
    <w:tmpl w:val="3958388C"/>
    <w:lvl w:ilvl="0" w:tplc="1854AAF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BC68FD"/>
    <w:multiLevelType w:val="hybridMultilevel"/>
    <w:tmpl w:val="F3F6B71A"/>
    <w:lvl w:ilvl="0" w:tplc="63F40A4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 w15:restartNumberingAfterBreak="0">
    <w:nsid w:val="0C4D0D82"/>
    <w:multiLevelType w:val="hybridMultilevel"/>
    <w:tmpl w:val="40624870"/>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 w15:restartNumberingAfterBreak="0">
    <w:nsid w:val="102A432F"/>
    <w:multiLevelType w:val="hybridMultilevel"/>
    <w:tmpl w:val="F3F6B71A"/>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74F6899"/>
    <w:multiLevelType w:val="hybridMultilevel"/>
    <w:tmpl w:val="145A0290"/>
    <w:lvl w:ilvl="0" w:tplc="1854AAFE">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15:restartNumberingAfterBreak="0">
    <w:nsid w:val="1B891560"/>
    <w:multiLevelType w:val="hybridMultilevel"/>
    <w:tmpl w:val="21E21F5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8765D"/>
    <w:multiLevelType w:val="multilevel"/>
    <w:tmpl w:val="9C5E2BF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36B9F"/>
    <w:multiLevelType w:val="hybridMultilevel"/>
    <w:tmpl w:val="40624870"/>
    <w:lvl w:ilvl="0" w:tplc="04050017">
      <w:start w:val="1"/>
      <w:numFmt w:val="lowerLetter"/>
      <w:lvlText w:val="%1)"/>
      <w:lvlJc w:val="left"/>
      <w:pPr>
        <w:ind w:left="2629" w:hanging="360"/>
      </w:p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0" w15:restartNumberingAfterBreak="0">
    <w:nsid w:val="25C8317E"/>
    <w:multiLevelType w:val="hybridMultilevel"/>
    <w:tmpl w:val="F1B8BEF6"/>
    <w:lvl w:ilvl="0" w:tplc="04EC1F3E">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269C6CB0"/>
    <w:multiLevelType w:val="hybridMultilevel"/>
    <w:tmpl w:val="AA38A950"/>
    <w:lvl w:ilvl="0" w:tplc="0DC467AA">
      <w:start w:val="1"/>
      <w:numFmt w:val="decimal"/>
      <w:lvlText w:val="%1."/>
      <w:lvlJc w:val="left"/>
      <w:pPr>
        <w:ind w:left="2629"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9397760"/>
    <w:multiLevelType w:val="hybridMultilevel"/>
    <w:tmpl w:val="210E82E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CC77A2"/>
    <w:multiLevelType w:val="hybridMultilevel"/>
    <w:tmpl w:val="BF84C572"/>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6" w15:restartNumberingAfterBreak="0">
    <w:nsid w:val="3BBB39C9"/>
    <w:multiLevelType w:val="hybridMultilevel"/>
    <w:tmpl w:val="5348586C"/>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7" w15:restartNumberingAfterBreak="0">
    <w:nsid w:val="50604B9B"/>
    <w:multiLevelType w:val="hybridMultilevel"/>
    <w:tmpl w:val="C46CE714"/>
    <w:lvl w:ilvl="0" w:tplc="686A2ED4">
      <w:start w:val="1"/>
      <w:numFmt w:val="lowerLetter"/>
      <w:lvlText w:val="%1)"/>
      <w:lvlJc w:val="left"/>
      <w:pPr>
        <w:ind w:left="1080" w:hanging="360"/>
      </w:pPr>
      <w:rPr>
        <w:rFonts w:ascii="Arial" w:hAnsi="Arial" w:cs="Arial"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7EE0FA5"/>
    <w:multiLevelType w:val="hybridMultilevel"/>
    <w:tmpl w:val="E578D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F721A7"/>
    <w:multiLevelType w:val="multilevel"/>
    <w:tmpl w:val="9C5E2BF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038D7"/>
    <w:multiLevelType w:val="hybridMultilevel"/>
    <w:tmpl w:val="7A7440C6"/>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60086544">
    <w:abstractNumId w:val="12"/>
  </w:num>
  <w:num w:numId="2" w16cid:durableId="1366373439">
    <w:abstractNumId w:val="25"/>
  </w:num>
  <w:num w:numId="3" w16cid:durableId="407584020">
    <w:abstractNumId w:val="5"/>
  </w:num>
  <w:num w:numId="4" w16cid:durableId="1670212591">
    <w:abstractNumId w:val="20"/>
  </w:num>
  <w:num w:numId="5" w16cid:durableId="9840915">
    <w:abstractNumId w:val="19"/>
  </w:num>
  <w:num w:numId="6" w16cid:durableId="180708593">
    <w:abstractNumId w:val="22"/>
  </w:num>
  <w:num w:numId="7" w16cid:durableId="1254049034">
    <w:abstractNumId w:val="13"/>
  </w:num>
  <w:num w:numId="8" w16cid:durableId="1288857840">
    <w:abstractNumId w:val="1"/>
  </w:num>
  <w:num w:numId="9" w16cid:durableId="2095125417">
    <w:abstractNumId w:val="21"/>
  </w:num>
  <w:num w:numId="10" w16cid:durableId="1663660392">
    <w:abstractNumId w:val="15"/>
  </w:num>
  <w:num w:numId="11" w16cid:durableId="1689288369">
    <w:abstractNumId w:val="6"/>
  </w:num>
  <w:num w:numId="12" w16cid:durableId="707147089">
    <w:abstractNumId w:val="0"/>
  </w:num>
  <w:num w:numId="13" w16cid:durableId="787554693">
    <w:abstractNumId w:val="24"/>
  </w:num>
  <w:num w:numId="14" w16cid:durableId="350030646">
    <w:abstractNumId w:val="23"/>
  </w:num>
  <w:num w:numId="15" w16cid:durableId="958727021">
    <w:abstractNumId w:val="8"/>
  </w:num>
  <w:num w:numId="16" w16cid:durableId="376853811">
    <w:abstractNumId w:val="2"/>
  </w:num>
  <w:num w:numId="17" w16cid:durableId="1136097121">
    <w:abstractNumId w:val="7"/>
  </w:num>
  <w:num w:numId="18" w16cid:durableId="604390349">
    <w:abstractNumId w:val="18"/>
  </w:num>
  <w:num w:numId="19" w16cid:durableId="1536431306">
    <w:abstractNumId w:val="4"/>
  </w:num>
  <w:num w:numId="20" w16cid:durableId="1219632284">
    <w:abstractNumId w:val="14"/>
  </w:num>
  <w:num w:numId="21" w16cid:durableId="1344356541">
    <w:abstractNumId w:val="11"/>
  </w:num>
  <w:num w:numId="22" w16cid:durableId="1369331470">
    <w:abstractNumId w:val="17"/>
  </w:num>
  <w:num w:numId="23" w16cid:durableId="2052877655">
    <w:abstractNumId w:val="10"/>
  </w:num>
  <w:num w:numId="24" w16cid:durableId="1762294867">
    <w:abstractNumId w:val="9"/>
  </w:num>
  <w:num w:numId="25" w16cid:durableId="1503087459">
    <w:abstractNumId w:val="16"/>
  </w:num>
  <w:num w:numId="26" w16cid:durableId="1813518190">
    <w:abstractNumId w:val="3"/>
  </w:num>
  <w:num w:numId="27" w16cid:durableId="180777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1690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FB9"/>
    <w:rsid w:val="000234B8"/>
    <w:rsid w:val="000440E7"/>
    <w:rsid w:val="00096943"/>
    <w:rsid w:val="000B0777"/>
    <w:rsid w:val="000B35DB"/>
    <w:rsid w:val="000F3986"/>
    <w:rsid w:val="000F6053"/>
    <w:rsid w:val="00104339"/>
    <w:rsid w:val="001265E9"/>
    <w:rsid w:val="00132DFA"/>
    <w:rsid w:val="0014148E"/>
    <w:rsid w:val="001C5EB6"/>
    <w:rsid w:val="001C6E46"/>
    <w:rsid w:val="001C7050"/>
    <w:rsid w:val="002002A8"/>
    <w:rsid w:val="002239AE"/>
    <w:rsid w:val="00234F2D"/>
    <w:rsid w:val="0024722A"/>
    <w:rsid w:val="00253B55"/>
    <w:rsid w:val="002603FC"/>
    <w:rsid w:val="002759ED"/>
    <w:rsid w:val="00283E09"/>
    <w:rsid w:val="002B737E"/>
    <w:rsid w:val="002C4ABD"/>
    <w:rsid w:val="002D4E0D"/>
    <w:rsid w:val="002D73A0"/>
    <w:rsid w:val="002E41A0"/>
    <w:rsid w:val="002F2F5A"/>
    <w:rsid w:val="00304222"/>
    <w:rsid w:val="003049F7"/>
    <w:rsid w:val="00307DAF"/>
    <w:rsid w:val="00311C82"/>
    <w:rsid w:val="00352368"/>
    <w:rsid w:val="00364287"/>
    <w:rsid w:val="003648B2"/>
    <w:rsid w:val="0036536B"/>
    <w:rsid w:val="003C698A"/>
    <w:rsid w:val="003E268E"/>
    <w:rsid w:val="00414999"/>
    <w:rsid w:val="00442F77"/>
    <w:rsid w:val="0045728E"/>
    <w:rsid w:val="0046718C"/>
    <w:rsid w:val="00491247"/>
    <w:rsid w:val="004A0671"/>
    <w:rsid w:val="004C3D2C"/>
    <w:rsid w:val="004E0C07"/>
    <w:rsid w:val="004E52D3"/>
    <w:rsid w:val="004F4BC0"/>
    <w:rsid w:val="0050361C"/>
    <w:rsid w:val="00554D44"/>
    <w:rsid w:val="00562991"/>
    <w:rsid w:val="00564D36"/>
    <w:rsid w:val="00593394"/>
    <w:rsid w:val="005C240C"/>
    <w:rsid w:val="005D2FF0"/>
    <w:rsid w:val="005D5497"/>
    <w:rsid w:val="005D5E68"/>
    <w:rsid w:val="005F75A8"/>
    <w:rsid w:val="00607220"/>
    <w:rsid w:val="00624FC3"/>
    <w:rsid w:val="0062562A"/>
    <w:rsid w:val="00627501"/>
    <w:rsid w:val="00641107"/>
    <w:rsid w:val="006C45FC"/>
    <w:rsid w:val="006F4EC6"/>
    <w:rsid w:val="00707628"/>
    <w:rsid w:val="00713984"/>
    <w:rsid w:val="007234A1"/>
    <w:rsid w:val="00723BE0"/>
    <w:rsid w:val="007336DC"/>
    <w:rsid w:val="007629F3"/>
    <w:rsid w:val="00770FCE"/>
    <w:rsid w:val="007A09B6"/>
    <w:rsid w:val="007A7375"/>
    <w:rsid w:val="007C643B"/>
    <w:rsid w:val="007E1DB2"/>
    <w:rsid w:val="00811BE3"/>
    <w:rsid w:val="008366D4"/>
    <w:rsid w:val="00842F4D"/>
    <w:rsid w:val="00864A97"/>
    <w:rsid w:val="0087120C"/>
    <w:rsid w:val="008853A2"/>
    <w:rsid w:val="00887C3D"/>
    <w:rsid w:val="008B078A"/>
    <w:rsid w:val="008B4EEB"/>
    <w:rsid w:val="008B66CB"/>
    <w:rsid w:val="008E4824"/>
    <w:rsid w:val="00900AF8"/>
    <w:rsid w:val="009470CD"/>
    <w:rsid w:val="0096275E"/>
    <w:rsid w:val="009632A0"/>
    <w:rsid w:val="00977E1A"/>
    <w:rsid w:val="0098561D"/>
    <w:rsid w:val="00997796"/>
    <w:rsid w:val="009A567B"/>
    <w:rsid w:val="009C4088"/>
    <w:rsid w:val="009F29E5"/>
    <w:rsid w:val="009F3220"/>
    <w:rsid w:val="009F4627"/>
    <w:rsid w:val="00A01BAA"/>
    <w:rsid w:val="00A36528"/>
    <w:rsid w:val="00A63548"/>
    <w:rsid w:val="00A81911"/>
    <w:rsid w:val="00A84F3D"/>
    <w:rsid w:val="00A870C6"/>
    <w:rsid w:val="00AC7D9E"/>
    <w:rsid w:val="00B11250"/>
    <w:rsid w:val="00B41578"/>
    <w:rsid w:val="00B4702A"/>
    <w:rsid w:val="00B87BFE"/>
    <w:rsid w:val="00BA1204"/>
    <w:rsid w:val="00C2631C"/>
    <w:rsid w:val="00C551D0"/>
    <w:rsid w:val="00C7174C"/>
    <w:rsid w:val="00C720F7"/>
    <w:rsid w:val="00C83B67"/>
    <w:rsid w:val="00C93395"/>
    <w:rsid w:val="00CA060B"/>
    <w:rsid w:val="00CB26F4"/>
    <w:rsid w:val="00CB4709"/>
    <w:rsid w:val="00CC31B1"/>
    <w:rsid w:val="00CE7783"/>
    <w:rsid w:val="00D229F9"/>
    <w:rsid w:val="00D52302"/>
    <w:rsid w:val="00D87263"/>
    <w:rsid w:val="00D90454"/>
    <w:rsid w:val="00DA0166"/>
    <w:rsid w:val="00DB15D9"/>
    <w:rsid w:val="00DC0D49"/>
    <w:rsid w:val="00E43E9F"/>
    <w:rsid w:val="00E625E5"/>
    <w:rsid w:val="00E6394E"/>
    <w:rsid w:val="00E63E9D"/>
    <w:rsid w:val="00E85ED5"/>
    <w:rsid w:val="00E90026"/>
    <w:rsid w:val="00EC29E4"/>
    <w:rsid w:val="00EC7DCB"/>
    <w:rsid w:val="00ED420A"/>
    <w:rsid w:val="00F40070"/>
    <w:rsid w:val="00F40B5B"/>
    <w:rsid w:val="00F55808"/>
    <w:rsid w:val="00F87819"/>
    <w:rsid w:val="00F90769"/>
    <w:rsid w:val="00F94E33"/>
    <w:rsid w:val="00FB4D85"/>
    <w:rsid w:val="00FC2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D581E"/>
  <w15:chartTrackingRefBased/>
  <w15:docId w15:val="{1BEBCCD5-8832-4FFA-B1C4-1EBA45BF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002A8"/>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Nadpis1Char">
    <w:name w:val="Nadpis 1 Char"/>
    <w:link w:val="Nadpis1"/>
    <w:uiPriority w:val="9"/>
    <w:rsid w:val="002002A8"/>
    <w:rPr>
      <w:rFonts w:ascii="Cambria" w:eastAsia="Times New Roman" w:hAnsi="Cambria" w:cs="Times New Roman"/>
      <w:b/>
      <w:bCs/>
      <w:kern w:val="32"/>
      <w:sz w:val="32"/>
      <w:szCs w:val="32"/>
    </w:rPr>
  </w:style>
  <w:style w:type="paragraph" w:customStyle="1" w:styleId="Hlava">
    <w:name w:val="Hlava"/>
    <w:basedOn w:val="Normln"/>
    <w:rsid w:val="002002A8"/>
    <w:pPr>
      <w:autoSpaceDE w:val="0"/>
      <w:autoSpaceDN w:val="0"/>
      <w:spacing w:before="240"/>
      <w:jc w:val="center"/>
    </w:pPr>
  </w:style>
  <w:style w:type="paragraph" w:customStyle="1" w:styleId="Seznamoslovan">
    <w:name w:val="Seznam očíslovaný"/>
    <w:basedOn w:val="Zkladntext"/>
    <w:rsid w:val="002002A8"/>
    <w:pPr>
      <w:widowControl w:val="0"/>
      <w:spacing w:after="113"/>
      <w:ind w:left="425" w:hanging="424"/>
      <w:jc w:val="both"/>
    </w:pPr>
    <w:rPr>
      <w:noProof/>
    </w:rPr>
  </w:style>
  <w:style w:type="paragraph" w:styleId="Zpat">
    <w:name w:val="footer"/>
    <w:basedOn w:val="Normln"/>
    <w:link w:val="ZpatChar"/>
    <w:uiPriority w:val="99"/>
    <w:unhideWhenUsed/>
    <w:rsid w:val="000F3986"/>
    <w:pPr>
      <w:tabs>
        <w:tab w:val="center" w:pos="4536"/>
        <w:tab w:val="right" w:pos="9072"/>
      </w:tabs>
    </w:pPr>
  </w:style>
  <w:style w:type="character" w:customStyle="1" w:styleId="ZpatChar">
    <w:name w:val="Zápatí Char"/>
    <w:link w:val="Zpat"/>
    <w:uiPriority w:val="99"/>
    <w:rsid w:val="000F3986"/>
    <w:rPr>
      <w:sz w:val="24"/>
      <w:szCs w:val="24"/>
    </w:rPr>
  </w:style>
  <w:style w:type="paragraph" w:customStyle="1" w:styleId="Nadpis">
    <w:name w:val="Nadpis"/>
    <w:basedOn w:val="Nadpis1"/>
    <w:next w:val="Normln"/>
    <w:link w:val="NadpisChar"/>
    <w:qFormat/>
    <w:rsid w:val="00FB4D85"/>
    <w:pPr>
      <w:spacing w:before="0" w:after="0"/>
    </w:pPr>
    <w:rPr>
      <w:rFonts w:ascii="Atyp BL Display" w:hAnsi="Atyp BL Display"/>
      <w:bCs w:val="0"/>
      <w:kern w:val="0"/>
      <w:sz w:val="44"/>
      <w:szCs w:val="22"/>
    </w:rPr>
  </w:style>
  <w:style w:type="character" w:customStyle="1" w:styleId="NadpisChar">
    <w:name w:val="Nadpis Char"/>
    <w:link w:val="Nadpis"/>
    <w:rsid w:val="00FB4D85"/>
    <w:rPr>
      <w:rFonts w:ascii="Atyp BL Display" w:hAnsi="Atyp BL Display"/>
      <w:b/>
      <w:sz w:val="44"/>
      <w:szCs w:val="22"/>
    </w:rPr>
  </w:style>
  <w:style w:type="paragraph" w:customStyle="1" w:styleId="PodnadpisA">
    <w:name w:val="Podnadpis A"/>
    <w:basedOn w:val="Podnadpis"/>
    <w:next w:val="Normln"/>
    <w:link w:val="PodnadpisAChar"/>
    <w:qFormat/>
    <w:rsid w:val="00FB4D85"/>
    <w:pPr>
      <w:numPr>
        <w:ilvl w:val="1"/>
      </w:numPr>
      <w:spacing w:after="0"/>
      <w:jc w:val="left"/>
      <w:outlineLvl w:val="9"/>
    </w:pPr>
    <w:rPr>
      <w:rFonts w:ascii="Atyp BL Display" w:hAnsi="Atyp BL Display"/>
      <w:b/>
      <w:bCs/>
      <w:spacing w:val="15"/>
      <w:sz w:val="32"/>
      <w:szCs w:val="44"/>
      <w:lang w:eastAsia="en-US"/>
    </w:rPr>
  </w:style>
  <w:style w:type="character" w:customStyle="1" w:styleId="PodnadpisAChar">
    <w:name w:val="Podnadpis A Char"/>
    <w:link w:val="PodnadpisA"/>
    <w:rsid w:val="00FB4D85"/>
    <w:rPr>
      <w:rFonts w:ascii="Atyp BL Display" w:hAnsi="Atyp BL Display"/>
      <w:b/>
      <w:bCs/>
      <w:spacing w:val="15"/>
      <w:sz w:val="32"/>
      <w:szCs w:val="44"/>
      <w:lang w:eastAsia="en-US"/>
    </w:rPr>
  </w:style>
  <w:style w:type="paragraph" w:customStyle="1" w:styleId="Bezodsazen">
    <w:name w:val="Bez odsazení"/>
    <w:basedOn w:val="Normln"/>
    <w:link w:val="BezodsazenChar"/>
    <w:qFormat/>
    <w:rsid w:val="00FB4D85"/>
    <w:rPr>
      <w:rFonts w:ascii="Atyp BL Text" w:eastAsia="Calibri" w:hAnsi="Atyp BL Text"/>
      <w:sz w:val="20"/>
      <w:szCs w:val="20"/>
      <w:lang w:eastAsia="en-US"/>
    </w:rPr>
  </w:style>
  <w:style w:type="character" w:customStyle="1" w:styleId="BezodsazenChar">
    <w:name w:val="Bez odsazení Char"/>
    <w:link w:val="Bezodsazen"/>
    <w:rsid w:val="00FB4D85"/>
    <w:rPr>
      <w:rFonts w:ascii="Atyp BL Text" w:eastAsia="Calibri" w:hAnsi="Atyp BL Text"/>
      <w:lang w:eastAsia="en-US"/>
    </w:rPr>
  </w:style>
  <w:style w:type="paragraph" w:styleId="Podnadpis">
    <w:name w:val="Subtitle"/>
    <w:basedOn w:val="Normln"/>
    <w:next w:val="Normln"/>
    <w:link w:val="PodnadpisChar"/>
    <w:uiPriority w:val="11"/>
    <w:qFormat/>
    <w:rsid w:val="00FB4D85"/>
    <w:pPr>
      <w:spacing w:after="60"/>
      <w:jc w:val="center"/>
      <w:outlineLvl w:val="1"/>
    </w:pPr>
    <w:rPr>
      <w:rFonts w:ascii="Calibri Light" w:hAnsi="Calibri Light"/>
    </w:rPr>
  </w:style>
  <w:style w:type="character" w:customStyle="1" w:styleId="PodnadpisChar">
    <w:name w:val="Podnadpis Char"/>
    <w:link w:val="Podnadpis"/>
    <w:uiPriority w:val="11"/>
    <w:rsid w:val="00FB4D85"/>
    <w:rPr>
      <w:rFonts w:ascii="Calibri Light" w:eastAsia="Times New Roman" w:hAnsi="Calibri Light" w:cs="Times New Roman"/>
      <w:sz w:val="24"/>
      <w:szCs w:val="24"/>
    </w:rPr>
  </w:style>
  <w:style w:type="paragraph" w:customStyle="1" w:styleId="Default">
    <w:name w:val="Default"/>
    <w:rsid w:val="00A84F3D"/>
    <w:pPr>
      <w:autoSpaceDE w:val="0"/>
      <w:autoSpaceDN w:val="0"/>
      <w:adjustRightInd w:val="0"/>
    </w:pPr>
    <w:rPr>
      <w:rFonts w:ascii="Arial" w:eastAsia="Calibri" w:hAnsi="Arial" w:cs="Arial"/>
      <w:color w:val="000000"/>
      <w:sz w:val="24"/>
      <w:szCs w:val="24"/>
      <w:lang w:eastAsia="en-US"/>
    </w:rPr>
  </w:style>
  <w:style w:type="character" w:customStyle="1" w:styleId="TextpoznpodarouChar">
    <w:name w:val="Text pozn. pod čarou Char"/>
    <w:link w:val="Textpoznpodarou"/>
    <w:uiPriority w:val="99"/>
    <w:rsid w:val="00A84F3D"/>
    <w:rPr>
      <w:noProof/>
    </w:rPr>
  </w:style>
  <w:style w:type="paragraph" w:styleId="Normlnweb">
    <w:name w:val="Normal (Web)"/>
    <w:basedOn w:val="Normln"/>
    <w:uiPriority w:val="99"/>
    <w:semiHidden/>
    <w:unhideWhenUsed/>
    <w:rsid w:val="0036536B"/>
    <w:pPr>
      <w:spacing w:before="100" w:beforeAutospacing="1" w:after="100" w:afterAutospacing="1"/>
    </w:pPr>
    <w:rPr>
      <w:rFonts w:ascii="Calibri" w:eastAsia="Calibri" w:hAnsi="Calibri" w:cs="Calibri"/>
      <w:sz w:val="22"/>
      <w:szCs w:val="22"/>
      <w:lang w:eastAsia="en-US"/>
    </w:rPr>
  </w:style>
  <w:style w:type="paragraph" w:customStyle="1" w:styleId="Bntext">
    <w:name w:val="Běžný text"/>
    <w:basedOn w:val="Normln"/>
    <w:link w:val="BntextChar"/>
    <w:qFormat/>
    <w:rsid w:val="00A01BAA"/>
    <w:pPr>
      <w:autoSpaceDE w:val="0"/>
      <w:autoSpaceDN w:val="0"/>
      <w:ind w:left="1985"/>
      <w:jc w:val="both"/>
    </w:pPr>
    <w:rPr>
      <w:rFonts w:ascii="Arial" w:hAnsi="Arial" w:cs="Arial"/>
      <w:bCs/>
      <w:sz w:val="20"/>
      <w:szCs w:val="32"/>
    </w:rPr>
  </w:style>
  <w:style w:type="character" w:customStyle="1" w:styleId="BntextChar">
    <w:name w:val="Běžný text Char"/>
    <w:link w:val="Bntext"/>
    <w:rsid w:val="00A01BAA"/>
    <w:rPr>
      <w:rFonts w:ascii="Arial" w:hAnsi="Arial" w:cs="Arial"/>
      <w:bCs/>
      <w:szCs w:val="32"/>
    </w:rPr>
  </w:style>
  <w:style w:type="paragraph" w:styleId="Revize">
    <w:name w:val="Revision"/>
    <w:hidden/>
    <w:uiPriority w:val="99"/>
    <w:semiHidden/>
    <w:rsid w:val="00947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81105">
      <w:bodyDiv w:val="1"/>
      <w:marLeft w:val="0"/>
      <w:marRight w:val="0"/>
      <w:marTop w:val="0"/>
      <w:marBottom w:val="0"/>
      <w:divBdr>
        <w:top w:val="none" w:sz="0" w:space="0" w:color="auto"/>
        <w:left w:val="none" w:sz="0" w:space="0" w:color="auto"/>
        <w:bottom w:val="none" w:sz="0" w:space="0" w:color="auto"/>
        <w:right w:val="none" w:sz="0" w:space="0" w:color="auto"/>
      </w:divBdr>
    </w:div>
    <w:div w:id="725224479">
      <w:bodyDiv w:val="1"/>
      <w:marLeft w:val="0"/>
      <w:marRight w:val="0"/>
      <w:marTop w:val="0"/>
      <w:marBottom w:val="0"/>
      <w:divBdr>
        <w:top w:val="none" w:sz="0" w:space="0" w:color="auto"/>
        <w:left w:val="none" w:sz="0" w:space="0" w:color="auto"/>
        <w:bottom w:val="none" w:sz="0" w:space="0" w:color="auto"/>
        <w:right w:val="none" w:sz="0" w:space="0" w:color="auto"/>
      </w:divBdr>
    </w:div>
    <w:div w:id="20557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sto-humpolec.cz/assets/File.ashx?id_org=4932&amp;id_dokumenty=22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3719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4341</CharactersWithSpaces>
  <SharedDoc>false</SharedDoc>
  <HLinks>
    <vt:vector size="6" baseType="variant">
      <vt:variant>
        <vt:i4>3735678</vt:i4>
      </vt:variant>
      <vt:variant>
        <vt:i4>0</vt:i4>
      </vt:variant>
      <vt:variant>
        <vt:i4>0</vt:i4>
      </vt:variant>
      <vt:variant>
        <vt:i4>5</vt:i4>
      </vt:variant>
      <vt:variant>
        <vt:lpwstr>https://www.mesto-humpolec.cz/assets/File.ashx?id_org=4932&amp;id_dokumenty=220293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Andrea Laštůvková</cp:lastModifiedBy>
  <cp:revision>3</cp:revision>
  <cp:lastPrinted>2026-06-24T15:19:00Z</cp:lastPrinted>
  <dcterms:created xsi:type="dcterms:W3CDTF">2026-06-25T12:03:00Z</dcterms:created>
  <dcterms:modified xsi:type="dcterms:W3CDTF">2026-06-25T12:06:00Z</dcterms:modified>
</cp:coreProperties>
</file>