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Obec Višňová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č.  1/2025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 stanovení obecního systému odpadového hospodářství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/>
        <w:t>Zastupitelstvo obce Višňová se na svém zasedání dne 25. února 2025 usnesením č. 2025/02/276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Čl. 1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Úvodní ustanovení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Tato vyhláška stanovuje obecní systém odpadového hospodářství na území obce Višňová.</w:t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>
        <w:rPr>
          <w:vertAlign w:val="superscript"/>
        </w:rPr>
        <w:t>1</w:t>
      </w:r>
      <w:r>
        <w:rPr/>
        <w:t>.</w:t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>
        <w:rPr>
          <w:vertAlign w:val="superscript"/>
        </w:rPr>
        <w:t>2</w:t>
      </w:r>
      <w:r>
        <w:rPr/>
        <w:t>.</w:t>
      </w:r>
    </w:p>
    <w:p>
      <w:pPr>
        <w:pStyle w:val="ListParagraph"/>
        <w:numPr>
          <w:ilvl w:val="0"/>
          <w:numId w:val="1"/>
        </w:numPr>
        <w:ind w:left="360" w:hanging="360"/>
        <w:rPr/>
      </w:pPr>
      <w:r>
        <w:rPr/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>
      <w:pPr>
        <w:pStyle w:val="ListParagraph"/>
        <w:ind w:left="360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240"/>
        <w:ind w:left="360" w:hanging="0"/>
        <w:jc w:val="center"/>
        <w:rPr>
          <w:b/>
          <w:b/>
        </w:rPr>
      </w:pPr>
      <w:r>
        <w:rPr>
          <w:b/>
        </w:rPr>
        <w:t>Čl. 2</w:t>
      </w:r>
    </w:p>
    <w:p>
      <w:pPr>
        <w:pStyle w:val="ListParagraph"/>
        <w:spacing w:lineRule="auto" w:line="240"/>
        <w:ind w:left="360" w:hanging="0"/>
        <w:jc w:val="center"/>
        <w:rPr>
          <w:b/>
          <w:b/>
        </w:rPr>
      </w:pPr>
      <w:r>
        <w:rPr>
          <w:b/>
        </w:rPr>
        <w:t>Oddělené soustřeďování komunálního odpadu</w:t>
      </w:r>
    </w:p>
    <w:p>
      <w:pPr>
        <w:pStyle w:val="ListParagraph"/>
        <w:spacing w:lineRule="auto" w:line="240"/>
        <w:ind w:left="36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ind w:left="360" w:hanging="360"/>
        <w:rPr/>
      </w:pPr>
      <w:r>
        <w:rPr/>
        <w:t>Osoby předávající komunální odpad na místa určená obcí jsou povinny odděleně soustřeďovat následující složky: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Biologické odpady,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Papír,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Plasty včetně PET lahví,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Sklo (bílé a barevné)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Kovy,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Nebezpečné odpady,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Objemný odpad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Jedlé oleje a tuky,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Nápojové kartony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Hřbitovní odpad</w:t>
      </w:r>
    </w:p>
    <w:p>
      <w:pPr>
        <w:pStyle w:val="ListParagraph"/>
        <w:numPr>
          <w:ilvl w:val="0"/>
          <w:numId w:val="3"/>
        </w:numPr>
        <w:ind w:left="720" w:hanging="360"/>
        <w:rPr/>
      </w:pPr>
      <w:r>
        <w:rPr/>
        <w:t>Směsný komunální odpad</w:t>
      </w:r>
    </w:p>
    <w:p>
      <w:pPr>
        <w:pStyle w:val="ListParagraph"/>
        <w:pBdr>
          <w:bottom w:val="single" w:sz="12" w:space="1" w:color="000000"/>
        </w:pBdr>
        <w:ind w:left="0" w:hanging="0"/>
        <w:rPr/>
      </w:pPr>
      <w:r>
        <w:rPr/>
      </w:r>
    </w:p>
    <w:p>
      <w:pPr>
        <w:pStyle w:val="ListParagraph"/>
        <w:ind w:left="0" w:hanging="0"/>
        <w:rPr/>
      </w:pPr>
      <w:r>
        <w:rPr>
          <w:vertAlign w:val="superscript"/>
        </w:rPr>
        <w:t xml:space="preserve">1 </w:t>
      </w:r>
      <w:r>
        <w:rPr/>
        <w:t>§ 61 zákona o odpadech</w:t>
      </w:r>
    </w:p>
    <w:p>
      <w:pPr>
        <w:pStyle w:val="ListParagraph"/>
        <w:ind w:left="0" w:hanging="0"/>
        <w:rPr/>
      </w:pPr>
      <w:r>
        <w:rPr>
          <w:vertAlign w:val="superscript"/>
        </w:rPr>
        <w:t xml:space="preserve">2 </w:t>
      </w:r>
      <w:r>
        <w:rPr/>
        <w:t>§ 60 zákona o odpadech</w:t>
      </w:r>
    </w:p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2"/>
        </w:numPr>
        <w:ind w:left="360" w:hanging="360"/>
        <w:rPr/>
      </w:pPr>
      <w:r>
        <w:rPr/>
        <w:t>Směsným komunálním odpadem se rozumí zbylý komunální odpad po stanoveném vytřídění podle odstavce 1 písm. a) až j).</w:t>
      </w:r>
    </w:p>
    <w:p>
      <w:pPr>
        <w:pStyle w:val="ListParagraph"/>
        <w:numPr>
          <w:ilvl w:val="0"/>
          <w:numId w:val="2"/>
        </w:numPr>
        <w:ind w:left="360" w:hanging="360"/>
        <w:rPr/>
      </w:pPr>
      <w:r>
        <w:rPr/>
        <w:t>Objemný odpad je takový odpad, který vzhledem ke svým rozměrům nemůže být umístěn do sběrných nádob (např. koberce, matrace, nábytek).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Čl. 3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Soustřeďování papíru, skla, kovů, biologického odpadu, jedlých olejů a tuků, textilu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Papír, sklo, kovy, biologické odpady, jedné oleje a tuky, textil se soustřeďují do zvláštních sběrných nádob, kterými jsou sběrné nádoby, případně další označené nádoby.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Zvláštní sběrné nádoby jsou umístěny na těchto stanovištích:</w:t>
      </w:r>
    </w:p>
    <w:p>
      <w:pPr>
        <w:pStyle w:val="ListParagraph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ve Višňové u prodejny, u kostela, u hřbitova</w:t>
      </w:r>
    </w:p>
    <w:p>
      <w:pPr>
        <w:pStyle w:val="ListParagraph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na Holance</w:t>
      </w:r>
    </w:p>
    <w:p>
      <w:pPr>
        <w:pStyle w:val="ListParagraph"/>
        <w:numPr>
          <w:ilvl w:val="0"/>
          <w:numId w:val="5"/>
        </w:numPr>
        <w:spacing w:before="0" w:after="0"/>
        <w:ind w:left="720" w:hanging="360"/>
        <w:contextualSpacing/>
        <w:rPr/>
      </w:pPr>
      <w:r>
        <w:rPr/>
        <w:t>na Budech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Zvláštní sběrné nádoby jsou barevně odlišeny a označeny příslušnými nápisy: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Biologické odpady, barva hnědá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Papír, barva modrá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Sklo bílé, barva bílá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Sklo barevné, barva zelená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Kovy, s označením Kovy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Jedlé oleje a tuky, nádoby s příslušným označením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Textil, nádoby s příslušným označením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 xml:space="preserve">Hřbitovní odpad, kontejner s příslušným označením </w:t>
      </w:r>
    </w:p>
    <w:p>
      <w:pPr>
        <w:pStyle w:val="ListParagraph"/>
        <w:numPr>
          <w:ilvl w:val="0"/>
          <w:numId w:val="6"/>
        </w:numPr>
        <w:spacing w:before="0" w:after="0"/>
        <w:ind w:left="720" w:hanging="360"/>
        <w:contextualSpacing/>
        <w:rPr/>
      </w:pPr>
      <w:r>
        <w:rPr/>
        <w:t>Směsný komunální odpad, nádoby s příslušným označením.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Do zvláštních sběrných nádob je zakázáno ukládat jiné složky komunálních odpadů, než pro které jsou určeny.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Papír a kovy lze také odevzdávat ve sběrném dvoře, který je umístěn u čistírny odpadních vod.</w:t>
      </w:r>
    </w:p>
    <w:p>
      <w:pPr>
        <w:pStyle w:val="ListParagraph"/>
        <w:numPr>
          <w:ilvl w:val="0"/>
          <w:numId w:val="4"/>
        </w:numPr>
        <w:spacing w:before="0" w:after="0"/>
        <w:ind w:left="360" w:hanging="360"/>
        <w:contextualSpacing/>
        <w:rPr/>
      </w:pPr>
      <w:r>
        <w:rPr/>
        <w:t>Za podmínek určených subjektem, se kterým má obec uzavřenou smlouvu o poskytování služeb v oblasti nakládání s odpady, lze tříděný odpad odevzdávat i v jeho zařízeních.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spacing w:before="0" w:after="0"/>
        <w:contextualSpacing/>
        <w:jc w:val="center"/>
        <w:rPr>
          <w:b/>
          <w:b/>
        </w:rPr>
      </w:pPr>
      <w:r>
        <w:rPr>
          <w:b/>
        </w:rPr>
        <w:t>Čl. 4</w:t>
      </w:r>
    </w:p>
    <w:p>
      <w:pPr>
        <w:pStyle w:val="ListParagraph"/>
        <w:spacing w:before="0" w:after="0"/>
        <w:contextualSpacing/>
        <w:jc w:val="center"/>
        <w:rPr>
          <w:b/>
          <w:b/>
        </w:rPr>
      </w:pPr>
      <w:r>
        <w:rPr>
          <w:b/>
        </w:rPr>
        <w:t>Svoz nebezpečných složek komunálního odpadu</w:t>
      </w:r>
    </w:p>
    <w:p>
      <w:pPr>
        <w:pStyle w:val="ListParagraph"/>
        <w:spacing w:before="0" w:after="0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úřední desce a na internetových stránkách visnova.cz.</w:t>
      </w:r>
    </w:p>
    <w:p>
      <w:pPr>
        <w:pStyle w:val="ListParagraph"/>
        <w:numPr>
          <w:ilvl w:val="0"/>
          <w:numId w:val="7"/>
        </w:numPr>
        <w:spacing w:before="0" w:after="0"/>
        <w:contextualSpacing/>
        <w:rPr/>
      </w:pPr>
      <w:r>
        <w:rPr/>
        <w:t>Soustřeďování nebezpečných složek komunálního odpadu podléhá požadavkům stanoveným v čl. 3 odst. 4 a 5.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Čl. 5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Svoz objemného odpadu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/>
      </w:pPr>
      <w:r>
        <w:rPr/>
        <w:t>Objemný odpad lze odevzdávat ve sběrném dvoře, který je umístěn u čistírny odpadních vod.</w:t>
      </w:r>
    </w:p>
    <w:p>
      <w:pPr>
        <w:pStyle w:val="ListParagraph"/>
        <w:numPr>
          <w:ilvl w:val="0"/>
          <w:numId w:val="8"/>
        </w:numPr>
        <w:spacing w:before="0" w:after="0"/>
        <w:contextualSpacing/>
        <w:rPr/>
      </w:pPr>
      <w:r>
        <w:rPr/>
        <w:t>Soustřeďování objemného odpadu podléhá požadavkům stanoveným v čl. 3 odst. 4 a 5.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Čl. 6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Soustřeďování směsného komunálního odpadu a některých druhů odpadů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Směsný komunální odpad a dále plasty, PET lahve, kovy a nápojové kartony se odkládají do zvláštních sběrných nádob, které jsou odlišeny barvou či označením.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Pro účely této vyhlášky se sběrnými nádobami rozumějí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/>
      </w:pPr>
      <w:r>
        <w:rPr/>
        <w:t>Popelnice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/>
      </w:pPr>
      <w:r>
        <w:rPr/>
        <w:t>Igelitové pytle s příslušným označením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/>
      </w:pPr>
      <w:r>
        <w:rPr/>
        <w:t>Velkoobjemové kontejnery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/>
      </w:pPr>
      <w:r>
        <w:rPr/>
        <w:t>Odpadkové koše, které jsou umístěny na veřejných prostranstvích v obci, sloužící pro odkládání drobného směsného komunálního odpadu.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Popelnice se umísťují u rodinných a bytových domů na místech k tomu určených.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 xml:space="preserve">Sběrné nádoby označené evidenční známkou musí být v den svozu odpadu umístěny tak, aby byl umožněn příjezd svozovou technikou a následné vyprázdnění sběrných nádob. Prázdné sběrné nádoby je nutno co nejdříve odklidit. </w:t>
      </w:r>
    </w:p>
    <w:p>
      <w:pPr>
        <w:pStyle w:val="ListParagraph"/>
        <w:numPr>
          <w:ilvl w:val="0"/>
          <w:numId w:val="9"/>
        </w:numPr>
        <w:spacing w:before="0" w:after="0"/>
        <w:contextualSpacing/>
        <w:rPr/>
      </w:pPr>
      <w:r>
        <w:rPr/>
        <w:t>Soustřeďování těchto druhů odpadu podléhá požadavkům stanoveným v č. 3 odst. 4 a 5.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spacing w:before="0" w:after="0"/>
        <w:contextualSpacing/>
        <w:jc w:val="center"/>
        <w:rPr>
          <w:b/>
          <w:b/>
        </w:rPr>
      </w:pPr>
      <w:r>
        <w:rPr>
          <w:b/>
        </w:rPr>
        <w:t>Čl. 7</w:t>
      </w:r>
    </w:p>
    <w:p>
      <w:pPr>
        <w:pStyle w:val="ListParagraph"/>
        <w:spacing w:before="0" w:after="0"/>
        <w:contextualSpacing/>
        <w:jc w:val="center"/>
        <w:rPr>
          <w:b/>
          <w:b/>
        </w:rPr>
      </w:pPr>
      <w:r>
        <w:rPr>
          <w:b/>
        </w:rPr>
        <w:t>Závěrečná ustanovení</w:t>
      </w:r>
    </w:p>
    <w:p>
      <w:pPr>
        <w:pStyle w:val="ListParagraph"/>
        <w:spacing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/>
      </w:pPr>
      <w:r>
        <w:rPr/>
        <w:t>Nabytím účinnosti této vyhlášky se zrušuje obecně závazná vyhláška obce č. 1/2022, o stanovení obecního systému odpadového hospodářství.</w:t>
      </w:r>
    </w:p>
    <w:p>
      <w:pPr>
        <w:pStyle w:val="ListParagraph"/>
        <w:spacing w:before="0" w:after="0"/>
        <w:ind w:left="1080" w:hanging="0"/>
        <w:contextualSpacing/>
        <w:rPr/>
      </w:pPr>
      <w:r>
        <w:rPr/>
      </w:r>
    </w:p>
    <w:p>
      <w:pPr>
        <w:pStyle w:val="ListParagraph"/>
        <w:numPr>
          <w:ilvl w:val="0"/>
          <w:numId w:val="11"/>
        </w:numPr>
        <w:spacing w:before="0" w:after="0"/>
        <w:contextualSpacing/>
        <w:rPr/>
      </w:pPr>
      <w:r>
        <w:rPr/>
        <w:t>Tato vyhláška nabývá účinnosti 1. d</w:t>
      </w:r>
      <w:bookmarkStart w:id="0" w:name="_GoBack"/>
      <w:bookmarkEnd w:id="0"/>
      <w:r>
        <w:rPr/>
        <w:t>ubna 2025.</w:t>
      </w:r>
    </w:p>
    <w:p>
      <w:pPr>
        <w:pStyle w:val="ListParagrap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1080" w:hanging="0"/>
        <w:rPr/>
      </w:pPr>
      <w:r>
        <w:rPr/>
        <w:t>………………………………………………………                                ……………………………………………………</w:t>
      </w:r>
      <w:r>
        <w:rPr/>
        <w:t>.</w:t>
      </w:r>
    </w:p>
    <w:p>
      <w:pPr>
        <w:pStyle w:val="Normal"/>
        <w:spacing w:before="0" w:after="0"/>
        <w:ind w:left="1080" w:hanging="0"/>
        <w:rPr/>
      </w:pPr>
      <w:r>
        <w:rPr/>
        <w:t xml:space="preserve">           </w:t>
      </w:r>
      <w:r>
        <w:rPr/>
        <w:t>Ing. Pavel Růžička                                                                   Bc. Kateřina Barker</w:t>
      </w:r>
    </w:p>
    <w:p>
      <w:pPr>
        <w:pStyle w:val="Normal"/>
        <w:spacing w:before="0" w:after="0"/>
        <w:rPr/>
      </w:pPr>
      <w:r>
        <w:rPr/>
        <w:t xml:space="preserve">                                    </w:t>
      </w:r>
      <w:r>
        <w:rPr/>
        <w:t>Místostarosta                                                                             Starostka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ind w:left="144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44d8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 LibreOffice_project/8349ace3c3162073abd90d81fd06dcfb6b36b994</Application>
  <Pages>3</Pages>
  <Words>810</Words>
  <Characters>4482</Characters>
  <CharactersWithSpaces>5387</CharactersWithSpaces>
  <Paragraphs>76</Paragraphs>
  <Company>Poslanecka snemovna 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2025-03-21T08:51:00Z</dcterms:created>
  <dc:creator>starosta</dc:creator>
  <dc:description/>
  <dc:language>cs-CZ</dc:language>
  <cp:lastModifiedBy/>
  <dcterms:modified xsi:type="dcterms:W3CDTF">2025-03-21T09:53:45Z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Poslanecka snemovna PCR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