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66B3" w14:textId="77777777" w:rsidR="007737DB" w:rsidRDefault="00000000">
      <w:pPr>
        <w:pStyle w:val="Zkladntext"/>
      </w:pPr>
      <w:r>
        <w:rPr>
          <w:rFonts w:ascii="Arial" w:hAnsi="Arial" w:cs="Arial"/>
          <w:b/>
          <w:sz w:val="28"/>
          <w:szCs w:val="28"/>
        </w:rPr>
        <w:t xml:space="preserve">                                         </w:t>
      </w:r>
      <w:r>
        <w:rPr>
          <w:rFonts w:ascii="Arial" w:hAnsi="Arial" w:cs="Arial"/>
          <w:b/>
          <w:sz w:val="22"/>
          <w:szCs w:val="22"/>
        </w:rPr>
        <w:t>OBEC Netřebice</w:t>
      </w:r>
    </w:p>
    <w:p w14:paraId="6B228A4F" w14:textId="77777777" w:rsidR="007737DB" w:rsidRDefault="00000000">
      <w:pPr>
        <w:pStyle w:val="Zkladntext"/>
        <w:jc w:val="center"/>
        <w:rPr>
          <w:rFonts w:ascii="Arial" w:hAnsi="Arial" w:cs="Arial"/>
          <w:b/>
          <w:sz w:val="22"/>
          <w:szCs w:val="22"/>
        </w:rPr>
      </w:pPr>
      <w:r>
        <w:rPr>
          <w:rFonts w:ascii="Arial" w:hAnsi="Arial" w:cs="Arial"/>
          <w:b/>
          <w:sz w:val="22"/>
          <w:szCs w:val="22"/>
        </w:rPr>
        <w:t>Zastupitelstvo obce Netřebice</w:t>
      </w:r>
    </w:p>
    <w:p w14:paraId="2720FC20" w14:textId="77777777" w:rsidR="007737DB" w:rsidRDefault="00000000">
      <w:pPr>
        <w:pStyle w:val="Zkladntext"/>
        <w:jc w:val="center"/>
        <w:rPr>
          <w:rFonts w:ascii="Arial" w:hAnsi="Arial" w:cs="Arial"/>
          <w:b/>
          <w:color w:val="000000"/>
          <w:sz w:val="32"/>
          <w:szCs w:val="32"/>
        </w:rPr>
      </w:pPr>
      <w:r>
        <w:rPr>
          <w:rFonts w:ascii="Arial" w:hAnsi="Arial" w:cs="Arial"/>
          <w:b/>
          <w:color w:val="000000"/>
          <w:sz w:val="32"/>
          <w:szCs w:val="32"/>
        </w:rPr>
        <w:t>Obecně závazná vyhláška</w:t>
      </w:r>
    </w:p>
    <w:p w14:paraId="3775222E" w14:textId="77777777" w:rsidR="007737DB" w:rsidRDefault="00000000">
      <w:pPr>
        <w:pStyle w:val="NormlnIMP"/>
        <w:spacing w:after="120" w:line="240" w:lineRule="auto"/>
        <w:jc w:val="center"/>
        <w:rPr>
          <w:rFonts w:ascii="Arial" w:hAnsi="Arial" w:cs="Arial"/>
          <w:b/>
          <w:color w:val="000000"/>
          <w:sz w:val="22"/>
          <w:szCs w:val="22"/>
        </w:rPr>
      </w:pPr>
      <w:r>
        <w:rPr>
          <w:rFonts w:ascii="Arial" w:hAnsi="Arial" w:cs="Arial"/>
          <w:b/>
          <w:color w:val="000000"/>
          <w:sz w:val="22"/>
          <w:szCs w:val="22"/>
        </w:rPr>
        <w:t>obce Netřebice</w:t>
      </w:r>
    </w:p>
    <w:p w14:paraId="23AD0E49" w14:textId="77777777" w:rsidR="007737DB" w:rsidRDefault="007737DB">
      <w:pPr>
        <w:pStyle w:val="NormlnIMP"/>
        <w:spacing w:line="240" w:lineRule="auto"/>
        <w:jc w:val="center"/>
        <w:rPr>
          <w:rFonts w:ascii="Arial" w:hAnsi="Arial" w:cs="Arial"/>
          <w:b/>
          <w:color w:val="000000"/>
          <w:sz w:val="22"/>
          <w:szCs w:val="22"/>
        </w:rPr>
      </w:pPr>
    </w:p>
    <w:p w14:paraId="4109DC9D" w14:textId="77777777" w:rsidR="007737DB" w:rsidRDefault="00000000">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systému shromažďování, sběru, přepravy, třídění, využívání </w:t>
      </w:r>
    </w:p>
    <w:p w14:paraId="32614190" w14:textId="77777777" w:rsidR="007737DB" w:rsidRDefault="00000000">
      <w:pPr>
        <w:pStyle w:val="NormlnIMP"/>
        <w:spacing w:line="240" w:lineRule="auto"/>
        <w:jc w:val="center"/>
      </w:pPr>
      <w:r>
        <w:rPr>
          <w:rFonts w:ascii="Arial" w:hAnsi="Arial" w:cs="Arial"/>
          <w:b/>
          <w:color w:val="000000"/>
          <w:sz w:val="22"/>
          <w:szCs w:val="22"/>
        </w:rPr>
        <w:t>a odstraňování komunálních odpadů a nakládání se stavebním odpadem na území obce Netřebice</w:t>
      </w:r>
    </w:p>
    <w:p w14:paraId="581CF293" w14:textId="77777777" w:rsidR="007737DB" w:rsidRDefault="007737DB">
      <w:pPr>
        <w:jc w:val="both"/>
        <w:rPr>
          <w:rFonts w:ascii="Arial" w:hAnsi="Arial" w:cs="Arial"/>
          <w:sz w:val="22"/>
          <w:szCs w:val="22"/>
        </w:rPr>
      </w:pPr>
    </w:p>
    <w:p w14:paraId="6992D342" w14:textId="77777777" w:rsidR="007737DB" w:rsidRDefault="00000000">
      <w:pPr>
        <w:pStyle w:val="Zkladntextodsazen2"/>
        <w:ind w:left="0" w:firstLine="0"/>
        <w:rPr>
          <w:rFonts w:ascii="Arial" w:hAnsi="Arial" w:cs="Arial"/>
          <w:sz w:val="18"/>
          <w:szCs w:val="18"/>
        </w:rPr>
      </w:pPr>
      <w:r>
        <w:rPr>
          <w:rFonts w:ascii="Arial" w:hAnsi="Arial" w:cs="Arial"/>
          <w:sz w:val="18"/>
          <w:szCs w:val="18"/>
        </w:rPr>
        <w:t>Zastupitelstvo obce Netřebice se na svém zasedání dne 4.12.2023 usnesením č. 87/2023 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p>
    <w:p w14:paraId="40BF6D5C" w14:textId="77777777" w:rsidR="007737DB" w:rsidRDefault="007737DB">
      <w:pPr>
        <w:jc w:val="center"/>
        <w:rPr>
          <w:rFonts w:ascii="Arial" w:hAnsi="Arial" w:cs="Arial"/>
          <w:b/>
          <w:sz w:val="22"/>
          <w:szCs w:val="22"/>
        </w:rPr>
      </w:pPr>
    </w:p>
    <w:p w14:paraId="0AD328DC" w14:textId="77777777" w:rsidR="007737DB" w:rsidRDefault="00000000">
      <w:pPr>
        <w:jc w:val="center"/>
        <w:rPr>
          <w:rFonts w:ascii="Arial" w:hAnsi="Arial" w:cs="Arial"/>
          <w:b/>
          <w:sz w:val="22"/>
          <w:szCs w:val="22"/>
        </w:rPr>
      </w:pPr>
      <w:r>
        <w:rPr>
          <w:rFonts w:ascii="Arial" w:hAnsi="Arial" w:cs="Arial"/>
          <w:b/>
          <w:sz w:val="22"/>
          <w:szCs w:val="22"/>
        </w:rPr>
        <w:t>Čl. 1</w:t>
      </w:r>
    </w:p>
    <w:p w14:paraId="61D32981" w14:textId="77777777" w:rsidR="007737DB" w:rsidRDefault="00000000">
      <w:pPr>
        <w:pStyle w:val="Nadpis2"/>
        <w:tabs>
          <w:tab w:val="left" w:pos="0"/>
        </w:tabs>
        <w:jc w:val="center"/>
        <w:rPr>
          <w:rFonts w:ascii="Arial" w:hAnsi="Arial" w:cs="Arial"/>
          <w:b/>
          <w:bCs/>
          <w:sz w:val="22"/>
          <w:szCs w:val="22"/>
          <w:u w:val="none"/>
        </w:rPr>
      </w:pPr>
      <w:r>
        <w:rPr>
          <w:rFonts w:ascii="Arial" w:hAnsi="Arial" w:cs="Arial"/>
          <w:b/>
          <w:bCs/>
          <w:sz w:val="22"/>
          <w:szCs w:val="22"/>
          <w:u w:val="none"/>
        </w:rPr>
        <w:t>Úvodní ustanovení</w:t>
      </w:r>
    </w:p>
    <w:p w14:paraId="7CEC32CB" w14:textId="77777777" w:rsidR="007737DB" w:rsidRDefault="007737DB">
      <w:pPr>
        <w:jc w:val="center"/>
        <w:rPr>
          <w:rFonts w:ascii="Arial" w:hAnsi="Arial" w:cs="Arial"/>
          <w:b/>
          <w:sz w:val="22"/>
          <w:szCs w:val="22"/>
          <w:u w:val="single"/>
        </w:rPr>
      </w:pPr>
    </w:p>
    <w:p w14:paraId="0C659C65" w14:textId="77777777" w:rsidR="007737DB" w:rsidRDefault="00000000">
      <w:pPr>
        <w:tabs>
          <w:tab w:val="left" w:pos="567"/>
        </w:tabs>
        <w:jc w:val="both"/>
      </w:pPr>
      <w:r>
        <w:rPr>
          <w:rFonts w:ascii="Arial" w:hAnsi="Arial" w:cs="Arial"/>
          <w:sz w:val="22"/>
          <w:szCs w:val="22"/>
        </w:rPr>
        <w:t>Tato obecně závazná vyhláška (dále jen „vyhláška“) stanovuje systém shromažďování, sběru, přepravy, třídění, využívání a odstraňování komunálních odpadů vznikajících na území obce Netřebice, včetně nakládání se stavebním odpadem</w:t>
      </w:r>
      <w:r>
        <w:rPr>
          <w:rStyle w:val="Znakapoznpodarou"/>
          <w:rFonts w:ascii="Arial" w:hAnsi="Arial" w:cs="Arial"/>
          <w:sz w:val="22"/>
          <w:szCs w:val="22"/>
        </w:rPr>
        <w:footnoteReference w:customMarkFollows="1" w:id="1"/>
        <w:t>1)</w:t>
      </w:r>
      <w:r>
        <w:rPr>
          <w:rFonts w:ascii="Arial" w:hAnsi="Arial" w:cs="Arial"/>
          <w:sz w:val="22"/>
          <w:szCs w:val="22"/>
        </w:rPr>
        <w:t>.</w:t>
      </w:r>
    </w:p>
    <w:p w14:paraId="312D91E7" w14:textId="77777777" w:rsidR="007737DB" w:rsidRDefault="007737DB">
      <w:pPr>
        <w:jc w:val="center"/>
        <w:rPr>
          <w:rFonts w:ascii="Arial" w:hAnsi="Arial" w:cs="Arial"/>
          <w:sz w:val="22"/>
          <w:szCs w:val="22"/>
        </w:rPr>
      </w:pPr>
    </w:p>
    <w:p w14:paraId="3C432223" w14:textId="77777777" w:rsidR="007737DB" w:rsidRDefault="00000000">
      <w:pPr>
        <w:jc w:val="center"/>
        <w:rPr>
          <w:rFonts w:ascii="Arial" w:hAnsi="Arial" w:cs="Arial"/>
          <w:b/>
          <w:sz w:val="22"/>
          <w:szCs w:val="22"/>
        </w:rPr>
      </w:pPr>
      <w:r>
        <w:rPr>
          <w:rFonts w:ascii="Arial" w:hAnsi="Arial" w:cs="Arial"/>
          <w:b/>
          <w:sz w:val="22"/>
          <w:szCs w:val="22"/>
        </w:rPr>
        <w:t>Čl. 2</w:t>
      </w:r>
    </w:p>
    <w:p w14:paraId="76815CAC" w14:textId="77777777" w:rsidR="007737DB" w:rsidRDefault="00000000">
      <w:pPr>
        <w:jc w:val="center"/>
      </w:pPr>
      <w:r>
        <w:rPr>
          <w:rFonts w:ascii="Arial" w:hAnsi="Arial" w:cs="Arial"/>
          <w:b/>
          <w:sz w:val="22"/>
          <w:szCs w:val="22"/>
        </w:rPr>
        <w:t>Třídění komunálního odpadu</w:t>
      </w:r>
    </w:p>
    <w:p w14:paraId="5BCD2905" w14:textId="77777777" w:rsidR="007737DB" w:rsidRDefault="007737DB">
      <w:pPr>
        <w:jc w:val="center"/>
        <w:rPr>
          <w:rFonts w:ascii="Arial" w:hAnsi="Arial" w:cs="Arial"/>
          <w:sz w:val="22"/>
          <w:szCs w:val="22"/>
        </w:rPr>
      </w:pPr>
    </w:p>
    <w:p w14:paraId="68AB8C71" w14:textId="77777777" w:rsidR="007737DB" w:rsidRDefault="00000000">
      <w:pPr>
        <w:numPr>
          <w:ilvl w:val="0"/>
          <w:numId w:val="2"/>
        </w:numPr>
        <w:rPr>
          <w:rFonts w:ascii="Arial" w:hAnsi="Arial" w:cs="Arial"/>
          <w:sz w:val="22"/>
          <w:szCs w:val="22"/>
        </w:rPr>
      </w:pPr>
      <w:r>
        <w:rPr>
          <w:rFonts w:ascii="Arial" w:hAnsi="Arial" w:cs="Arial"/>
          <w:sz w:val="22"/>
          <w:szCs w:val="22"/>
        </w:rPr>
        <w:t>Komunální odpad se třídí na složky:</w:t>
      </w:r>
    </w:p>
    <w:p w14:paraId="1837ACE9" w14:textId="77777777" w:rsidR="007737DB" w:rsidRDefault="007737DB">
      <w:pPr>
        <w:rPr>
          <w:rFonts w:ascii="Arial" w:hAnsi="Arial" w:cs="Arial"/>
          <w:i/>
          <w:iCs/>
          <w:sz w:val="22"/>
          <w:szCs w:val="22"/>
        </w:rPr>
      </w:pPr>
    </w:p>
    <w:p w14:paraId="2AF122AA" w14:textId="77777777" w:rsidR="007737DB" w:rsidRDefault="00000000">
      <w:pPr>
        <w:pStyle w:val="Odstavecseseznamem"/>
        <w:numPr>
          <w:ilvl w:val="0"/>
          <w:numId w:val="3"/>
        </w:numPr>
        <w:autoSpaceDE w:val="0"/>
        <w:spacing w:after="0" w:line="240" w:lineRule="auto"/>
        <w:rPr>
          <w:rFonts w:ascii="Arial" w:hAnsi="Arial" w:cs="Arial"/>
          <w:bCs/>
          <w:i/>
          <w:color w:val="000000"/>
        </w:rPr>
      </w:pPr>
      <w:r>
        <w:rPr>
          <w:rFonts w:ascii="Arial" w:hAnsi="Arial" w:cs="Arial"/>
          <w:bCs/>
          <w:i/>
          <w:color w:val="000000"/>
        </w:rPr>
        <w:t xml:space="preserve">Biologické odpady rostlinného původu  </w:t>
      </w:r>
    </w:p>
    <w:p w14:paraId="7FCB9A30" w14:textId="77777777" w:rsidR="007737DB" w:rsidRDefault="00000000">
      <w:pPr>
        <w:pStyle w:val="Odstavecseseznamem"/>
        <w:numPr>
          <w:ilvl w:val="0"/>
          <w:numId w:val="3"/>
        </w:numPr>
        <w:tabs>
          <w:tab w:val="left" w:pos="303"/>
        </w:tabs>
        <w:autoSpaceDE w:val="0"/>
        <w:spacing w:after="0" w:line="240" w:lineRule="auto"/>
        <w:rPr>
          <w:rFonts w:ascii="Arial" w:hAnsi="Arial" w:cs="Arial"/>
          <w:bCs/>
          <w:i/>
          <w:color w:val="000000"/>
        </w:rPr>
      </w:pPr>
      <w:r>
        <w:rPr>
          <w:rFonts w:ascii="Arial" w:hAnsi="Arial" w:cs="Arial"/>
          <w:bCs/>
          <w:i/>
          <w:color w:val="000000"/>
        </w:rPr>
        <w:t>Papír,</w:t>
      </w:r>
    </w:p>
    <w:p w14:paraId="40E719C0" w14:textId="77777777" w:rsidR="007737DB" w:rsidRDefault="00000000">
      <w:pPr>
        <w:pStyle w:val="Odstavecseseznamem"/>
        <w:numPr>
          <w:ilvl w:val="0"/>
          <w:numId w:val="3"/>
        </w:numPr>
        <w:tabs>
          <w:tab w:val="left" w:pos="303"/>
        </w:tabs>
        <w:autoSpaceDE w:val="0"/>
        <w:spacing w:after="0" w:line="240" w:lineRule="auto"/>
        <w:rPr>
          <w:rFonts w:ascii="Arial" w:hAnsi="Arial" w:cs="Arial"/>
          <w:bCs/>
          <w:i/>
          <w:color w:val="000000"/>
        </w:rPr>
      </w:pPr>
      <w:r>
        <w:rPr>
          <w:rFonts w:ascii="Arial" w:hAnsi="Arial" w:cs="Arial"/>
          <w:bCs/>
          <w:i/>
          <w:color w:val="000000"/>
        </w:rPr>
        <w:t>Plasty včetně PET lahví,</w:t>
      </w:r>
    </w:p>
    <w:p w14:paraId="7CD3AD64" w14:textId="77777777" w:rsidR="007737DB" w:rsidRDefault="00000000">
      <w:pPr>
        <w:pStyle w:val="Odstavecseseznamem"/>
        <w:numPr>
          <w:ilvl w:val="0"/>
          <w:numId w:val="3"/>
        </w:numPr>
        <w:autoSpaceDE w:val="0"/>
        <w:spacing w:after="0" w:line="240" w:lineRule="auto"/>
        <w:rPr>
          <w:rFonts w:ascii="Arial" w:hAnsi="Arial" w:cs="Arial"/>
          <w:bCs/>
          <w:i/>
          <w:color w:val="000000"/>
        </w:rPr>
      </w:pPr>
      <w:r>
        <w:rPr>
          <w:rFonts w:ascii="Arial" w:hAnsi="Arial" w:cs="Arial"/>
          <w:bCs/>
          <w:i/>
          <w:color w:val="000000"/>
        </w:rPr>
        <w:t>Sklo,</w:t>
      </w:r>
    </w:p>
    <w:p w14:paraId="5FAFE2F1" w14:textId="77777777" w:rsidR="007737DB" w:rsidRDefault="00000000">
      <w:pPr>
        <w:pStyle w:val="Odstavecseseznamem"/>
        <w:numPr>
          <w:ilvl w:val="0"/>
          <w:numId w:val="3"/>
        </w:numPr>
        <w:autoSpaceDE w:val="0"/>
        <w:spacing w:after="0" w:line="240" w:lineRule="auto"/>
        <w:rPr>
          <w:rFonts w:ascii="Arial" w:hAnsi="Arial" w:cs="Arial"/>
          <w:bCs/>
          <w:i/>
          <w:color w:val="000000"/>
        </w:rPr>
      </w:pPr>
      <w:r>
        <w:rPr>
          <w:rFonts w:ascii="Arial" w:hAnsi="Arial" w:cs="Arial"/>
          <w:bCs/>
          <w:i/>
          <w:color w:val="000000"/>
        </w:rPr>
        <w:t>Kovy,</w:t>
      </w:r>
    </w:p>
    <w:p w14:paraId="79A21D13" w14:textId="77777777" w:rsidR="007737DB" w:rsidRDefault="00000000">
      <w:pPr>
        <w:numPr>
          <w:ilvl w:val="0"/>
          <w:numId w:val="3"/>
        </w:numPr>
      </w:pPr>
      <w:r>
        <w:rPr>
          <w:rFonts w:ascii="Arial" w:hAnsi="Arial" w:cs="Arial"/>
          <w:bCs/>
          <w:i/>
          <w:color w:val="000000"/>
          <w:sz w:val="22"/>
          <w:szCs w:val="22"/>
        </w:rPr>
        <w:t>Nebezpečné odpady,</w:t>
      </w:r>
    </w:p>
    <w:p w14:paraId="5B4266D3" w14:textId="77777777" w:rsidR="007737DB" w:rsidRDefault="00000000">
      <w:pPr>
        <w:numPr>
          <w:ilvl w:val="0"/>
          <w:numId w:val="3"/>
        </w:numPr>
        <w:rPr>
          <w:rFonts w:ascii="Arial" w:hAnsi="Arial" w:cs="Arial"/>
          <w:bCs/>
          <w:i/>
          <w:color w:val="000000"/>
          <w:sz w:val="22"/>
          <w:szCs w:val="22"/>
        </w:rPr>
      </w:pPr>
      <w:r>
        <w:rPr>
          <w:rFonts w:ascii="Arial" w:hAnsi="Arial" w:cs="Arial"/>
          <w:bCs/>
          <w:i/>
          <w:color w:val="000000"/>
          <w:sz w:val="22"/>
          <w:szCs w:val="22"/>
        </w:rPr>
        <w:t>Objemný odpad,</w:t>
      </w:r>
    </w:p>
    <w:p w14:paraId="1D6F8F7C" w14:textId="77777777" w:rsidR="007737DB" w:rsidRDefault="00000000">
      <w:pPr>
        <w:numPr>
          <w:ilvl w:val="0"/>
          <w:numId w:val="3"/>
        </w:numPr>
        <w:rPr>
          <w:rFonts w:ascii="Arial" w:hAnsi="Arial" w:cs="Arial"/>
          <w:i/>
          <w:iCs/>
          <w:sz w:val="22"/>
          <w:szCs w:val="22"/>
        </w:rPr>
      </w:pPr>
      <w:r>
        <w:rPr>
          <w:rFonts w:ascii="Arial" w:hAnsi="Arial" w:cs="Arial"/>
          <w:i/>
          <w:iCs/>
          <w:sz w:val="22"/>
          <w:szCs w:val="22"/>
        </w:rPr>
        <w:t>Směsný komunální odpad.</w:t>
      </w:r>
    </w:p>
    <w:p w14:paraId="5BE051ED" w14:textId="77777777" w:rsidR="007737DB" w:rsidRDefault="00000000">
      <w:pPr>
        <w:rPr>
          <w:rFonts w:ascii="Arial" w:hAnsi="Arial" w:cs="Arial"/>
          <w:i/>
          <w:iCs/>
          <w:sz w:val="22"/>
          <w:szCs w:val="22"/>
        </w:rPr>
      </w:pPr>
      <w:r>
        <w:rPr>
          <w:rFonts w:ascii="Arial" w:hAnsi="Arial" w:cs="Arial"/>
          <w:i/>
          <w:iCs/>
          <w:sz w:val="22"/>
          <w:szCs w:val="22"/>
        </w:rPr>
        <w:t xml:space="preserve">     ch) Jedlý olej a tuk</w:t>
      </w:r>
    </w:p>
    <w:p w14:paraId="47B3CEAF" w14:textId="77777777" w:rsidR="007737DB" w:rsidRDefault="007737DB">
      <w:pPr>
        <w:rPr>
          <w:rFonts w:ascii="Arial" w:hAnsi="Arial" w:cs="Arial"/>
          <w:i/>
          <w:sz w:val="22"/>
          <w:szCs w:val="22"/>
        </w:rPr>
      </w:pPr>
    </w:p>
    <w:p w14:paraId="580CE464" w14:textId="77777777" w:rsidR="007737DB" w:rsidRDefault="00000000">
      <w:pPr>
        <w:pStyle w:val="Zkladntextodsazen"/>
        <w:numPr>
          <w:ilvl w:val="0"/>
          <w:numId w:val="12"/>
        </w:numPr>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a g).</w:t>
      </w:r>
    </w:p>
    <w:p w14:paraId="01A2C1D9" w14:textId="77777777" w:rsidR="007737DB" w:rsidRDefault="007737DB">
      <w:pPr>
        <w:pStyle w:val="Zkladntextodsazen"/>
        <w:ind w:left="720" w:firstLine="0"/>
        <w:jc w:val="center"/>
        <w:rPr>
          <w:rFonts w:ascii="Arial" w:hAnsi="Arial" w:cs="Arial"/>
          <w:sz w:val="22"/>
          <w:szCs w:val="22"/>
        </w:rPr>
      </w:pPr>
    </w:p>
    <w:p w14:paraId="5BF35C6D" w14:textId="77777777" w:rsidR="007737DB" w:rsidRDefault="00000000">
      <w:pPr>
        <w:jc w:val="center"/>
        <w:rPr>
          <w:rFonts w:ascii="Arial" w:hAnsi="Arial" w:cs="Arial"/>
          <w:b/>
          <w:sz w:val="22"/>
          <w:szCs w:val="22"/>
        </w:rPr>
      </w:pPr>
      <w:r>
        <w:rPr>
          <w:rFonts w:ascii="Arial" w:hAnsi="Arial" w:cs="Arial"/>
          <w:b/>
          <w:sz w:val="22"/>
          <w:szCs w:val="22"/>
        </w:rPr>
        <w:t>Čl. 3</w:t>
      </w:r>
    </w:p>
    <w:p w14:paraId="222D9D17" w14:textId="77777777" w:rsidR="007737DB" w:rsidRDefault="00000000">
      <w:pPr>
        <w:pStyle w:val="Nadpis2"/>
        <w:tabs>
          <w:tab w:val="left" w:pos="0"/>
        </w:tabs>
        <w:jc w:val="center"/>
        <w:rPr>
          <w:rFonts w:ascii="Arial" w:hAnsi="Arial" w:cs="Arial"/>
          <w:b/>
          <w:bCs/>
          <w:sz w:val="22"/>
          <w:szCs w:val="22"/>
          <w:u w:val="none"/>
        </w:rPr>
      </w:pPr>
      <w:r>
        <w:rPr>
          <w:rFonts w:ascii="Arial" w:hAnsi="Arial" w:cs="Arial"/>
          <w:b/>
          <w:bCs/>
          <w:sz w:val="22"/>
          <w:szCs w:val="22"/>
          <w:u w:val="none"/>
        </w:rPr>
        <w:t>Shromažďování tříděného odpadu</w:t>
      </w:r>
    </w:p>
    <w:p w14:paraId="4AF031FA" w14:textId="77777777" w:rsidR="007737DB" w:rsidRDefault="007737DB">
      <w:pPr>
        <w:tabs>
          <w:tab w:val="left" w:pos="927"/>
        </w:tabs>
        <w:jc w:val="both"/>
        <w:rPr>
          <w:rFonts w:ascii="Arial" w:hAnsi="Arial" w:cs="Arial"/>
          <w:b/>
          <w:sz w:val="22"/>
          <w:szCs w:val="22"/>
          <w:u w:val="single"/>
        </w:rPr>
      </w:pPr>
    </w:p>
    <w:p w14:paraId="7BBA2D9E" w14:textId="77777777" w:rsidR="007737DB" w:rsidRDefault="00000000">
      <w:pPr>
        <w:numPr>
          <w:ilvl w:val="0"/>
          <w:numId w:val="4"/>
        </w:numPr>
        <w:tabs>
          <w:tab w:val="left" w:pos="-1080"/>
          <w:tab w:val="left" w:pos="-900"/>
          <w:tab w:val="left" w:pos="-513"/>
        </w:tabs>
        <w:jc w:val="both"/>
      </w:pPr>
      <w:r>
        <w:rPr>
          <w:rFonts w:ascii="Arial" w:hAnsi="Arial" w:cs="Arial"/>
          <w:sz w:val="22"/>
          <w:szCs w:val="22"/>
        </w:rPr>
        <w:t xml:space="preserve">Tříděný odpad je shromažďován do </w:t>
      </w:r>
      <w:r>
        <w:rPr>
          <w:rFonts w:ascii="Arial" w:hAnsi="Arial" w:cs="Arial"/>
          <w:bCs/>
          <w:sz w:val="22"/>
          <w:szCs w:val="22"/>
        </w:rPr>
        <w:t>zvláštních sběrných nádob.</w:t>
      </w:r>
    </w:p>
    <w:p w14:paraId="3074F285" w14:textId="77777777" w:rsidR="007737DB" w:rsidRDefault="007737DB">
      <w:pPr>
        <w:rPr>
          <w:rFonts w:ascii="Arial" w:hAnsi="Arial" w:cs="Arial"/>
          <w:sz w:val="22"/>
          <w:szCs w:val="22"/>
        </w:rPr>
      </w:pPr>
    </w:p>
    <w:p w14:paraId="1188B65B" w14:textId="77777777" w:rsidR="007737DB" w:rsidRDefault="00000000">
      <w:pPr>
        <w:numPr>
          <w:ilvl w:val="0"/>
          <w:numId w:val="4"/>
        </w:numPr>
        <w:tabs>
          <w:tab w:val="left" w:pos="-1080"/>
          <w:tab w:val="left" w:pos="-900"/>
          <w:tab w:val="left" w:pos="-513"/>
        </w:tabs>
        <w:jc w:val="both"/>
        <w:rPr>
          <w:rFonts w:ascii="Arial" w:hAnsi="Arial" w:cs="Arial"/>
          <w:sz w:val="22"/>
          <w:szCs w:val="22"/>
        </w:rPr>
      </w:pPr>
      <w:r>
        <w:rPr>
          <w:rFonts w:ascii="Arial" w:hAnsi="Arial" w:cs="Arial"/>
          <w:sz w:val="22"/>
          <w:szCs w:val="22"/>
        </w:rPr>
        <w:t>Zvláštní sběrné nádoby jsou umístěny na dvou stanovištích:</w:t>
      </w:r>
    </w:p>
    <w:p w14:paraId="44C872F6" w14:textId="77777777" w:rsidR="007737DB" w:rsidRDefault="00000000">
      <w:pPr>
        <w:tabs>
          <w:tab w:val="left" w:pos="540"/>
          <w:tab w:val="left" w:pos="927"/>
        </w:tabs>
        <w:ind w:left="360"/>
        <w:jc w:val="both"/>
        <w:rPr>
          <w:rFonts w:ascii="Arial" w:hAnsi="Arial" w:cs="Arial"/>
          <w:sz w:val="22"/>
          <w:szCs w:val="22"/>
        </w:rPr>
      </w:pPr>
      <w:r>
        <w:rPr>
          <w:rFonts w:ascii="Arial" w:hAnsi="Arial" w:cs="Arial"/>
          <w:sz w:val="22"/>
          <w:szCs w:val="22"/>
        </w:rPr>
        <w:t xml:space="preserve">-  Netřebice, hospodářská budova u čp.1 </w:t>
      </w:r>
    </w:p>
    <w:p w14:paraId="58EF2028" w14:textId="77777777" w:rsidR="007737DB" w:rsidRDefault="00000000">
      <w:pPr>
        <w:tabs>
          <w:tab w:val="left" w:pos="540"/>
          <w:tab w:val="left" w:pos="927"/>
        </w:tabs>
        <w:ind w:left="360"/>
        <w:jc w:val="both"/>
        <w:rPr>
          <w:rFonts w:ascii="Arial" w:hAnsi="Arial" w:cs="Arial"/>
          <w:sz w:val="22"/>
          <w:szCs w:val="22"/>
        </w:rPr>
      </w:pPr>
      <w:r>
        <w:rPr>
          <w:rFonts w:ascii="Arial" w:hAnsi="Arial" w:cs="Arial"/>
          <w:sz w:val="22"/>
          <w:szCs w:val="22"/>
        </w:rPr>
        <w:t>- Netřebice u garáží bytovky čp. 125</w:t>
      </w:r>
    </w:p>
    <w:p w14:paraId="68B181BC" w14:textId="77777777" w:rsidR="007737DB" w:rsidRDefault="00000000">
      <w:pPr>
        <w:tabs>
          <w:tab w:val="left" w:pos="540"/>
          <w:tab w:val="left" w:pos="927"/>
        </w:tabs>
        <w:ind w:left="360"/>
        <w:jc w:val="both"/>
        <w:rPr>
          <w:rFonts w:ascii="Arial" w:hAnsi="Arial" w:cs="Arial"/>
          <w:sz w:val="22"/>
          <w:szCs w:val="22"/>
        </w:rPr>
      </w:pPr>
      <w:r>
        <w:rPr>
          <w:rFonts w:ascii="Arial" w:hAnsi="Arial" w:cs="Arial"/>
          <w:sz w:val="22"/>
          <w:szCs w:val="22"/>
        </w:rPr>
        <w:t xml:space="preserve">-  Výheň u hasičské zbrojnice  </w:t>
      </w:r>
    </w:p>
    <w:p w14:paraId="7CCAF604" w14:textId="77777777" w:rsidR="007737DB" w:rsidRDefault="007737DB">
      <w:pPr>
        <w:jc w:val="both"/>
        <w:rPr>
          <w:rFonts w:ascii="Arial" w:hAnsi="Arial" w:cs="Arial"/>
          <w:sz w:val="22"/>
          <w:szCs w:val="22"/>
        </w:rPr>
      </w:pPr>
    </w:p>
    <w:p w14:paraId="114CE6CD" w14:textId="77777777" w:rsidR="007737DB" w:rsidRDefault="00000000">
      <w:pPr>
        <w:pStyle w:val="NormlnIMP"/>
        <w:numPr>
          <w:ilvl w:val="0"/>
          <w:numId w:val="4"/>
        </w:numPr>
        <w:tabs>
          <w:tab w:val="left" w:pos="360"/>
          <w:tab w:val="left" w:pos="540"/>
          <w:tab w:val="left" w:pos="927"/>
        </w:tabs>
        <w:overflowPunct/>
        <w:autoSpaceDE/>
        <w:spacing w:line="240" w:lineRule="auto"/>
        <w:ind w:left="0" w:firstLine="0"/>
        <w:textAlignment w:val="auto"/>
        <w:rPr>
          <w:rFonts w:ascii="Arial" w:hAnsi="Arial" w:cs="Arial"/>
          <w:sz w:val="22"/>
          <w:szCs w:val="22"/>
        </w:rPr>
      </w:pPr>
      <w:r>
        <w:rPr>
          <w:rFonts w:ascii="Arial" w:hAnsi="Arial" w:cs="Arial"/>
          <w:sz w:val="22"/>
          <w:szCs w:val="22"/>
        </w:rPr>
        <w:t>Zvláštní sběrné nádoby jsou barevně odlišeny a označeny příslušnými nápisy:</w:t>
      </w:r>
    </w:p>
    <w:p w14:paraId="4E3EF6F3" w14:textId="77777777" w:rsidR="007737DB" w:rsidRDefault="007737DB">
      <w:pPr>
        <w:jc w:val="both"/>
        <w:rPr>
          <w:rFonts w:ascii="Arial" w:hAnsi="Arial" w:cs="Arial"/>
          <w:sz w:val="22"/>
          <w:szCs w:val="22"/>
        </w:rPr>
      </w:pPr>
    </w:p>
    <w:p w14:paraId="6094B61F" w14:textId="77777777" w:rsidR="007737DB" w:rsidRDefault="00000000">
      <w:pPr>
        <w:pStyle w:val="Odstavecseseznamem"/>
        <w:numPr>
          <w:ilvl w:val="0"/>
          <w:numId w:val="5"/>
        </w:numPr>
        <w:autoSpaceDE w:val="0"/>
        <w:spacing w:after="0" w:line="240" w:lineRule="auto"/>
        <w:rPr>
          <w:rFonts w:ascii="Arial" w:hAnsi="Arial" w:cs="Arial"/>
          <w:bCs/>
          <w:i/>
          <w:color w:val="000000"/>
        </w:rPr>
      </w:pPr>
      <w:r>
        <w:rPr>
          <w:rFonts w:ascii="Arial" w:hAnsi="Arial" w:cs="Arial"/>
          <w:bCs/>
          <w:i/>
          <w:color w:val="000000"/>
        </w:rPr>
        <w:lastRenderedPageBreak/>
        <w:t>Papír, barva modrá,</w:t>
      </w:r>
    </w:p>
    <w:p w14:paraId="441BA80A" w14:textId="77777777" w:rsidR="007737DB" w:rsidRDefault="00000000">
      <w:pPr>
        <w:pStyle w:val="Odstavecseseznamem"/>
        <w:numPr>
          <w:ilvl w:val="0"/>
          <w:numId w:val="5"/>
        </w:numPr>
        <w:autoSpaceDE w:val="0"/>
        <w:spacing w:after="0" w:line="240" w:lineRule="auto"/>
        <w:rPr>
          <w:rFonts w:ascii="Arial" w:hAnsi="Arial" w:cs="Arial"/>
          <w:bCs/>
          <w:i/>
          <w:color w:val="000000"/>
        </w:rPr>
      </w:pPr>
      <w:r>
        <w:rPr>
          <w:rFonts w:ascii="Arial" w:hAnsi="Arial" w:cs="Arial"/>
          <w:bCs/>
          <w:i/>
          <w:color w:val="000000"/>
        </w:rPr>
        <w:t>Plasty, PET lahve, nápojové kartony barva žlutá,</w:t>
      </w:r>
    </w:p>
    <w:p w14:paraId="740A6D3C" w14:textId="77777777" w:rsidR="007737DB" w:rsidRDefault="00000000">
      <w:pPr>
        <w:pStyle w:val="Odstavecseseznamem"/>
        <w:numPr>
          <w:ilvl w:val="0"/>
          <w:numId w:val="5"/>
        </w:numPr>
        <w:autoSpaceDE w:val="0"/>
        <w:spacing w:after="0" w:line="240" w:lineRule="auto"/>
        <w:rPr>
          <w:rFonts w:ascii="Arial" w:hAnsi="Arial" w:cs="Arial"/>
          <w:bCs/>
          <w:i/>
          <w:color w:val="000000"/>
        </w:rPr>
      </w:pPr>
      <w:r>
        <w:rPr>
          <w:rFonts w:ascii="Arial" w:hAnsi="Arial" w:cs="Arial"/>
          <w:bCs/>
          <w:i/>
          <w:color w:val="000000"/>
        </w:rPr>
        <w:t>Sklo, barva bílá a zelená</w:t>
      </w:r>
    </w:p>
    <w:p w14:paraId="4F0D7C53" w14:textId="77777777" w:rsidR="007737DB" w:rsidRDefault="00000000">
      <w:pPr>
        <w:pStyle w:val="Odstavecseseznamem"/>
        <w:numPr>
          <w:ilvl w:val="0"/>
          <w:numId w:val="5"/>
        </w:numPr>
        <w:autoSpaceDE w:val="0"/>
        <w:spacing w:after="0" w:line="240" w:lineRule="auto"/>
        <w:rPr>
          <w:rFonts w:ascii="Arial" w:hAnsi="Arial" w:cs="Arial"/>
          <w:bCs/>
          <w:i/>
          <w:color w:val="000000"/>
        </w:rPr>
      </w:pPr>
      <w:r>
        <w:rPr>
          <w:rFonts w:ascii="Arial" w:hAnsi="Arial" w:cs="Arial"/>
          <w:bCs/>
          <w:i/>
          <w:color w:val="000000"/>
        </w:rPr>
        <w:t>Jedlé oleje a tuky, barva zelená</w:t>
      </w:r>
    </w:p>
    <w:p w14:paraId="53675AC9" w14:textId="77777777" w:rsidR="007737DB" w:rsidRDefault="00000000">
      <w:pPr>
        <w:pStyle w:val="Odstavecseseznamem"/>
        <w:numPr>
          <w:ilvl w:val="0"/>
          <w:numId w:val="5"/>
        </w:numPr>
        <w:autoSpaceDE w:val="0"/>
        <w:spacing w:after="0" w:line="240" w:lineRule="auto"/>
        <w:rPr>
          <w:rFonts w:ascii="Arial" w:hAnsi="Arial" w:cs="Arial"/>
          <w:bCs/>
          <w:i/>
          <w:color w:val="000000"/>
        </w:rPr>
      </w:pPr>
      <w:r>
        <w:rPr>
          <w:rFonts w:ascii="Arial" w:hAnsi="Arial" w:cs="Arial"/>
          <w:bCs/>
          <w:i/>
          <w:color w:val="000000"/>
        </w:rPr>
        <w:t>Plechovky od potravin a nápojů, barva černá 240 l</w:t>
      </w:r>
    </w:p>
    <w:p w14:paraId="3F12BAAB" w14:textId="77777777" w:rsidR="007737DB" w:rsidRDefault="007737DB">
      <w:pPr>
        <w:ind w:left="360"/>
        <w:rPr>
          <w:rFonts w:ascii="Arial" w:hAnsi="Arial" w:cs="Arial"/>
          <w:i/>
          <w:iCs/>
          <w:sz w:val="22"/>
          <w:szCs w:val="22"/>
        </w:rPr>
      </w:pPr>
    </w:p>
    <w:p w14:paraId="4C90104E" w14:textId="77777777" w:rsidR="007737DB" w:rsidRDefault="00000000">
      <w:pPr>
        <w:numPr>
          <w:ilvl w:val="0"/>
          <w:numId w:val="13"/>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4DCE668A" w14:textId="77777777" w:rsidR="007737DB" w:rsidRDefault="007737DB">
      <w:pPr>
        <w:jc w:val="both"/>
        <w:rPr>
          <w:rFonts w:ascii="Arial" w:hAnsi="Arial" w:cs="Arial"/>
          <w:sz w:val="22"/>
          <w:szCs w:val="22"/>
        </w:rPr>
      </w:pPr>
    </w:p>
    <w:p w14:paraId="02408CAF" w14:textId="77777777" w:rsidR="007737DB" w:rsidRDefault="00000000">
      <w:r>
        <w:rPr>
          <w:rFonts w:ascii="Arial" w:hAnsi="Arial" w:cs="Arial"/>
          <w:sz w:val="22"/>
          <w:szCs w:val="22"/>
        </w:rPr>
        <w:t>5)  Jedlé oleje a tuky se do kontejneru ukládají POUZE v plastových uzavřených lahvích!</w:t>
      </w:r>
    </w:p>
    <w:p w14:paraId="0161D32B" w14:textId="77777777" w:rsidR="007737DB" w:rsidRDefault="007737DB">
      <w:pPr>
        <w:jc w:val="center"/>
      </w:pPr>
    </w:p>
    <w:p w14:paraId="20EED7F1" w14:textId="77777777" w:rsidR="007737DB" w:rsidRDefault="00000000">
      <w:pPr>
        <w:pStyle w:val="Nadpis2"/>
        <w:tabs>
          <w:tab w:val="left" w:pos="0"/>
        </w:tabs>
        <w:jc w:val="center"/>
        <w:rPr>
          <w:rFonts w:ascii="Arial" w:hAnsi="Arial" w:cs="Arial"/>
          <w:b/>
          <w:bCs/>
          <w:sz w:val="22"/>
          <w:szCs w:val="22"/>
          <w:u w:val="none"/>
        </w:rPr>
      </w:pPr>
      <w:r>
        <w:rPr>
          <w:rFonts w:ascii="Arial" w:hAnsi="Arial" w:cs="Arial"/>
          <w:b/>
          <w:bCs/>
          <w:sz w:val="22"/>
          <w:szCs w:val="22"/>
          <w:u w:val="none"/>
        </w:rPr>
        <w:t>Čl. 4</w:t>
      </w:r>
    </w:p>
    <w:p w14:paraId="05DEEF52" w14:textId="77777777" w:rsidR="007737DB" w:rsidRDefault="00000000">
      <w:pPr>
        <w:pStyle w:val="Nadpis2"/>
        <w:tabs>
          <w:tab w:val="left" w:pos="0"/>
        </w:tabs>
        <w:jc w:val="center"/>
        <w:rPr>
          <w:rFonts w:ascii="Arial" w:hAnsi="Arial" w:cs="Arial"/>
          <w:b/>
          <w:bCs/>
          <w:sz w:val="22"/>
          <w:szCs w:val="22"/>
          <w:u w:val="none"/>
        </w:rPr>
      </w:pPr>
      <w:r>
        <w:rPr>
          <w:rFonts w:ascii="Arial" w:hAnsi="Arial" w:cs="Arial"/>
          <w:b/>
          <w:bCs/>
          <w:sz w:val="22"/>
          <w:szCs w:val="22"/>
          <w:u w:val="none"/>
        </w:rPr>
        <w:t>Sběr nebezpečných složek komunálního odpadu</w:t>
      </w:r>
    </w:p>
    <w:p w14:paraId="548FDB04" w14:textId="77777777" w:rsidR="007737DB" w:rsidRDefault="007737DB">
      <w:pPr>
        <w:ind w:left="360"/>
        <w:jc w:val="center"/>
        <w:rPr>
          <w:rFonts w:ascii="Arial" w:hAnsi="Arial" w:cs="Arial"/>
          <w:b/>
          <w:sz w:val="22"/>
          <w:szCs w:val="22"/>
        </w:rPr>
      </w:pPr>
    </w:p>
    <w:p w14:paraId="2DD20FD1" w14:textId="77777777" w:rsidR="007737DB" w:rsidRDefault="00000000">
      <w:pPr>
        <w:numPr>
          <w:ilvl w:val="0"/>
          <w:numId w:val="6"/>
        </w:numPr>
        <w:jc w:val="both"/>
        <w:rPr>
          <w:rFonts w:ascii="Arial" w:hAnsi="Arial" w:cs="Arial"/>
          <w:sz w:val="22"/>
          <w:szCs w:val="22"/>
        </w:rPr>
      </w:pPr>
      <w:r>
        <w:rPr>
          <w:rFonts w:ascii="Arial" w:hAnsi="Arial" w:cs="Arial"/>
          <w:sz w:val="22"/>
          <w:szCs w:val="22"/>
        </w:rPr>
        <w:t>Sběr nebezpečných složek komunálního odpadu je zajišťován odběrem ve sběrném dvoře v Kaplici.</w:t>
      </w:r>
    </w:p>
    <w:p w14:paraId="6EB5A189" w14:textId="77777777" w:rsidR="007737DB" w:rsidRDefault="007737DB">
      <w:pPr>
        <w:jc w:val="center"/>
        <w:rPr>
          <w:rFonts w:ascii="Arial" w:hAnsi="Arial" w:cs="Arial"/>
          <w:b/>
          <w:sz w:val="22"/>
          <w:szCs w:val="22"/>
        </w:rPr>
      </w:pPr>
    </w:p>
    <w:p w14:paraId="4902F217" w14:textId="77777777" w:rsidR="007737DB" w:rsidRDefault="00000000">
      <w:pPr>
        <w:jc w:val="center"/>
        <w:rPr>
          <w:rFonts w:ascii="Arial" w:hAnsi="Arial" w:cs="Arial"/>
          <w:b/>
          <w:sz w:val="22"/>
          <w:szCs w:val="22"/>
        </w:rPr>
      </w:pPr>
      <w:r>
        <w:rPr>
          <w:rFonts w:ascii="Arial" w:hAnsi="Arial" w:cs="Arial"/>
          <w:b/>
          <w:sz w:val="22"/>
          <w:szCs w:val="22"/>
        </w:rPr>
        <w:t>Čl. 5</w:t>
      </w:r>
    </w:p>
    <w:p w14:paraId="110E36CC" w14:textId="77777777" w:rsidR="007737DB" w:rsidRDefault="00000000">
      <w:pPr>
        <w:jc w:val="center"/>
      </w:pPr>
      <w:r>
        <w:rPr>
          <w:rFonts w:ascii="Arial" w:hAnsi="Arial" w:cs="Arial"/>
          <w:b/>
          <w:sz w:val="22"/>
          <w:szCs w:val="22"/>
        </w:rPr>
        <w:t>Sběr objemného odpadu</w:t>
      </w:r>
    </w:p>
    <w:p w14:paraId="6958ECCD" w14:textId="77777777" w:rsidR="007737DB" w:rsidRDefault="007737DB">
      <w:pPr>
        <w:ind w:left="360"/>
        <w:jc w:val="center"/>
        <w:rPr>
          <w:rFonts w:ascii="Arial" w:hAnsi="Arial" w:cs="Arial"/>
          <w:b/>
          <w:sz w:val="22"/>
          <w:szCs w:val="22"/>
          <w:u w:val="single"/>
        </w:rPr>
      </w:pPr>
    </w:p>
    <w:p w14:paraId="13815343" w14:textId="77777777" w:rsidR="007737DB" w:rsidRDefault="00000000">
      <w:pPr>
        <w:numPr>
          <w:ilvl w:val="0"/>
          <w:numId w:val="7"/>
        </w:numPr>
        <w:tabs>
          <w:tab w:val="left" w:pos="-1080"/>
          <w:tab w:val="left" w:pos="-900"/>
        </w:tabs>
        <w:jc w:val="both"/>
      </w:pPr>
      <w:r>
        <w:rPr>
          <w:rFonts w:ascii="Arial" w:hAnsi="Arial" w:cs="Arial"/>
          <w:sz w:val="22"/>
          <w:szCs w:val="22"/>
        </w:rPr>
        <w:t>Objemný odpad je takový odpad, který vzhledem ke svým rozměrům nemůže být umístěn do sběrných nádob (</w:t>
      </w:r>
      <w:r>
        <w:rPr>
          <w:rFonts w:ascii="Arial" w:hAnsi="Arial" w:cs="Arial"/>
          <w:i/>
          <w:iCs/>
          <w:sz w:val="22"/>
          <w:szCs w:val="22"/>
        </w:rPr>
        <w:t>např. koberce, matrace, nábytek, lina</w:t>
      </w:r>
      <w:r>
        <w:rPr>
          <w:rFonts w:ascii="Arial" w:hAnsi="Arial" w:cs="Arial"/>
          <w:sz w:val="22"/>
          <w:szCs w:val="22"/>
        </w:rPr>
        <w:t>).</w:t>
      </w:r>
    </w:p>
    <w:p w14:paraId="6363DC32" w14:textId="77777777" w:rsidR="007737DB" w:rsidRDefault="007737DB">
      <w:pPr>
        <w:jc w:val="both"/>
        <w:rPr>
          <w:rFonts w:ascii="Arial" w:hAnsi="Arial" w:cs="Arial"/>
          <w:sz w:val="22"/>
          <w:szCs w:val="22"/>
        </w:rPr>
      </w:pPr>
    </w:p>
    <w:p w14:paraId="09036679" w14:textId="77777777" w:rsidR="007737DB" w:rsidRDefault="00000000">
      <w:pPr>
        <w:numPr>
          <w:ilvl w:val="0"/>
          <w:numId w:val="7"/>
        </w:numPr>
        <w:jc w:val="both"/>
      </w:pPr>
      <w:r>
        <w:rPr>
          <w:rFonts w:ascii="Arial" w:hAnsi="Arial" w:cs="Arial"/>
          <w:sz w:val="22"/>
          <w:szCs w:val="22"/>
        </w:rPr>
        <w:t>Sběr objemného odpadu je zajišťován odběrem ve sběrném dvoře v Kaplici.</w:t>
      </w:r>
    </w:p>
    <w:p w14:paraId="627EF08B" w14:textId="77777777" w:rsidR="007737DB" w:rsidRDefault="007737DB">
      <w:pPr>
        <w:ind w:left="360"/>
        <w:jc w:val="both"/>
        <w:rPr>
          <w:rFonts w:ascii="Arial" w:hAnsi="Arial" w:cs="Arial"/>
          <w:i/>
          <w:iCs/>
          <w:sz w:val="22"/>
          <w:szCs w:val="22"/>
        </w:rPr>
      </w:pPr>
    </w:p>
    <w:p w14:paraId="3ADEF45D" w14:textId="77777777" w:rsidR="007737DB" w:rsidRDefault="00000000">
      <w:pPr>
        <w:numPr>
          <w:ilvl w:val="0"/>
          <w:numId w:val="7"/>
        </w:numPr>
        <w:jc w:val="both"/>
      </w:pPr>
      <w:r>
        <w:rPr>
          <w:rFonts w:ascii="Arial" w:hAnsi="Arial" w:cs="Arial"/>
          <w:iCs/>
          <w:sz w:val="22"/>
          <w:szCs w:val="22"/>
        </w:rPr>
        <w:t>Dle potřeby je možné jednou ročně zajistit kontejner na objemný odpad.</w:t>
      </w:r>
    </w:p>
    <w:p w14:paraId="165174E5" w14:textId="77777777" w:rsidR="007737DB" w:rsidRDefault="007737DB">
      <w:pPr>
        <w:tabs>
          <w:tab w:val="left" w:pos="567"/>
        </w:tabs>
        <w:jc w:val="both"/>
        <w:rPr>
          <w:rFonts w:ascii="Arial" w:hAnsi="Arial" w:cs="Arial"/>
          <w:sz w:val="22"/>
          <w:szCs w:val="22"/>
        </w:rPr>
      </w:pPr>
    </w:p>
    <w:p w14:paraId="4DFE3840" w14:textId="77777777" w:rsidR="007737DB" w:rsidRDefault="00000000">
      <w:pPr>
        <w:numPr>
          <w:ilvl w:val="0"/>
          <w:numId w:val="7"/>
        </w:numPr>
        <w:tabs>
          <w:tab w:val="left" w:pos="360"/>
          <w:tab w:val="left" w:pos="567"/>
        </w:tabs>
        <w:ind w:left="0" w:firstLine="0"/>
        <w:jc w:val="both"/>
        <w:rPr>
          <w:rFonts w:ascii="Arial" w:hAnsi="Arial" w:cs="Arial"/>
          <w:sz w:val="22"/>
          <w:szCs w:val="22"/>
        </w:rPr>
      </w:pPr>
      <w:r>
        <w:rPr>
          <w:rFonts w:ascii="Arial" w:hAnsi="Arial" w:cs="Arial"/>
          <w:sz w:val="22"/>
          <w:szCs w:val="22"/>
        </w:rPr>
        <w:t xml:space="preserve">Shromažďování objemného odpadu podléhá požadavkům stanoveným v čl. 3 odst. 4. </w:t>
      </w:r>
    </w:p>
    <w:p w14:paraId="2CC0DEE5" w14:textId="77777777" w:rsidR="007737DB" w:rsidRDefault="007737DB">
      <w:pPr>
        <w:rPr>
          <w:rFonts w:ascii="Arial" w:hAnsi="Arial" w:cs="Arial"/>
          <w:b/>
          <w:sz w:val="22"/>
          <w:szCs w:val="22"/>
        </w:rPr>
      </w:pPr>
    </w:p>
    <w:p w14:paraId="7E33C364" w14:textId="77777777" w:rsidR="007737DB" w:rsidRDefault="007737DB">
      <w:pPr>
        <w:jc w:val="center"/>
        <w:rPr>
          <w:rFonts w:ascii="Arial" w:hAnsi="Arial" w:cs="Arial"/>
          <w:b/>
          <w:sz w:val="22"/>
          <w:szCs w:val="22"/>
        </w:rPr>
      </w:pPr>
    </w:p>
    <w:p w14:paraId="22DBC91E" w14:textId="77777777" w:rsidR="007737DB" w:rsidRDefault="00000000">
      <w:pPr>
        <w:jc w:val="center"/>
        <w:rPr>
          <w:rFonts w:ascii="Arial" w:hAnsi="Arial" w:cs="Arial"/>
          <w:b/>
          <w:sz w:val="22"/>
          <w:szCs w:val="22"/>
        </w:rPr>
      </w:pPr>
      <w:r>
        <w:rPr>
          <w:rFonts w:ascii="Arial" w:hAnsi="Arial" w:cs="Arial"/>
          <w:b/>
          <w:sz w:val="22"/>
          <w:szCs w:val="22"/>
        </w:rPr>
        <w:t>Čl. 6</w:t>
      </w:r>
    </w:p>
    <w:p w14:paraId="64BF4C0D" w14:textId="77777777" w:rsidR="007737DB" w:rsidRDefault="00000000">
      <w:pPr>
        <w:jc w:val="center"/>
        <w:rPr>
          <w:rFonts w:ascii="Arial" w:hAnsi="Arial" w:cs="Arial"/>
          <w:b/>
          <w:sz w:val="22"/>
          <w:szCs w:val="22"/>
        </w:rPr>
      </w:pPr>
      <w:r>
        <w:rPr>
          <w:rFonts w:ascii="Arial" w:hAnsi="Arial" w:cs="Arial"/>
          <w:b/>
          <w:sz w:val="22"/>
          <w:szCs w:val="22"/>
        </w:rPr>
        <w:t>Sběr biologického odpadu rostlinného původu</w:t>
      </w:r>
    </w:p>
    <w:p w14:paraId="19D58BDB" w14:textId="77777777" w:rsidR="007737DB" w:rsidRDefault="00000000">
      <w:pPr>
        <w:jc w:val="center"/>
        <w:rPr>
          <w:rFonts w:ascii="Arial" w:hAnsi="Arial" w:cs="Arial"/>
          <w:b/>
          <w:sz w:val="22"/>
          <w:szCs w:val="22"/>
        </w:rPr>
      </w:pPr>
      <w:r>
        <w:rPr>
          <w:rFonts w:ascii="Arial" w:hAnsi="Arial" w:cs="Arial"/>
          <w:b/>
          <w:sz w:val="22"/>
          <w:szCs w:val="22"/>
        </w:rPr>
        <w:t xml:space="preserve"> </w:t>
      </w:r>
    </w:p>
    <w:p w14:paraId="30631113" w14:textId="77777777" w:rsidR="007737DB" w:rsidRDefault="00000000">
      <w:pPr>
        <w:jc w:val="both"/>
        <w:rPr>
          <w:rFonts w:ascii="Arial" w:hAnsi="Arial" w:cs="Arial"/>
          <w:sz w:val="22"/>
          <w:szCs w:val="22"/>
        </w:rPr>
      </w:pPr>
      <w:r>
        <w:rPr>
          <w:rFonts w:ascii="Arial" w:hAnsi="Arial" w:cs="Arial"/>
          <w:sz w:val="22"/>
          <w:szCs w:val="22"/>
        </w:rPr>
        <w:t xml:space="preserve"> 1)  Biologický odpad rostlinného původu je odpad ze zahrad – tráva, listí a jiný biologicky </w:t>
      </w:r>
    </w:p>
    <w:p w14:paraId="6392C870" w14:textId="77777777" w:rsidR="007737DB" w:rsidRDefault="00000000">
      <w:pPr>
        <w:jc w:val="both"/>
        <w:rPr>
          <w:rFonts w:ascii="Arial" w:hAnsi="Arial" w:cs="Arial"/>
          <w:sz w:val="22"/>
          <w:szCs w:val="22"/>
        </w:rPr>
      </w:pPr>
      <w:r>
        <w:rPr>
          <w:rFonts w:ascii="Arial" w:hAnsi="Arial" w:cs="Arial"/>
          <w:sz w:val="22"/>
          <w:szCs w:val="22"/>
        </w:rPr>
        <w:t xml:space="preserve">       rozložitelný odpad rostlinného původu.</w:t>
      </w:r>
    </w:p>
    <w:p w14:paraId="112055EB" w14:textId="77777777" w:rsidR="007737DB" w:rsidRDefault="00000000">
      <w:pPr>
        <w:jc w:val="both"/>
        <w:rPr>
          <w:rFonts w:ascii="Arial" w:hAnsi="Arial" w:cs="Arial"/>
          <w:sz w:val="22"/>
          <w:szCs w:val="22"/>
        </w:rPr>
      </w:pPr>
      <w:r>
        <w:rPr>
          <w:rFonts w:ascii="Arial" w:hAnsi="Arial" w:cs="Arial"/>
          <w:sz w:val="22"/>
          <w:szCs w:val="22"/>
        </w:rPr>
        <w:t xml:space="preserve"> </w:t>
      </w:r>
    </w:p>
    <w:p w14:paraId="208CDB0F" w14:textId="77777777" w:rsidR="007737DB" w:rsidRDefault="00000000">
      <w:pPr>
        <w:rPr>
          <w:rFonts w:ascii="Arial" w:hAnsi="Arial" w:cs="Arial"/>
          <w:sz w:val="22"/>
          <w:szCs w:val="22"/>
        </w:rPr>
      </w:pPr>
      <w:r>
        <w:rPr>
          <w:rFonts w:ascii="Arial" w:hAnsi="Arial" w:cs="Arial"/>
          <w:sz w:val="22"/>
          <w:szCs w:val="22"/>
        </w:rPr>
        <w:t xml:space="preserve"> 2)  Sběr biologického odpadu je zajišťován celoročně na části uzavřené, zabezpečené a    </w:t>
      </w:r>
    </w:p>
    <w:p w14:paraId="56BC9B40" w14:textId="77777777" w:rsidR="007737DB" w:rsidRDefault="00000000">
      <w:pPr>
        <w:rPr>
          <w:rFonts w:ascii="Arial" w:hAnsi="Arial" w:cs="Arial"/>
          <w:sz w:val="22"/>
          <w:szCs w:val="22"/>
        </w:rPr>
      </w:pPr>
      <w:r>
        <w:rPr>
          <w:rFonts w:ascii="Arial" w:hAnsi="Arial" w:cs="Arial"/>
          <w:sz w:val="22"/>
          <w:szCs w:val="22"/>
        </w:rPr>
        <w:t xml:space="preserve">       zpevněné plochy ZD Netřebice pod železniční tratí směrem na Výheň. </w:t>
      </w:r>
    </w:p>
    <w:p w14:paraId="1C9CC70F" w14:textId="77777777" w:rsidR="007737DB" w:rsidRDefault="00000000">
      <w:pPr>
        <w:jc w:val="both"/>
        <w:rPr>
          <w:rFonts w:ascii="Arial" w:hAnsi="Arial" w:cs="Arial"/>
          <w:sz w:val="22"/>
          <w:szCs w:val="22"/>
        </w:rPr>
      </w:pPr>
      <w:r>
        <w:rPr>
          <w:rFonts w:ascii="Arial" w:hAnsi="Arial" w:cs="Arial"/>
          <w:sz w:val="22"/>
          <w:szCs w:val="22"/>
        </w:rPr>
        <w:t xml:space="preserve">       </w:t>
      </w:r>
    </w:p>
    <w:p w14:paraId="458D5800" w14:textId="77777777" w:rsidR="007737DB" w:rsidRDefault="007737DB">
      <w:pPr>
        <w:jc w:val="center"/>
        <w:rPr>
          <w:rFonts w:ascii="Arial" w:hAnsi="Arial" w:cs="Arial"/>
          <w:sz w:val="22"/>
          <w:szCs w:val="22"/>
        </w:rPr>
      </w:pPr>
    </w:p>
    <w:p w14:paraId="5A75D1C3" w14:textId="77777777" w:rsidR="007737DB" w:rsidRDefault="00000000">
      <w:pPr>
        <w:jc w:val="both"/>
      </w:pPr>
      <w:r>
        <w:rPr>
          <w:rFonts w:ascii="Arial" w:hAnsi="Arial" w:cs="Arial"/>
          <w:sz w:val="22"/>
          <w:szCs w:val="22"/>
        </w:rPr>
        <w:t xml:space="preserve">        </w:t>
      </w:r>
    </w:p>
    <w:p w14:paraId="74FD16E7" w14:textId="77777777" w:rsidR="007737DB" w:rsidRDefault="00000000">
      <w:pPr>
        <w:jc w:val="center"/>
        <w:rPr>
          <w:rFonts w:ascii="Arial" w:hAnsi="Arial" w:cs="Arial"/>
          <w:b/>
          <w:sz w:val="22"/>
          <w:szCs w:val="22"/>
        </w:rPr>
      </w:pPr>
      <w:r>
        <w:rPr>
          <w:rFonts w:ascii="Arial" w:hAnsi="Arial" w:cs="Arial"/>
          <w:b/>
          <w:sz w:val="22"/>
          <w:szCs w:val="22"/>
        </w:rPr>
        <w:t>Čl. 7</w:t>
      </w:r>
    </w:p>
    <w:p w14:paraId="2C649FCB" w14:textId="77777777" w:rsidR="007737DB" w:rsidRDefault="00000000">
      <w:pPr>
        <w:jc w:val="center"/>
        <w:rPr>
          <w:rFonts w:ascii="Arial" w:hAnsi="Arial" w:cs="Arial"/>
          <w:b/>
          <w:sz w:val="22"/>
          <w:szCs w:val="22"/>
        </w:rPr>
      </w:pPr>
      <w:r>
        <w:rPr>
          <w:rFonts w:ascii="Arial" w:hAnsi="Arial" w:cs="Arial"/>
          <w:b/>
          <w:sz w:val="22"/>
          <w:szCs w:val="22"/>
        </w:rPr>
        <w:t>Sběr a svoz kovového odpadu</w:t>
      </w:r>
    </w:p>
    <w:p w14:paraId="2B52FC99" w14:textId="77777777" w:rsidR="007737DB" w:rsidRDefault="00000000">
      <w:pPr>
        <w:jc w:val="center"/>
        <w:rPr>
          <w:rFonts w:ascii="Arial" w:hAnsi="Arial" w:cs="Arial"/>
          <w:b/>
          <w:sz w:val="22"/>
          <w:szCs w:val="22"/>
        </w:rPr>
      </w:pPr>
      <w:r>
        <w:rPr>
          <w:rFonts w:ascii="Arial" w:hAnsi="Arial" w:cs="Arial"/>
          <w:b/>
          <w:sz w:val="22"/>
          <w:szCs w:val="22"/>
        </w:rPr>
        <w:t xml:space="preserve"> </w:t>
      </w:r>
    </w:p>
    <w:p w14:paraId="29B148DC" w14:textId="77777777" w:rsidR="007737DB" w:rsidRDefault="00000000">
      <w:pPr>
        <w:jc w:val="both"/>
        <w:rPr>
          <w:rFonts w:ascii="Arial" w:hAnsi="Arial" w:cs="Arial"/>
          <w:sz w:val="22"/>
          <w:szCs w:val="22"/>
        </w:rPr>
      </w:pPr>
      <w:r>
        <w:rPr>
          <w:rFonts w:ascii="Arial" w:hAnsi="Arial" w:cs="Arial"/>
          <w:sz w:val="22"/>
          <w:szCs w:val="22"/>
        </w:rPr>
        <w:t xml:space="preserve">1)   Kovový odpad jsou plechovky, víčka, kovové předměty a obaly. </w:t>
      </w:r>
    </w:p>
    <w:p w14:paraId="1144DA25" w14:textId="77777777" w:rsidR="007737DB" w:rsidRDefault="007737DB">
      <w:pPr>
        <w:jc w:val="both"/>
        <w:rPr>
          <w:rFonts w:ascii="Arial" w:hAnsi="Arial" w:cs="Arial"/>
          <w:sz w:val="22"/>
          <w:szCs w:val="22"/>
        </w:rPr>
      </w:pPr>
    </w:p>
    <w:p w14:paraId="19717617" w14:textId="77777777" w:rsidR="007737DB" w:rsidRDefault="00000000">
      <w:pPr>
        <w:numPr>
          <w:ilvl w:val="0"/>
          <w:numId w:val="14"/>
        </w:numPr>
        <w:jc w:val="both"/>
        <w:rPr>
          <w:rFonts w:ascii="Arial" w:hAnsi="Arial" w:cs="Arial"/>
          <w:sz w:val="22"/>
          <w:szCs w:val="22"/>
        </w:rPr>
      </w:pPr>
      <w:r>
        <w:rPr>
          <w:rFonts w:ascii="Arial" w:hAnsi="Arial" w:cs="Arial"/>
          <w:sz w:val="22"/>
          <w:szCs w:val="22"/>
        </w:rPr>
        <w:t>Sběr kovového odpadu je uskutečňován celoročně do zvláštní sběrné nádoby (černá 240 l) k tomuto sběru určené. Shromažďování kovového odpadu podléhá požadavkům stanoveným v čl. 3 odst. 4.</w:t>
      </w:r>
    </w:p>
    <w:p w14:paraId="30CC101F" w14:textId="77777777" w:rsidR="007737DB" w:rsidRDefault="00000000">
      <w:pPr>
        <w:numPr>
          <w:ilvl w:val="0"/>
          <w:numId w:val="14"/>
        </w:numPr>
        <w:jc w:val="both"/>
        <w:rPr>
          <w:rFonts w:ascii="Arial" w:hAnsi="Arial" w:cs="Arial"/>
          <w:sz w:val="22"/>
          <w:szCs w:val="22"/>
        </w:rPr>
      </w:pPr>
      <w:r>
        <w:rPr>
          <w:rFonts w:ascii="Arial" w:hAnsi="Arial" w:cs="Arial"/>
          <w:sz w:val="22"/>
          <w:szCs w:val="22"/>
        </w:rPr>
        <w:t>Další možností je odevzdání kovového odpadu ve sběrném dvoře v Kaplici</w:t>
      </w:r>
    </w:p>
    <w:p w14:paraId="1F933ED8" w14:textId="77777777" w:rsidR="007737DB" w:rsidRDefault="007737DB">
      <w:pPr>
        <w:jc w:val="both"/>
        <w:rPr>
          <w:rFonts w:ascii="Arial" w:hAnsi="Arial" w:cs="Arial"/>
          <w:sz w:val="22"/>
          <w:szCs w:val="22"/>
        </w:rPr>
      </w:pPr>
    </w:p>
    <w:p w14:paraId="6EDEA62E" w14:textId="77777777" w:rsidR="007737DB" w:rsidRDefault="007737DB">
      <w:pPr>
        <w:jc w:val="center"/>
        <w:rPr>
          <w:rFonts w:ascii="Arial" w:hAnsi="Arial" w:cs="Arial"/>
          <w:b/>
          <w:sz w:val="22"/>
          <w:szCs w:val="22"/>
        </w:rPr>
      </w:pPr>
    </w:p>
    <w:p w14:paraId="6E9A1803" w14:textId="77777777" w:rsidR="007737DB" w:rsidRDefault="007737DB">
      <w:pPr>
        <w:jc w:val="center"/>
        <w:rPr>
          <w:rFonts w:ascii="Arial" w:hAnsi="Arial" w:cs="Arial"/>
          <w:b/>
          <w:sz w:val="22"/>
          <w:szCs w:val="22"/>
        </w:rPr>
      </w:pPr>
    </w:p>
    <w:p w14:paraId="28981B1C" w14:textId="77777777" w:rsidR="007737DB" w:rsidRDefault="007737DB">
      <w:pPr>
        <w:jc w:val="center"/>
        <w:rPr>
          <w:rFonts w:ascii="Arial" w:hAnsi="Arial" w:cs="Arial"/>
          <w:b/>
          <w:sz w:val="22"/>
          <w:szCs w:val="22"/>
        </w:rPr>
      </w:pPr>
    </w:p>
    <w:p w14:paraId="6E54C9ED" w14:textId="77777777" w:rsidR="007737DB" w:rsidRDefault="00000000">
      <w:pPr>
        <w:jc w:val="center"/>
        <w:rPr>
          <w:rFonts w:ascii="Arial" w:hAnsi="Arial" w:cs="Arial"/>
          <w:b/>
          <w:sz w:val="22"/>
          <w:szCs w:val="22"/>
        </w:rPr>
      </w:pPr>
      <w:r>
        <w:rPr>
          <w:rFonts w:ascii="Arial" w:hAnsi="Arial" w:cs="Arial"/>
          <w:b/>
          <w:sz w:val="22"/>
          <w:szCs w:val="22"/>
        </w:rPr>
        <w:t>Čl. 8</w:t>
      </w:r>
    </w:p>
    <w:p w14:paraId="45D3713F" w14:textId="77777777" w:rsidR="007737DB" w:rsidRDefault="007737DB">
      <w:pPr>
        <w:jc w:val="center"/>
        <w:rPr>
          <w:rFonts w:ascii="Arial" w:hAnsi="Arial" w:cs="Arial"/>
          <w:b/>
          <w:sz w:val="22"/>
          <w:szCs w:val="22"/>
        </w:rPr>
      </w:pPr>
    </w:p>
    <w:p w14:paraId="5BAC6A4E" w14:textId="77777777" w:rsidR="007737DB" w:rsidRDefault="00000000">
      <w:pPr>
        <w:jc w:val="center"/>
        <w:rPr>
          <w:rFonts w:ascii="Arial" w:hAnsi="Arial" w:cs="Arial"/>
          <w:b/>
          <w:sz w:val="22"/>
          <w:szCs w:val="22"/>
        </w:rPr>
      </w:pPr>
      <w:r>
        <w:rPr>
          <w:rFonts w:ascii="Arial" w:hAnsi="Arial" w:cs="Arial"/>
          <w:b/>
          <w:sz w:val="22"/>
          <w:szCs w:val="22"/>
        </w:rPr>
        <w:t xml:space="preserve">Shromažďování směsného komunálního odpadu </w:t>
      </w:r>
    </w:p>
    <w:p w14:paraId="00772C2C" w14:textId="77777777" w:rsidR="007737DB" w:rsidRDefault="007737DB">
      <w:pPr>
        <w:jc w:val="center"/>
        <w:rPr>
          <w:rFonts w:ascii="Arial" w:hAnsi="Arial" w:cs="Arial"/>
          <w:b/>
          <w:sz w:val="22"/>
          <w:szCs w:val="22"/>
        </w:rPr>
      </w:pPr>
    </w:p>
    <w:p w14:paraId="76E654CB" w14:textId="77777777" w:rsidR="007737DB" w:rsidRDefault="00000000">
      <w:pPr>
        <w:numPr>
          <w:ilvl w:val="0"/>
          <w:numId w:val="8"/>
        </w:numPr>
        <w:jc w:val="both"/>
        <w:rPr>
          <w:rFonts w:ascii="Arial" w:hAnsi="Arial" w:cs="Arial"/>
          <w:sz w:val="22"/>
          <w:szCs w:val="22"/>
        </w:rPr>
      </w:pPr>
      <w:r>
        <w:rPr>
          <w:rFonts w:ascii="Arial" w:hAnsi="Arial" w:cs="Arial"/>
          <w:sz w:val="22"/>
          <w:szCs w:val="22"/>
        </w:rPr>
        <w:lastRenderedPageBreak/>
        <w:t>Směsný komunální odpad se shromažďuje do sběrných nádob. Pro účely této vyhlášky se sběrnými nádobami rozumějí:</w:t>
      </w:r>
    </w:p>
    <w:p w14:paraId="7D4FF484" w14:textId="77777777" w:rsidR="007737DB" w:rsidRDefault="00000000">
      <w:pPr>
        <w:numPr>
          <w:ilvl w:val="0"/>
          <w:numId w:val="9"/>
        </w:numPr>
        <w:jc w:val="both"/>
      </w:pPr>
      <w:r>
        <w:rPr>
          <w:rFonts w:ascii="Arial" w:hAnsi="Arial" w:cs="Arial"/>
          <w:bCs/>
          <w:sz w:val="22"/>
          <w:szCs w:val="22"/>
        </w:rPr>
        <w:t>typizované sběrné</w:t>
      </w:r>
      <w:r>
        <w:rPr>
          <w:rFonts w:ascii="Arial" w:hAnsi="Arial" w:cs="Arial"/>
          <w:sz w:val="22"/>
          <w:szCs w:val="22"/>
        </w:rPr>
        <w:t xml:space="preserve"> nádoby popelnice určené ke shromažďování směsného komunálního odpadu,</w:t>
      </w:r>
    </w:p>
    <w:p w14:paraId="7F647299" w14:textId="77777777" w:rsidR="007737DB" w:rsidRDefault="00000000">
      <w:pPr>
        <w:numPr>
          <w:ilvl w:val="0"/>
          <w:numId w:val="9"/>
        </w:numPr>
        <w:jc w:val="both"/>
      </w:pPr>
      <w:r>
        <w:rPr>
          <w:rFonts w:ascii="Arial" w:hAnsi="Arial" w:cs="Arial"/>
          <w:bCs/>
          <w:sz w:val="22"/>
          <w:szCs w:val="22"/>
        </w:rPr>
        <w:t>odpadkové koše</w:t>
      </w:r>
      <w:r>
        <w:rPr>
          <w:rFonts w:ascii="Arial" w:hAnsi="Arial" w:cs="Arial"/>
          <w:sz w:val="22"/>
          <w:szCs w:val="22"/>
        </w:rPr>
        <w:t>, které jsou umístěny na veřejných prostranstvích v obci, sloužící pro odkládání drobného směsného komunálního odpadu.</w:t>
      </w:r>
    </w:p>
    <w:p w14:paraId="4B8D4128" w14:textId="77777777" w:rsidR="007737DB" w:rsidRDefault="007737DB">
      <w:pPr>
        <w:jc w:val="both"/>
        <w:rPr>
          <w:rFonts w:ascii="Arial" w:hAnsi="Arial" w:cs="Arial"/>
          <w:sz w:val="22"/>
          <w:szCs w:val="22"/>
        </w:rPr>
      </w:pPr>
    </w:p>
    <w:p w14:paraId="050972D4" w14:textId="77777777" w:rsidR="007737DB" w:rsidRDefault="00000000">
      <w:pPr>
        <w:widowControl w:val="0"/>
        <w:numPr>
          <w:ilvl w:val="0"/>
          <w:numId w:val="15"/>
        </w:numPr>
        <w:jc w:val="both"/>
        <w:rPr>
          <w:rFonts w:ascii="Arial" w:hAnsi="Arial" w:cs="Arial"/>
          <w:sz w:val="22"/>
          <w:szCs w:val="22"/>
        </w:rPr>
      </w:pPr>
      <w:r>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5686D394" w14:textId="77777777" w:rsidR="007737DB" w:rsidRDefault="007737DB">
      <w:pPr>
        <w:jc w:val="center"/>
        <w:rPr>
          <w:rFonts w:ascii="Arial" w:hAnsi="Arial" w:cs="Arial"/>
          <w:b/>
          <w:sz w:val="22"/>
          <w:szCs w:val="22"/>
        </w:rPr>
      </w:pPr>
    </w:p>
    <w:p w14:paraId="0D6FC72F" w14:textId="77777777" w:rsidR="007737DB" w:rsidRDefault="00000000">
      <w:pPr>
        <w:jc w:val="center"/>
        <w:rPr>
          <w:rFonts w:ascii="Arial" w:hAnsi="Arial" w:cs="Arial"/>
          <w:b/>
          <w:sz w:val="22"/>
          <w:szCs w:val="22"/>
        </w:rPr>
      </w:pPr>
      <w:r>
        <w:rPr>
          <w:rFonts w:ascii="Arial" w:hAnsi="Arial" w:cs="Arial"/>
          <w:b/>
          <w:sz w:val="22"/>
          <w:szCs w:val="22"/>
        </w:rPr>
        <w:t>Čl. 9</w:t>
      </w:r>
    </w:p>
    <w:p w14:paraId="14391791" w14:textId="77777777" w:rsidR="007737DB" w:rsidRDefault="00000000">
      <w:pPr>
        <w:jc w:val="center"/>
        <w:rPr>
          <w:rFonts w:ascii="Arial" w:hAnsi="Arial" w:cs="Arial"/>
          <w:b/>
          <w:sz w:val="22"/>
          <w:szCs w:val="22"/>
        </w:rPr>
      </w:pPr>
      <w:r>
        <w:rPr>
          <w:rFonts w:ascii="Arial" w:hAnsi="Arial" w:cs="Arial"/>
          <w:b/>
          <w:sz w:val="22"/>
          <w:szCs w:val="22"/>
        </w:rPr>
        <w:t>Nakládání se stavebním odpadem</w:t>
      </w:r>
    </w:p>
    <w:p w14:paraId="6D49BFB5" w14:textId="77777777" w:rsidR="007737DB" w:rsidRDefault="007737DB">
      <w:pPr>
        <w:ind w:left="360"/>
        <w:jc w:val="center"/>
        <w:rPr>
          <w:rFonts w:ascii="Arial" w:hAnsi="Arial" w:cs="Arial"/>
          <w:b/>
          <w:sz w:val="22"/>
          <w:szCs w:val="22"/>
          <w:u w:val="single"/>
        </w:rPr>
      </w:pPr>
    </w:p>
    <w:p w14:paraId="414C7F23" w14:textId="77777777" w:rsidR="007737DB" w:rsidRDefault="00000000">
      <w:pPr>
        <w:numPr>
          <w:ilvl w:val="0"/>
          <w:numId w:val="10"/>
        </w:numPr>
        <w:jc w:val="both"/>
        <w:rPr>
          <w:rFonts w:ascii="Arial" w:hAnsi="Arial" w:cs="Arial"/>
          <w:sz w:val="22"/>
          <w:szCs w:val="22"/>
        </w:rPr>
      </w:pPr>
      <w:r>
        <w:rPr>
          <w:rFonts w:ascii="Arial" w:hAnsi="Arial" w:cs="Arial"/>
          <w:sz w:val="22"/>
          <w:szCs w:val="22"/>
        </w:rPr>
        <w:t>Stavebním odpadem se rozumí stavební a demoliční odpad. Stavební odpad není odpadem komunálním.</w:t>
      </w:r>
    </w:p>
    <w:p w14:paraId="2EB62946" w14:textId="77777777" w:rsidR="007737DB" w:rsidRDefault="007737DB">
      <w:pPr>
        <w:jc w:val="both"/>
        <w:rPr>
          <w:rFonts w:ascii="Arial" w:hAnsi="Arial" w:cs="Arial"/>
          <w:sz w:val="22"/>
          <w:szCs w:val="22"/>
        </w:rPr>
      </w:pPr>
    </w:p>
    <w:p w14:paraId="1D5A27D1" w14:textId="77777777" w:rsidR="007737DB" w:rsidRDefault="00000000">
      <w:pPr>
        <w:numPr>
          <w:ilvl w:val="0"/>
          <w:numId w:val="10"/>
        </w:numPr>
        <w:tabs>
          <w:tab w:val="left" w:pos="-1080"/>
          <w:tab w:val="left" w:pos="-731"/>
        </w:tabs>
        <w:jc w:val="both"/>
        <w:rPr>
          <w:rFonts w:ascii="Arial" w:hAnsi="Arial" w:cs="Arial"/>
          <w:sz w:val="22"/>
          <w:szCs w:val="22"/>
        </w:rPr>
      </w:pPr>
      <w:r>
        <w:rPr>
          <w:rFonts w:ascii="Arial" w:hAnsi="Arial" w:cs="Arial"/>
          <w:sz w:val="22"/>
          <w:szCs w:val="22"/>
        </w:rPr>
        <w:t>Stavební odpad lze použít, předat či odstranit pouze zákonem stanoveným způsobem.</w:t>
      </w:r>
    </w:p>
    <w:p w14:paraId="26B6380C" w14:textId="77777777" w:rsidR="007737DB" w:rsidRDefault="007737DB">
      <w:pPr>
        <w:jc w:val="both"/>
        <w:rPr>
          <w:rFonts w:ascii="Arial" w:hAnsi="Arial" w:cs="Arial"/>
          <w:sz w:val="22"/>
          <w:szCs w:val="22"/>
        </w:rPr>
      </w:pPr>
    </w:p>
    <w:p w14:paraId="3790E3E6" w14:textId="77777777" w:rsidR="007737DB" w:rsidRDefault="00000000">
      <w:pPr>
        <w:numPr>
          <w:ilvl w:val="0"/>
          <w:numId w:val="10"/>
        </w:numPr>
        <w:jc w:val="both"/>
        <w:rPr>
          <w:rFonts w:ascii="Arial" w:hAnsi="Arial" w:cs="Arial"/>
          <w:sz w:val="22"/>
          <w:szCs w:val="22"/>
        </w:rPr>
      </w:pPr>
      <w:r>
        <w:rPr>
          <w:rFonts w:ascii="Arial" w:hAnsi="Arial" w:cs="Arial"/>
          <w:sz w:val="22"/>
          <w:szCs w:val="22"/>
        </w:rPr>
        <w:t>Pro odložení stavebního odpadu je možné objednat kontejner u Technických služeb města Kaplice, který bude přistaven a odvezen za úplatu.</w:t>
      </w:r>
    </w:p>
    <w:p w14:paraId="4C83C998" w14:textId="77777777" w:rsidR="007737DB" w:rsidRDefault="007737DB">
      <w:pPr>
        <w:jc w:val="center"/>
        <w:rPr>
          <w:rFonts w:ascii="Arial" w:hAnsi="Arial" w:cs="Arial"/>
          <w:b/>
          <w:sz w:val="22"/>
          <w:szCs w:val="22"/>
        </w:rPr>
      </w:pPr>
    </w:p>
    <w:p w14:paraId="76D99A4A" w14:textId="77777777" w:rsidR="007737DB" w:rsidRDefault="00000000">
      <w:pPr>
        <w:jc w:val="center"/>
        <w:rPr>
          <w:rFonts w:ascii="Arial" w:hAnsi="Arial" w:cs="Arial"/>
          <w:b/>
          <w:sz w:val="22"/>
          <w:szCs w:val="22"/>
        </w:rPr>
      </w:pPr>
      <w:r>
        <w:rPr>
          <w:rFonts w:ascii="Arial" w:hAnsi="Arial" w:cs="Arial"/>
          <w:b/>
          <w:sz w:val="22"/>
          <w:szCs w:val="22"/>
        </w:rPr>
        <w:t>Čl. 10</w:t>
      </w:r>
    </w:p>
    <w:p w14:paraId="1501136E" w14:textId="77777777" w:rsidR="007737DB" w:rsidRDefault="00000000">
      <w:pPr>
        <w:ind w:left="360"/>
      </w:pPr>
      <w:r>
        <w:rPr>
          <w:rFonts w:ascii="Arial" w:hAnsi="Arial" w:cs="Arial"/>
          <w:sz w:val="22"/>
          <w:szCs w:val="22"/>
        </w:rPr>
        <w:t xml:space="preserve">                                               </w:t>
      </w:r>
      <w:r>
        <w:rPr>
          <w:rFonts w:ascii="Arial" w:hAnsi="Arial" w:cs="Arial"/>
          <w:b/>
          <w:sz w:val="22"/>
          <w:szCs w:val="22"/>
        </w:rPr>
        <w:t>Závěrečná ustanovení</w:t>
      </w:r>
    </w:p>
    <w:p w14:paraId="655310E4" w14:textId="77777777" w:rsidR="007737DB" w:rsidRDefault="007737DB">
      <w:pPr>
        <w:ind w:left="360"/>
        <w:rPr>
          <w:rFonts w:ascii="Arial" w:hAnsi="Arial" w:cs="Arial"/>
          <w:sz w:val="22"/>
          <w:szCs w:val="22"/>
        </w:rPr>
      </w:pPr>
    </w:p>
    <w:p w14:paraId="3EBBE1EE" w14:textId="77777777" w:rsidR="007737DB" w:rsidRDefault="00000000">
      <w:pPr>
        <w:numPr>
          <w:ilvl w:val="0"/>
          <w:numId w:val="11"/>
        </w:numPr>
        <w:jc w:val="both"/>
        <w:rPr>
          <w:rFonts w:ascii="Arial" w:hAnsi="Arial" w:cs="Arial"/>
          <w:sz w:val="22"/>
          <w:szCs w:val="22"/>
        </w:rPr>
      </w:pPr>
      <w:r>
        <w:rPr>
          <w:rFonts w:ascii="Arial" w:hAnsi="Arial" w:cs="Arial"/>
          <w:sz w:val="22"/>
          <w:szCs w:val="22"/>
        </w:rPr>
        <w:t xml:space="preserve">Nabytím účinnosti této vyhlášky se ruší Obecně závazná vyhláška obce Netřebice </w:t>
      </w:r>
      <w:r>
        <w:rPr>
          <w:rFonts w:ascii="Arial" w:hAnsi="Arial" w:cs="Arial"/>
          <w:sz w:val="22"/>
          <w:szCs w:val="22"/>
        </w:rPr>
        <w:br/>
        <w:t xml:space="preserve">č.1/2019 o systému shromažďování, sběru, přepravy, třídění, využívání a odstraňování komunálních odpadů vznikajících na území obce Netřebice a o nakládání se stavebním odpadem. </w:t>
      </w:r>
    </w:p>
    <w:p w14:paraId="48D73EE7" w14:textId="77777777" w:rsidR="007737DB" w:rsidRDefault="007737DB">
      <w:pPr>
        <w:jc w:val="both"/>
        <w:rPr>
          <w:rFonts w:ascii="Arial" w:hAnsi="Arial" w:cs="Arial"/>
          <w:sz w:val="22"/>
          <w:szCs w:val="22"/>
        </w:rPr>
      </w:pPr>
    </w:p>
    <w:p w14:paraId="0494FCC9" w14:textId="77777777" w:rsidR="007737DB" w:rsidRDefault="00000000">
      <w:pPr>
        <w:numPr>
          <w:ilvl w:val="0"/>
          <w:numId w:val="11"/>
        </w:numPr>
        <w:tabs>
          <w:tab w:val="left" w:pos="360"/>
          <w:tab w:val="left" w:pos="540"/>
        </w:tabs>
        <w:ind w:left="540" w:hanging="540"/>
        <w:jc w:val="both"/>
        <w:rPr>
          <w:rFonts w:ascii="Arial" w:hAnsi="Arial" w:cs="Arial"/>
          <w:sz w:val="22"/>
          <w:szCs w:val="22"/>
        </w:rPr>
      </w:pPr>
      <w:r>
        <w:rPr>
          <w:rFonts w:ascii="Arial" w:hAnsi="Arial" w:cs="Arial"/>
          <w:sz w:val="22"/>
          <w:szCs w:val="22"/>
        </w:rPr>
        <w:t xml:space="preserve">Tato vyhláška nabývá účinnosti dnem: 1.1.2024. </w:t>
      </w:r>
    </w:p>
    <w:p w14:paraId="62B26ED4" w14:textId="77777777" w:rsidR="007737DB" w:rsidRDefault="007737DB">
      <w:pPr>
        <w:tabs>
          <w:tab w:val="left" w:pos="360"/>
          <w:tab w:val="left" w:pos="540"/>
        </w:tabs>
        <w:jc w:val="both"/>
        <w:rPr>
          <w:rFonts w:ascii="Arial" w:hAnsi="Arial" w:cs="Arial"/>
          <w:sz w:val="22"/>
          <w:szCs w:val="22"/>
        </w:rPr>
      </w:pPr>
    </w:p>
    <w:p w14:paraId="7252A39D" w14:textId="77777777" w:rsidR="007737DB" w:rsidRDefault="007737DB">
      <w:pPr>
        <w:tabs>
          <w:tab w:val="left" w:pos="360"/>
          <w:tab w:val="left" w:pos="540"/>
        </w:tabs>
        <w:jc w:val="both"/>
        <w:rPr>
          <w:rFonts w:ascii="Arial" w:hAnsi="Arial" w:cs="Arial"/>
          <w:sz w:val="22"/>
          <w:szCs w:val="22"/>
        </w:rPr>
      </w:pPr>
    </w:p>
    <w:p w14:paraId="675BADC0" w14:textId="77777777" w:rsidR="007737DB" w:rsidRDefault="007737DB">
      <w:pPr>
        <w:tabs>
          <w:tab w:val="left" w:pos="360"/>
          <w:tab w:val="left" w:pos="540"/>
        </w:tabs>
        <w:jc w:val="both"/>
        <w:rPr>
          <w:rFonts w:ascii="Arial" w:hAnsi="Arial" w:cs="Arial"/>
          <w:sz w:val="22"/>
          <w:szCs w:val="22"/>
        </w:rPr>
      </w:pPr>
    </w:p>
    <w:p w14:paraId="4325985C" w14:textId="77777777" w:rsidR="007737DB" w:rsidRDefault="007737DB">
      <w:pPr>
        <w:rPr>
          <w:rFonts w:ascii="Arial" w:hAnsi="Arial" w:cs="Arial"/>
          <w:sz w:val="22"/>
          <w:szCs w:val="22"/>
        </w:rPr>
      </w:pPr>
    </w:p>
    <w:p w14:paraId="1452D3B2" w14:textId="77777777" w:rsidR="007737DB" w:rsidRDefault="00000000">
      <w:pPr>
        <w:rPr>
          <w:rFonts w:ascii="Arial" w:hAnsi="Arial" w:cs="Arial"/>
          <w:bCs/>
          <w:i/>
          <w:sz w:val="22"/>
          <w:szCs w:val="22"/>
        </w:rPr>
      </w:pPr>
      <w:r>
        <w:rPr>
          <w:rFonts w:ascii="Arial" w:hAnsi="Arial" w:cs="Arial"/>
          <w:bCs/>
          <w:i/>
          <w:sz w:val="22"/>
          <w:szCs w:val="22"/>
        </w:rPr>
        <w:t xml:space="preserve">       </w:t>
      </w:r>
    </w:p>
    <w:p w14:paraId="48901813" w14:textId="77777777" w:rsidR="007737DB" w:rsidRDefault="00000000">
      <w:pPr>
        <w:rPr>
          <w:rFonts w:ascii="Arial" w:hAnsi="Arial" w:cs="Arial"/>
          <w:bCs/>
          <w:sz w:val="22"/>
          <w:szCs w:val="22"/>
        </w:rPr>
      </w:pPr>
      <w:r>
        <w:rPr>
          <w:rFonts w:ascii="Arial" w:hAnsi="Arial" w:cs="Arial"/>
          <w:bCs/>
          <w:sz w:val="22"/>
          <w:szCs w:val="22"/>
        </w:rPr>
        <w:t xml:space="preserve">…..………..…………….                                                                ……..….…………….     </w:t>
      </w:r>
    </w:p>
    <w:p w14:paraId="5AF86485" w14:textId="5F2CA0F2" w:rsidR="007737DB" w:rsidRDefault="00587ECB">
      <w:pPr>
        <w:rPr>
          <w:rFonts w:ascii="Arial" w:hAnsi="Arial" w:cs="Arial"/>
          <w:bCs/>
          <w:sz w:val="22"/>
          <w:szCs w:val="22"/>
        </w:rPr>
      </w:pPr>
      <w:r>
        <w:rPr>
          <w:rFonts w:ascii="Arial" w:hAnsi="Arial" w:cs="Arial"/>
          <w:bCs/>
          <w:sz w:val="22"/>
          <w:szCs w:val="22"/>
        </w:rPr>
        <w:t xml:space="preserve">  </w:t>
      </w:r>
      <w:r w:rsidR="00000000">
        <w:rPr>
          <w:rFonts w:ascii="Arial" w:hAnsi="Arial" w:cs="Arial"/>
          <w:bCs/>
          <w:sz w:val="22"/>
          <w:szCs w:val="22"/>
        </w:rPr>
        <w:t xml:space="preserve"> Martin Kozel</w:t>
      </w:r>
      <w:r>
        <w:rPr>
          <w:rFonts w:ascii="Arial" w:hAnsi="Arial" w:cs="Arial"/>
          <w:bCs/>
          <w:sz w:val="22"/>
          <w:szCs w:val="22"/>
        </w:rPr>
        <w:t xml:space="preserve"> v.r.</w:t>
      </w:r>
      <w:r w:rsidR="00000000">
        <w:rPr>
          <w:rFonts w:ascii="Arial" w:hAnsi="Arial" w:cs="Arial"/>
          <w:bCs/>
          <w:sz w:val="22"/>
          <w:szCs w:val="22"/>
        </w:rPr>
        <w:t xml:space="preserve">                                                                            Jana Vomáčková</w:t>
      </w:r>
      <w:r>
        <w:rPr>
          <w:rFonts w:ascii="Arial" w:hAnsi="Arial" w:cs="Arial"/>
          <w:bCs/>
          <w:sz w:val="22"/>
          <w:szCs w:val="22"/>
        </w:rPr>
        <w:t xml:space="preserve"> v.r.</w:t>
      </w:r>
    </w:p>
    <w:p w14:paraId="0635376F" w14:textId="09763873" w:rsidR="007737DB" w:rsidRDefault="00587ECB">
      <w:pPr>
        <w:rPr>
          <w:rFonts w:ascii="Arial" w:hAnsi="Arial" w:cs="Arial"/>
          <w:bCs/>
          <w:sz w:val="22"/>
          <w:szCs w:val="22"/>
        </w:rPr>
      </w:pPr>
      <w:r>
        <w:rPr>
          <w:rFonts w:ascii="Arial" w:hAnsi="Arial" w:cs="Arial"/>
          <w:bCs/>
          <w:sz w:val="22"/>
          <w:szCs w:val="22"/>
        </w:rPr>
        <w:t xml:space="preserve">   </w:t>
      </w:r>
      <w:r w:rsidR="00000000">
        <w:rPr>
          <w:rFonts w:ascii="Arial" w:hAnsi="Arial" w:cs="Arial"/>
          <w:bCs/>
          <w:sz w:val="22"/>
          <w:szCs w:val="22"/>
        </w:rPr>
        <w:t>místostarosta                                                                                          starostka</w:t>
      </w:r>
    </w:p>
    <w:p w14:paraId="429C4D21" w14:textId="77777777" w:rsidR="007737DB" w:rsidRDefault="00000000">
      <w:r>
        <w:rPr>
          <w:rFonts w:ascii="Arial" w:hAnsi="Arial" w:cs="Arial"/>
          <w:sz w:val="18"/>
          <w:szCs w:val="18"/>
        </w:rPr>
        <w:t xml:space="preserve">         </w:t>
      </w:r>
    </w:p>
    <w:sectPr w:rsidR="007737DB">
      <w:footerReference w:type="default" r:id="rId7"/>
      <w:pgSz w:w="11906" w:h="16838"/>
      <w:pgMar w:top="709" w:right="1418" w:bottom="1134" w:left="1418" w:header="0" w:footer="709" w:gutter="0"/>
      <w:cols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E64B" w14:textId="77777777" w:rsidR="001C4940" w:rsidRDefault="001C4940">
      <w:r>
        <w:separator/>
      </w:r>
    </w:p>
  </w:endnote>
  <w:endnote w:type="continuationSeparator" w:id="0">
    <w:p w14:paraId="19DB7111" w14:textId="77777777" w:rsidR="001C4940" w:rsidRDefault="001C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2487" w14:textId="77777777" w:rsidR="007737DB" w:rsidRDefault="00000000">
    <w:pPr>
      <w:pStyle w:val="Zpat"/>
      <w:jc w:val="center"/>
    </w:pPr>
    <w:r>
      <w:fldChar w:fldCharType="begin"/>
    </w:r>
    <w:r>
      <w:instrText xml:space="preserve"> PAGE </w:instrText>
    </w:r>
    <w:r>
      <w:fldChar w:fldCharType="separate"/>
    </w:r>
    <w:r>
      <w:t>3</w:t>
    </w:r>
    <w:r>
      <w:fldChar w:fldCharType="end"/>
    </w:r>
  </w:p>
  <w:p w14:paraId="6E2827E8" w14:textId="77777777" w:rsidR="007737DB" w:rsidRDefault="007737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15BF" w14:textId="77777777" w:rsidR="001C4940" w:rsidRDefault="001C4940">
      <w:pPr>
        <w:rPr>
          <w:sz w:val="12"/>
        </w:rPr>
      </w:pPr>
      <w:r>
        <w:separator/>
      </w:r>
    </w:p>
  </w:footnote>
  <w:footnote w:type="continuationSeparator" w:id="0">
    <w:p w14:paraId="4243914F" w14:textId="77777777" w:rsidR="001C4940" w:rsidRDefault="001C4940">
      <w:pPr>
        <w:rPr>
          <w:sz w:val="12"/>
        </w:rPr>
      </w:pPr>
      <w:r>
        <w:continuationSeparator/>
      </w:r>
    </w:p>
  </w:footnote>
  <w:footnote w:id="1">
    <w:p w14:paraId="7C4F653F" w14:textId="77777777" w:rsidR="007737DB" w:rsidRDefault="00000000">
      <w:pPr>
        <w:jc w:val="both"/>
      </w:pPr>
      <w:r>
        <w:rPr>
          <w:rStyle w:val="Znakypropoznmkupodarou"/>
        </w:rPr>
        <w:t>1)</w:t>
      </w:r>
      <w:r>
        <w:t xml:space="preserve"> </w:t>
      </w:r>
      <w:r>
        <w:rPr>
          <w:rFonts w:ascii="Arial" w:hAnsi="Arial" w:cs="Arial"/>
          <w:sz w:val="18"/>
          <w:szCs w:val="18"/>
        </w:rPr>
        <w:t>Vyhláška Ministerstva životního prostředí č. 381/2001 Sb., kterou se stanoví Katalog odpadů, Seznam nebezpečných odpadů a seznamy odpadů a států pro účely vývozu, dovozu a tranzitu odpadů a postup při udělování souhlasu k vývozu, dovozu a tranzitu odpadů (Katalog odpadů)</w:t>
      </w:r>
    </w:p>
    <w:p w14:paraId="0CEC174E" w14:textId="77777777" w:rsidR="007737DB" w:rsidRDefault="007737D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EFB"/>
    <w:multiLevelType w:val="multilevel"/>
    <w:tmpl w:val="9392EA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8BC4534"/>
    <w:multiLevelType w:val="multilevel"/>
    <w:tmpl w:val="404AB858"/>
    <w:lvl w:ilvl="0">
      <w:start w:val="1"/>
      <w:numFmt w:val="lowerLetter"/>
      <w:lvlText w:val="%1)"/>
      <w:lvlJc w:val="left"/>
      <w:pPr>
        <w:tabs>
          <w:tab w:val="num" w:pos="0"/>
        </w:tabs>
        <w:ind w:left="786" w:hanging="360"/>
      </w:pPr>
      <w:rPr>
        <w:rFonts w:eastAsia="Times New Roman"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2" w15:restartNumberingAfterBreak="0">
    <w:nsid w:val="08C7700F"/>
    <w:multiLevelType w:val="multilevel"/>
    <w:tmpl w:val="8F72A06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DB75294"/>
    <w:multiLevelType w:val="multilevel"/>
    <w:tmpl w:val="9BF4572A"/>
    <w:lvl w:ilvl="0">
      <w:start w:val="1"/>
      <w:numFmt w:val="decimal"/>
      <w:lvlText w:val="%1)"/>
      <w:lvlJc w:val="left"/>
      <w:pPr>
        <w:tabs>
          <w:tab w:val="num" w:pos="0"/>
        </w:tabs>
        <w:ind w:left="360" w:hanging="360"/>
      </w:pPr>
      <w:rPr>
        <w:b w:val="0"/>
        <w:u w:val="no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71F2D3B"/>
    <w:multiLevelType w:val="multilevel"/>
    <w:tmpl w:val="F90029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D7D0850"/>
    <w:multiLevelType w:val="multilevel"/>
    <w:tmpl w:val="36BA04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6E31EC6"/>
    <w:multiLevelType w:val="multilevel"/>
    <w:tmpl w:val="99EA457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C7E16F3"/>
    <w:multiLevelType w:val="multilevel"/>
    <w:tmpl w:val="5AECACB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DBD2E49"/>
    <w:multiLevelType w:val="multilevel"/>
    <w:tmpl w:val="BA98C798"/>
    <w:lvl w:ilvl="0">
      <w:start w:val="1"/>
      <w:numFmt w:val="decimal"/>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487B68D8"/>
    <w:multiLevelType w:val="multilevel"/>
    <w:tmpl w:val="F0D24238"/>
    <w:lvl w:ilvl="0">
      <w:start w:val="1"/>
      <w:numFmt w:val="lowerLetter"/>
      <w:lvlText w:val="%1)"/>
      <w:lvlJc w:val="left"/>
      <w:pPr>
        <w:tabs>
          <w:tab w:val="num" w:pos="0"/>
        </w:tabs>
        <w:ind w:left="360" w:hanging="360"/>
      </w:pPr>
      <w:rPr>
        <w:rFonts w:ascii="Arial" w:eastAsia="Times New Roman" w:hAnsi="Arial" w:cs="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5932D0C"/>
    <w:multiLevelType w:val="multilevel"/>
    <w:tmpl w:val="D632D58A"/>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4210D0D"/>
    <w:multiLevelType w:val="multilevel"/>
    <w:tmpl w:val="9B6E4EA4"/>
    <w:lvl w:ilvl="0">
      <w:start w:val="1"/>
      <w:numFmt w:val="decimal"/>
      <w:lvlText w:val="%1)"/>
      <w:lvlJc w:val="left"/>
      <w:pPr>
        <w:tabs>
          <w:tab w:val="num" w:pos="0"/>
        </w:tabs>
        <w:ind w:left="360" w:hanging="360"/>
      </w:pPr>
      <w:rPr>
        <w:b w:val="0"/>
        <w:u w:val="no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73CA5C8F"/>
    <w:multiLevelType w:val="multilevel"/>
    <w:tmpl w:val="25EE93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7344C89"/>
    <w:multiLevelType w:val="multilevel"/>
    <w:tmpl w:val="ED64D106"/>
    <w:lvl w:ilvl="0">
      <w:start w:val="1"/>
      <w:numFmt w:val="decimal"/>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B176BC5"/>
    <w:multiLevelType w:val="multilevel"/>
    <w:tmpl w:val="56EE7A6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34697141">
    <w:abstractNumId w:val="10"/>
  </w:num>
  <w:num w:numId="2" w16cid:durableId="1396512390">
    <w:abstractNumId w:val="7"/>
  </w:num>
  <w:num w:numId="3" w16cid:durableId="186453188">
    <w:abstractNumId w:val="1"/>
  </w:num>
  <w:num w:numId="4" w16cid:durableId="1189031057">
    <w:abstractNumId w:val="3"/>
  </w:num>
  <w:num w:numId="5" w16cid:durableId="781075543">
    <w:abstractNumId w:val="14"/>
  </w:num>
  <w:num w:numId="6" w16cid:durableId="666519065">
    <w:abstractNumId w:val="8"/>
  </w:num>
  <w:num w:numId="7" w16cid:durableId="1680497814">
    <w:abstractNumId w:val="6"/>
  </w:num>
  <w:num w:numId="8" w16cid:durableId="1369918486">
    <w:abstractNumId w:val="0"/>
  </w:num>
  <w:num w:numId="9" w16cid:durableId="621108447">
    <w:abstractNumId w:val="9"/>
  </w:num>
  <w:num w:numId="10" w16cid:durableId="23335296">
    <w:abstractNumId w:val="12"/>
  </w:num>
  <w:num w:numId="11" w16cid:durableId="447093161">
    <w:abstractNumId w:val="5"/>
  </w:num>
  <w:num w:numId="12" w16cid:durableId="929239544">
    <w:abstractNumId w:val="2"/>
  </w:num>
  <w:num w:numId="13" w16cid:durableId="1101030422">
    <w:abstractNumId w:val="11"/>
  </w:num>
  <w:num w:numId="14" w16cid:durableId="789475892">
    <w:abstractNumId w:val="13"/>
  </w:num>
  <w:num w:numId="15" w16cid:durableId="1201212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7DB"/>
    <w:rsid w:val="001C4940"/>
    <w:rsid w:val="00587ECB"/>
    <w:rsid w:val="007737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2ABE"/>
  <w15:docId w15:val="{25B04D6B-2DC3-432F-B18F-933B7E6A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unhideWhenUsed/>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rPr>
      <w:vertAlign w:val="superscript"/>
    </w:rPr>
  </w:style>
  <w:style w:type="character" w:styleId="Odkaznakoment">
    <w:name w:val="annotation reference"/>
    <w:qFormat/>
    <w:rPr>
      <w:sz w:val="16"/>
      <w:szCs w:val="16"/>
    </w:rPr>
  </w:style>
  <w:style w:type="character" w:customStyle="1" w:styleId="TextkomenteChar">
    <w:name w:val="Text komentáře Char"/>
    <w:basedOn w:val="Standardnpsmoodstavce"/>
    <w:qFormat/>
  </w:style>
  <w:style w:type="character" w:customStyle="1" w:styleId="PedmtkomenteChar">
    <w:name w:val="Předmět komentáře Char"/>
    <w:qFormat/>
    <w:rPr>
      <w:b/>
      <w:bCs/>
    </w:rPr>
  </w:style>
  <w:style w:type="character" w:customStyle="1" w:styleId="ZpatChar">
    <w:name w:val="Zápatí Char"/>
    <w:qFormat/>
    <w:rPr>
      <w:sz w:val="24"/>
      <w:szCs w:val="24"/>
    </w:rPr>
  </w:style>
  <w:style w:type="character" w:customStyle="1" w:styleId="WWCharLFO2LVL1">
    <w:name w:val="WW_CharLFO2LVL1"/>
    <w:qFormat/>
    <w:rPr>
      <w:rFonts w:eastAsia="Times New Roman" w:cs="Times New Roman"/>
    </w:rPr>
  </w:style>
  <w:style w:type="character" w:customStyle="1" w:styleId="WWCharLFO2LVL2">
    <w:name w:val="WW_CharLFO2LVL2"/>
    <w:qFormat/>
    <w:rPr>
      <w:rFonts w:cs="Times New Roman"/>
    </w:rPr>
  </w:style>
  <w:style w:type="character" w:customStyle="1" w:styleId="WWCharLFO2LVL3">
    <w:name w:val="WW_CharLFO2LVL3"/>
    <w:qFormat/>
    <w:rPr>
      <w:rFonts w:cs="Times New Roman"/>
    </w:rPr>
  </w:style>
  <w:style w:type="character" w:customStyle="1" w:styleId="WWCharLFO2LVL4">
    <w:name w:val="WW_CharLFO2LVL4"/>
    <w:qFormat/>
    <w:rPr>
      <w:rFonts w:cs="Times New Roman"/>
    </w:rPr>
  </w:style>
  <w:style w:type="character" w:customStyle="1" w:styleId="WWCharLFO2LVL5">
    <w:name w:val="WW_CharLFO2LVL5"/>
    <w:qFormat/>
    <w:rPr>
      <w:rFonts w:cs="Times New Roman"/>
    </w:rPr>
  </w:style>
  <w:style w:type="character" w:customStyle="1" w:styleId="WWCharLFO2LVL6">
    <w:name w:val="WW_CharLFO2LVL6"/>
    <w:qFormat/>
    <w:rPr>
      <w:rFonts w:cs="Times New Roman"/>
    </w:rPr>
  </w:style>
  <w:style w:type="character" w:customStyle="1" w:styleId="WWCharLFO2LVL7">
    <w:name w:val="WW_CharLFO2LVL7"/>
    <w:qFormat/>
    <w:rPr>
      <w:rFonts w:cs="Times New Roman"/>
    </w:rPr>
  </w:style>
  <w:style w:type="character" w:customStyle="1" w:styleId="WWCharLFO2LVL8">
    <w:name w:val="WW_CharLFO2LVL8"/>
    <w:qFormat/>
    <w:rPr>
      <w:rFonts w:cs="Times New Roman"/>
    </w:rPr>
  </w:style>
  <w:style w:type="character" w:customStyle="1" w:styleId="WWCharLFO2LVL9">
    <w:name w:val="WW_CharLFO2LVL9"/>
    <w:qFormat/>
    <w:rPr>
      <w:rFonts w:cs="Times New Roman"/>
    </w:rPr>
  </w:style>
  <w:style w:type="character" w:customStyle="1" w:styleId="WWCharLFO3LVL1">
    <w:name w:val="WW_CharLFO3LVL1"/>
    <w:qFormat/>
    <w:rPr>
      <w:b w:val="0"/>
      <w:u w:val="none"/>
    </w:rPr>
  </w:style>
  <w:style w:type="character" w:customStyle="1" w:styleId="WWCharLFO5LVL1">
    <w:name w:val="WW_CharLFO5LVL1"/>
    <w:qFormat/>
    <w:rPr>
      <w:i w:val="0"/>
    </w:rPr>
  </w:style>
  <w:style w:type="character" w:customStyle="1" w:styleId="WWCharLFO6LVL1">
    <w:name w:val="WW_CharLFO6LVL1"/>
    <w:qFormat/>
    <w:rPr>
      <w:color w:val="auto"/>
    </w:rPr>
  </w:style>
  <w:style w:type="character" w:customStyle="1" w:styleId="WWCharLFO8LVL1">
    <w:name w:val="WW_CharLFO8LVL1"/>
    <w:qFormat/>
    <w:rPr>
      <w:rFonts w:ascii="Arial" w:eastAsia="Times New Roman" w:hAnsi="Arial" w:cs="Arial"/>
    </w:rPr>
  </w:style>
  <w:style w:type="character" w:customStyle="1" w:styleId="Ukotvenpoznmkypodarou">
    <w:name w:val="Ukotvení poznámky pod čarou"/>
    <w:qFormat/>
    <w:rPr>
      <w:vertAlign w:val="superscript"/>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S Gothic" w:hAnsi="Liberation Sans" w:cs="Tahoma"/>
      <w:sz w:val="28"/>
      <w:szCs w:val="28"/>
    </w:rPr>
  </w:style>
  <w:style w:type="paragraph" w:styleId="Zkladntext">
    <w:name w:val="Body Text"/>
    <w:basedOn w:val="Normln"/>
    <w:qFormat/>
    <w:pPr>
      <w:spacing w:after="120"/>
    </w:pPr>
    <w:rPr>
      <w:szCs w:val="20"/>
    </w:rPr>
  </w:style>
  <w:style w:type="paragraph" w:styleId="Zkladntextodsazen">
    <w:name w:val="Body Text Indent"/>
    <w:basedOn w:val="Normln"/>
    <w:qFormat/>
    <w:pPr>
      <w:ind w:left="708" w:firstLine="357"/>
      <w:jc w:val="both"/>
    </w:pPr>
    <w:rPr>
      <w:szCs w:val="20"/>
    </w:rPr>
  </w:style>
  <w:style w:type="paragraph" w:styleId="Zkladntextodsazen2">
    <w:name w:val="Body Text Indent 2"/>
    <w:basedOn w:val="Normln"/>
    <w:qFormat/>
    <w:pPr>
      <w:ind w:left="708" w:firstLine="360"/>
      <w:jc w:val="both"/>
    </w:pPr>
    <w:rPr>
      <w:bCs/>
      <w:szCs w:val="20"/>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tabs>
        <w:tab w:val="center" w:pos="4536"/>
        <w:tab w:val="right" w:pos="9072"/>
      </w:tabs>
    </w:pPr>
    <w:rPr>
      <w:szCs w:val="20"/>
    </w:rPr>
  </w:style>
  <w:style w:type="paragraph" w:styleId="Textpoznpodarou">
    <w:name w:val="footnote text"/>
    <w:basedOn w:val="Normln"/>
    <w:pPr>
      <w:suppressLineNumbers/>
      <w:ind w:left="340" w:hanging="340"/>
    </w:pPr>
    <w:rPr>
      <w:sz w:val="20"/>
      <w:szCs w:val="20"/>
    </w:rPr>
  </w:style>
  <w:style w:type="paragraph" w:customStyle="1" w:styleId="NormlnIMP">
    <w:name w:val="Normální_IMP"/>
    <w:basedOn w:val="Normln"/>
    <w:qFormat/>
    <w:pPr>
      <w:overflowPunct w:val="0"/>
      <w:autoSpaceDE w:val="0"/>
      <w:spacing w:line="228" w:lineRule="auto"/>
      <w:jc w:val="both"/>
    </w:pPr>
    <w:rPr>
      <w:szCs w:val="20"/>
    </w:rPr>
  </w:style>
  <w:style w:type="paragraph" w:styleId="Textkomente">
    <w:name w:val="annotation text"/>
    <w:basedOn w:val="Normln"/>
    <w:qFormat/>
    <w:rPr>
      <w:sz w:val="20"/>
      <w:szCs w:val="20"/>
    </w:rPr>
  </w:style>
  <w:style w:type="paragraph" w:styleId="Zkladntextodsazen3">
    <w:name w:val="Body Text Indent 3"/>
    <w:basedOn w:val="Normln"/>
    <w:qFormat/>
    <w:pPr>
      <w:widowControl w:val="0"/>
      <w:tabs>
        <w:tab w:val="left" w:pos="540"/>
      </w:tabs>
      <w:ind w:left="540" w:hanging="540"/>
      <w:jc w:val="both"/>
    </w:pPr>
    <w:rPr>
      <w:bCs/>
    </w:rPr>
  </w:style>
  <w:style w:type="paragraph" w:styleId="Textbubliny">
    <w:name w:val="Balloon Text"/>
    <w:basedOn w:val="Normln"/>
    <w:qFormat/>
    <w:rPr>
      <w:rFonts w:ascii="Tahoma" w:hAnsi="Tahoma" w:cs="Tahoma"/>
      <w:sz w:val="16"/>
      <w:szCs w:val="16"/>
    </w:rPr>
  </w:style>
  <w:style w:type="paragraph" w:styleId="Odstavecseseznamem">
    <w:name w:val="List Paragraph"/>
    <w:basedOn w:val="Normln"/>
    <w:qFormat/>
    <w:pPr>
      <w:spacing w:after="200" w:line="276" w:lineRule="auto"/>
      <w:ind w:left="720"/>
    </w:pPr>
    <w:rPr>
      <w:rFonts w:ascii="Calibri" w:eastAsia="Calibri" w:hAnsi="Calibri"/>
      <w:sz w:val="22"/>
      <w:szCs w:val="22"/>
      <w:lang w:eastAsia="en-US"/>
    </w:rPr>
  </w:style>
  <w:style w:type="paragraph" w:styleId="Pedmtkomente">
    <w:name w:val="annotation subject"/>
    <w:basedOn w:val="Textkomente"/>
    <w:next w:val="Textkomente"/>
    <w:qFormat/>
    <w:rPr>
      <w:b/>
      <w:bCs/>
    </w:rPr>
  </w:style>
  <w:style w:type="paragraph" w:styleId="Zpat">
    <w:name w:val="footer"/>
    <w:basedOn w:val="Norml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739</Words>
  <Characters>4361</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Goldfingerová</cp:lastModifiedBy>
  <cp:revision>2</cp:revision>
  <dcterms:created xsi:type="dcterms:W3CDTF">2024-01-04T12:31:00Z</dcterms:created>
  <dcterms:modified xsi:type="dcterms:W3CDTF">2024-01-04T12:32:00Z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2023-11-29T11:41:00Z</dcterms:created>
  <dc:creator>DA210036</dc:creator>
  <dc:description/>
  <dc:language>cs-CZ</dc:language>
  <cp:lastModifiedBy/>
  <cp:lastPrinted>2014-12-01T07:29:00Z</cp:lastPrinted>
  <dcterms:modified xsi:type="dcterms:W3CDTF">2024-01-04T13:28:52Z</dcterms:modified>
  <cp:revision>4</cp:revision>
  <dc:subject/>
  <dc:title>Vzor obecně závazné vyhlášky obce o stanovení systému shromažďování, sběru, přepravy, třídění, využívání a odstraňování komuná</dc:title>
</cp:coreProperties>
</file>