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DC68F4" w14:textId="77777777" w:rsidR="005811AC" w:rsidRDefault="005811AC" w:rsidP="005811AC">
      <w:pPr>
        <w:jc w:val="center"/>
        <w:rPr>
          <w:b/>
          <w:sz w:val="48"/>
        </w:rPr>
      </w:pPr>
    </w:p>
    <w:p w14:paraId="051AC75B" w14:textId="77777777" w:rsidR="00636E89" w:rsidRDefault="00636E89" w:rsidP="005811AC">
      <w:pPr>
        <w:jc w:val="center"/>
        <w:rPr>
          <w:b/>
          <w:sz w:val="48"/>
        </w:rPr>
      </w:pPr>
    </w:p>
    <w:p w14:paraId="1CCF51CA" w14:textId="77777777" w:rsidR="00636E89" w:rsidRDefault="00636E89" w:rsidP="005811AC">
      <w:pPr>
        <w:jc w:val="center"/>
        <w:rPr>
          <w:b/>
          <w:sz w:val="48"/>
        </w:rPr>
      </w:pPr>
    </w:p>
    <w:p w14:paraId="77E57250" w14:textId="77777777" w:rsidR="00636E89" w:rsidRDefault="00636E89" w:rsidP="005811AC">
      <w:pPr>
        <w:jc w:val="center"/>
        <w:rPr>
          <w:b/>
          <w:sz w:val="48"/>
        </w:rPr>
      </w:pPr>
    </w:p>
    <w:p w14:paraId="35B316E8" w14:textId="77777777" w:rsidR="005811AC" w:rsidRDefault="005811AC" w:rsidP="005811AC">
      <w:pPr>
        <w:framePr w:w="8281" w:h="4276" w:hSpace="141" w:wrap="auto" w:vAnchor="text" w:hAnchor="page" w:x="1675" w:y="35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</w:pPr>
    </w:p>
    <w:p w14:paraId="328299F3" w14:textId="77777777" w:rsidR="005811AC" w:rsidRDefault="005811AC" w:rsidP="005811AC">
      <w:pPr>
        <w:framePr w:w="8281" w:h="4276" w:hSpace="141" w:wrap="auto" w:vAnchor="text" w:hAnchor="page" w:x="1675" w:y="35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jc w:val="center"/>
        <w:rPr>
          <w:sz w:val="44"/>
        </w:rPr>
      </w:pPr>
    </w:p>
    <w:p w14:paraId="5758C6AF" w14:textId="77777777" w:rsidR="005811AC" w:rsidRDefault="005811AC" w:rsidP="005811AC">
      <w:pPr>
        <w:framePr w:w="8281" w:h="4276" w:hSpace="141" w:wrap="auto" w:vAnchor="text" w:hAnchor="page" w:x="1675" w:y="35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jc w:val="center"/>
        <w:rPr>
          <w:b/>
          <w:sz w:val="44"/>
        </w:rPr>
      </w:pPr>
      <w:r>
        <w:rPr>
          <w:b/>
          <w:sz w:val="44"/>
        </w:rPr>
        <w:t>OBECNĚ ZÁVAZNÁ VYHLÁŠKA MĚSTA TÁBORA</w:t>
      </w:r>
    </w:p>
    <w:p w14:paraId="03CB0563" w14:textId="77777777" w:rsidR="005811AC" w:rsidRDefault="005811AC" w:rsidP="005811AC">
      <w:pPr>
        <w:framePr w:w="8281" w:h="4276" w:hSpace="141" w:wrap="auto" w:vAnchor="text" w:hAnchor="page" w:x="1675" w:y="35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jc w:val="center"/>
        <w:rPr>
          <w:b/>
          <w:sz w:val="44"/>
        </w:rPr>
      </w:pPr>
      <w:r>
        <w:rPr>
          <w:b/>
          <w:sz w:val="44"/>
        </w:rPr>
        <w:t xml:space="preserve">  </w:t>
      </w:r>
    </w:p>
    <w:p w14:paraId="1E9A6A54" w14:textId="77777777" w:rsidR="005811AC" w:rsidRDefault="005811AC" w:rsidP="005811AC">
      <w:pPr>
        <w:framePr w:w="8281" w:h="4276" w:hSpace="141" w:wrap="auto" w:vAnchor="text" w:hAnchor="page" w:x="1675" w:y="35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jc w:val="center"/>
        <w:rPr>
          <w:b/>
        </w:rPr>
      </w:pPr>
      <w:r>
        <w:rPr>
          <w:b/>
          <w:sz w:val="44"/>
        </w:rPr>
        <w:t xml:space="preserve"> O STANOVENÍ OBECNÍHO SYSTÉMU ODPADOVÉHO HOSPODÁŘSTVÍ</w:t>
      </w:r>
    </w:p>
    <w:p w14:paraId="24EDD74F" w14:textId="77777777" w:rsidR="005811AC" w:rsidRDefault="005811AC" w:rsidP="005811AC"/>
    <w:p w14:paraId="5369AD6B" w14:textId="77777777" w:rsidR="005811AC" w:rsidRDefault="005811AC" w:rsidP="005811AC"/>
    <w:p w14:paraId="182EB2CC" w14:textId="77777777" w:rsidR="005811AC" w:rsidRDefault="005811AC" w:rsidP="005811AC"/>
    <w:p w14:paraId="528DF62E" w14:textId="77777777" w:rsidR="005811AC" w:rsidRDefault="005811AC" w:rsidP="005811AC"/>
    <w:p w14:paraId="2B2A13C9" w14:textId="77777777" w:rsidR="005811AC" w:rsidRDefault="005811AC" w:rsidP="005811AC"/>
    <w:p w14:paraId="0845CE08" w14:textId="77777777" w:rsidR="005811AC" w:rsidRDefault="005811AC" w:rsidP="005811AC"/>
    <w:p w14:paraId="78FDAB5F" w14:textId="77777777" w:rsidR="005811AC" w:rsidRDefault="005811AC" w:rsidP="005811AC"/>
    <w:p w14:paraId="36A44AA2" w14:textId="77777777" w:rsidR="005811AC" w:rsidRDefault="005811AC" w:rsidP="005811AC"/>
    <w:p w14:paraId="57CFEAB6" w14:textId="77777777" w:rsidR="005811AC" w:rsidRDefault="005811AC" w:rsidP="005811AC"/>
    <w:p w14:paraId="5E6C3B5B" w14:textId="77777777" w:rsidR="005811AC" w:rsidRDefault="005811AC" w:rsidP="005811AC"/>
    <w:p w14:paraId="792DF9D5" w14:textId="77777777" w:rsidR="005811AC" w:rsidRDefault="005811AC" w:rsidP="005811AC"/>
    <w:p w14:paraId="73D6502B" w14:textId="77777777" w:rsidR="005811AC" w:rsidRDefault="005811AC" w:rsidP="005811AC"/>
    <w:p w14:paraId="7FCE821F" w14:textId="77777777" w:rsidR="005811AC" w:rsidRDefault="005811AC" w:rsidP="005811AC"/>
    <w:p w14:paraId="3062CCE2" w14:textId="77777777" w:rsidR="005811AC" w:rsidRDefault="005811AC" w:rsidP="005811AC"/>
    <w:p w14:paraId="595ACA0D" w14:textId="77777777" w:rsidR="005811AC" w:rsidRDefault="005811AC" w:rsidP="005811AC"/>
    <w:p w14:paraId="0B06274C" w14:textId="77777777" w:rsidR="005811AC" w:rsidRDefault="005811AC" w:rsidP="005811AC"/>
    <w:p w14:paraId="061E4888" w14:textId="77777777" w:rsidR="005811AC" w:rsidRDefault="005811AC" w:rsidP="005811AC"/>
    <w:p w14:paraId="52D14C8B" w14:textId="77777777" w:rsidR="005811AC" w:rsidRDefault="005811AC" w:rsidP="005811AC"/>
    <w:p w14:paraId="427240BF" w14:textId="77777777" w:rsidR="005811AC" w:rsidRDefault="005811AC" w:rsidP="005811AC"/>
    <w:p w14:paraId="342AA778" w14:textId="77777777" w:rsidR="005811AC" w:rsidRDefault="005811AC" w:rsidP="005811AC"/>
    <w:p w14:paraId="63677664" w14:textId="77777777" w:rsidR="005811AC" w:rsidRDefault="005811AC" w:rsidP="005811AC"/>
    <w:p w14:paraId="1335C554" w14:textId="77777777" w:rsidR="005811AC" w:rsidRDefault="005811AC" w:rsidP="005811AC"/>
    <w:p w14:paraId="10DFE9AE" w14:textId="77777777" w:rsidR="005811AC" w:rsidRDefault="005811AC" w:rsidP="005811AC"/>
    <w:p w14:paraId="79147A98" w14:textId="77777777" w:rsidR="005811AC" w:rsidRDefault="005811AC" w:rsidP="005811AC"/>
    <w:p w14:paraId="21B016E0" w14:textId="77777777" w:rsidR="005811AC" w:rsidRDefault="005811AC" w:rsidP="005811AC"/>
    <w:p w14:paraId="7B6A5A60" w14:textId="77777777" w:rsidR="005811AC" w:rsidRDefault="005811AC" w:rsidP="005811AC"/>
    <w:p w14:paraId="2C830925" w14:textId="5BB3EE3C" w:rsidR="005811AC" w:rsidRDefault="005811AC" w:rsidP="005811AC">
      <w:r>
        <w:lastRenderedPageBreak/>
        <w:t>Zastupitelstvo města Tábora vydává na základě na základě ustanovení §59 odst. 4 zákona č. 541/2020 Sb., o odpadech (dále jen „</w:t>
      </w:r>
      <w:r w:rsidR="00F5452E">
        <w:t xml:space="preserve">zákon o odpadech“, a v souladu s § 10 písm. d) a § 84 odst. 2 písm. h) zákona č.128/2000 Sb., o obcích (obecní zřízení), ve znění pozdějších předpisů, </w:t>
      </w:r>
      <w:r w:rsidR="00042AA6">
        <w:t xml:space="preserve">dne </w:t>
      </w:r>
      <w:r w:rsidR="00246550">
        <w:t xml:space="preserve">08.09.2025 </w:t>
      </w:r>
      <w:r w:rsidR="00F5452E">
        <w:t>tuto obecně závaznou vyhlášku (dále jen „vyhláška“):</w:t>
      </w:r>
    </w:p>
    <w:p w14:paraId="3A029C32" w14:textId="77777777" w:rsidR="00F5452E" w:rsidRDefault="00F5452E" w:rsidP="005811AC"/>
    <w:p w14:paraId="1A7886B0" w14:textId="77777777" w:rsidR="00246550" w:rsidRDefault="00246550" w:rsidP="005811AC"/>
    <w:p w14:paraId="112EF625" w14:textId="77777777" w:rsidR="00F5452E" w:rsidRDefault="00F5452E" w:rsidP="00F5452E">
      <w:pPr>
        <w:jc w:val="center"/>
      </w:pPr>
      <w:r>
        <w:t>Čl. 1</w:t>
      </w:r>
    </w:p>
    <w:p w14:paraId="51A5A3F6" w14:textId="77777777" w:rsidR="00F5452E" w:rsidRDefault="00F5452E" w:rsidP="00F5452E">
      <w:pPr>
        <w:jc w:val="center"/>
        <w:rPr>
          <w:b/>
        </w:rPr>
      </w:pPr>
      <w:r w:rsidRPr="00F5452E">
        <w:rPr>
          <w:b/>
        </w:rPr>
        <w:t>Úvodní ustanovení</w:t>
      </w:r>
    </w:p>
    <w:p w14:paraId="5A8FE8E3" w14:textId="77777777" w:rsidR="00F5452E" w:rsidRDefault="00F5452E" w:rsidP="00F5452E">
      <w:pPr>
        <w:jc w:val="center"/>
        <w:rPr>
          <w:b/>
        </w:rPr>
      </w:pPr>
    </w:p>
    <w:p w14:paraId="5DE6221B" w14:textId="77777777" w:rsidR="00F5452E" w:rsidRDefault="00F5452E" w:rsidP="007247ED">
      <w:pPr>
        <w:pStyle w:val="Odstavecseseznamem"/>
        <w:numPr>
          <w:ilvl w:val="0"/>
          <w:numId w:val="1"/>
        </w:numPr>
        <w:ind w:left="426" w:hanging="426"/>
      </w:pPr>
      <w:r>
        <w:t>Tato vyhláška stanovuje obecní systém odpadového hospodářství na území města Tábora.</w:t>
      </w:r>
    </w:p>
    <w:p w14:paraId="60B75740" w14:textId="01D5FCEF" w:rsidR="00F5452E" w:rsidRPr="000F4659" w:rsidRDefault="00F5452E" w:rsidP="007247ED">
      <w:pPr>
        <w:pStyle w:val="Odstavecseseznamem"/>
        <w:numPr>
          <w:ilvl w:val="0"/>
          <w:numId w:val="1"/>
        </w:numPr>
        <w:ind w:left="426" w:hanging="426"/>
      </w:pPr>
      <w:r>
        <w:t xml:space="preserve">Tato vyhláška se vztahuje na všechny fyzické osoby, které na území města produkují komunální </w:t>
      </w:r>
      <w:r w:rsidRPr="000F4659">
        <w:t>odpad</w:t>
      </w:r>
      <w:r w:rsidR="00810029" w:rsidRPr="000F4659">
        <w:t>, a dále na právnické osoby a fyzické osoby oprávněné k podnikání, které se na základě smlouvy s městem dle Čl. 7 této vyhlášky do obecního systému odpadového hospodářství zapojí</w:t>
      </w:r>
      <w:r w:rsidR="009E58AA" w:rsidRPr="000F4659">
        <w:t>.</w:t>
      </w:r>
    </w:p>
    <w:p w14:paraId="749B0C3C" w14:textId="77777777" w:rsidR="000B2DF9" w:rsidRDefault="000B2DF9" w:rsidP="007247ED">
      <w:pPr>
        <w:pStyle w:val="Odstavecseseznamem"/>
        <w:numPr>
          <w:ilvl w:val="0"/>
          <w:numId w:val="1"/>
        </w:numPr>
        <w:ind w:left="426" w:hanging="426"/>
      </w:pPr>
      <w:r w:rsidRPr="000F4659">
        <w:t xml:space="preserve">Každý je povinen odpad nebo movitou věc, které předává do obecního systému, odkládat </w:t>
      </w:r>
      <w:r>
        <w:t>na místa určená obcí v</w:t>
      </w:r>
      <w:r w:rsidR="008253C2">
        <w:t> </w:t>
      </w:r>
      <w:r>
        <w:t>souladu</w:t>
      </w:r>
      <w:r w:rsidR="008253C2">
        <w:t xml:space="preserve"> s povinnostmi stanovenými pro daný druh, kategorii nebo materiál odpadu nebo movitých věcí zákonem o odpadech a touto vyhláškou.</w:t>
      </w:r>
    </w:p>
    <w:p w14:paraId="7B315FC4" w14:textId="77777777" w:rsidR="008253C2" w:rsidRDefault="008253C2" w:rsidP="007247ED">
      <w:pPr>
        <w:pStyle w:val="Odstavecseseznamem"/>
        <w:numPr>
          <w:ilvl w:val="0"/>
          <w:numId w:val="1"/>
        </w:numPr>
        <w:ind w:left="426" w:hanging="426"/>
      </w:pPr>
      <w:r>
        <w:t>V okamžiku, kdy osoba zapojená do obecního systému odloží movitou věc nebo odpad, s výjimkou výrobků s ukončenou životností, na místě obcí k tomuto účelu určeném, stává se obec vlastníkem této movité věci nebo odpadu.</w:t>
      </w:r>
    </w:p>
    <w:p w14:paraId="3033D9B7" w14:textId="77777777" w:rsidR="003729F5" w:rsidRDefault="008253C2" w:rsidP="007247ED">
      <w:pPr>
        <w:pStyle w:val="Odstavecseseznamem"/>
        <w:numPr>
          <w:ilvl w:val="0"/>
          <w:numId w:val="1"/>
        </w:numPr>
        <w:ind w:left="426" w:hanging="426"/>
      </w:pPr>
      <w:r>
        <w:t>Stanoviště sběrných nádob je místo, kde jsou sběrné nádoby</w:t>
      </w:r>
      <w:r w:rsidR="003729F5">
        <w:t xml:space="preserve"> </w:t>
      </w:r>
      <w:r>
        <w:t>trvale nebo přechodně umístěny</w:t>
      </w:r>
      <w:r w:rsidR="003729F5">
        <w:t xml:space="preserve"> za účelem dalšího nakládání se směsným komunálním odpadem. Stanoviště sběrných nádob jsou individuální nebo společná pro více uživatelů.</w:t>
      </w:r>
    </w:p>
    <w:p w14:paraId="50341087" w14:textId="77777777" w:rsidR="003729F5" w:rsidRDefault="003729F5" w:rsidP="007247ED">
      <w:pPr>
        <w:pStyle w:val="Odstavecseseznamem"/>
        <w:numPr>
          <w:ilvl w:val="0"/>
          <w:numId w:val="1"/>
        </w:numPr>
        <w:ind w:left="426" w:hanging="426"/>
      </w:pPr>
      <w:r>
        <w:t>Stanoviště zvláštních sběrných nádob je místo, kde jsou umístěny zvláštní sb</w:t>
      </w:r>
      <w:r w:rsidR="009E7C55">
        <w:t>ěrné nádoby pro odděleně</w:t>
      </w:r>
      <w:r>
        <w:t xml:space="preserve"> soustřeďované složky komunálního odpadu.</w:t>
      </w:r>
    </w:p>
    <w:p w14:paraId="786AFD15" w14:textId="77777777" w:rsidR="003729F5" w:rsidRDefault="003729F5" w:rsidP="003729F5">
      <w:pPr>
        <w:pStyle w:val="Odstavecseseznamem"/>
      </w:pPr>
    </w:p>
    <w:p w14:paraId="3B7BFA00" w14:textId="77777777" w:rsidR="003729F5" w:rsidRDefault="003729F5" w:rsidP="003729F5">
      <w:pPr>
        <w:pStyle w:val="Odstavecseseznamem"/>
      </w:pPr>
    </w:p>
    <w:p w14:paraId="1E32B715" w14:textId="77777777" w:rsidR="003729F5" w:rsidRDefault="003729F5" w:rsidP="003729F5">
      <w:pPr>
        <w:pStyle w:val="Odstavecseseznamem"/>
        <w:ind w:left="0"/>
        <w:jc w:val="center"/>
      </w:pPr>
      <w:r>
        <w:t>Čl. 2</w:t>
      </w:r>
    </w:p>
    <w:p w14:paraId="1AA65562" w14:textId="77777777" w:rsidR="003729F5" w:rsidRDefault="003729F5" w:rsidP="003729F5">
      <w:pPr>
        <w:pStyle w:val="Odstavecseseznamem"/>
        <w:ind w:left="0"/>
        <w:jc w:val="center"/>
      </w:pPr>
      <w:r w:rsidRPr="003729F5">
        <w:rPr>
          <w:b/>
        </w:rPr>
        <w:t>Oddělené soustřeďování komunálního odpadu</w:t>
      </w:r>
    </w:p>
    <w:p w14:paraId="7A263F47" w14:textId="77777777" w:rsidR="000440A5" w:rsidRDefault="000440A5" w:rsidP="003729F5">
      <w:pPr>
        <w:pStyle w:val="Odstavecseseznamem"/>
        <w:ind w:left="0"/>
        <w:jc w:val="center"/>
      </w:pPr>
    </w:p>
    <w:p w14:paraId="28568D37" w14:textId="77777777" w:rsidR="000440A5" w:rsidRDefault="000440A5" w:rsidP="007247ED">
      <w:pPr>
        <w:pStyle w:val="Odstavecseseznamem"/>
        <w:numPr>
          <w:ilvl w:val="0"/>
          <w:numId w:val="2"/>
        </w:numPr>
        <w:ind w:left="426" w:hanging="426"/>
      </w:pPr>
      <w:r>
        <w:t>Osoby předávající komunální odpad na místa určená obcí jsou povinny odděleně soustřeďovat následující složky:</w:t>
      </w:r>
    </w:p>
    <w:p w14:paraId="1B744BBA" w14:textId="77777777" w:rsidR="000440A5" w:rsidRDefault="000440A5" w:rsidP="000440A5">
      <w:pPr>
        <w:pStyle w:val="Odstavecseseznamem"/>
      </w:pPr>
    </w:p>
    <w:p w14:paraId="5789E2C1" w14:textId="77777777" w:rsidR="000440A5" w:rsidRDefault="000440A5" w:rsidP="000440A5">
      <w:pPr>
        <w:pStyle w:val="Odstavecseseznamem"/>
        <w:numPr>
          <w:ilvl w:val="0"/>
          <w:numId w:val="3"/>
        </w:numPr>
      </w:pPr>
      <w:r>
        <w:t>Biologické odpady</w:t>
      </w:r>
    </w:p>
    <w:p w14:paraId="5FCCEB31" w14:textId="77777777" w:rsidR="000440A5" w:rsidRDefault="000440A5" w:rsidP="000440A5">
      <w:pPr>
        <w:pStyle w:val="Odstavecseseznamem"/>
        <w:numPr>
          <w:ilvl w:val="0"/>
          <w:numId w:val="3"/>
        </w:numPr>
      </w:pPr>
      <w:r>
        <w:t>Papír</w:t>
      </w:r>
    </w:p>
    <w:p w14:paraId="536791EA" w14:textId="77777777" w:rsidR="000440A5" w:rsidRDefault="000440A5" w:rsidP="000440A5">
      <w:pPr>
        <w:pStyle w:val="Odstavecseseznamem"/>
        <w:numPr>
          <w:ilvl w:val="0"/>
          <w:numId w:val="3"/>
        </w:numPr>
      </w:pPr>
      <w:r>
        <w:t>Plasty včetně PET lahví</w:t>
      </w:r>
    </w:p>
    <w:p w14:paraId="4755930D" w14:textId="77777777" w:rsidR="000440A5" w:rsidRDefault="000440A5" w:rsidP="000440A5">
      <w:pPr>
        <w:pStyle w:val="Odstavecseseznamem"/>
        <w:numPr>
          <w:ilvl w:val="0"/>
          <w:numId w:val="3"/>
        </w:numPr>
      </w:pPr>
      <w:r>
        <w:t>Sklo</w:t>
      </w:r>
    </w:p>
    <w:p w14:paraId="38F739C8" w14:textId="77777777" w:rsidR="000440A5" w:rsidRDefault="000440A5" w:rsidP="000440A5">
      <w:pPr>
        <w:pStyle w:val="Odstavecseseznamem"/>
        <w:numPr>
          <w:ilvl w:val="0"/>
          <w:numId w:val="3"/>
        </w:numPr>
      </w:pPr>
      <w:r>
        <w:t>Kovy</w:t>
      </w:r>
    </w:p>
    <w:p w14:paraId="7F70823F" w14:textId="77777777" w:rsidR="002339A1" w:rsidRDefault="002339A1" w:rsidP="000440A5">
      <w:pPr>
        <w:pStyle w:val="Odstavecseseznamem"/>
        <w:numPr>
          <w:ilvl w:val="0"/>
          <w:numId w:val="3"/>
        </w:numPr>
      </w:pPr>
      <w:r>
        <w:t>Nápojové kartony</w:t>
      </w:r>
    </w:p>
    <w:p w14:paraId="1A41ADDD" w14:textId="77777777" w:rsidR="000440A5" w:rsidRDefault="000440A5" w:rsidP="000440A5">
      <w:pPr>
        <w:pStyle w:val="Odstavecseseznamem"/>
        <w:numPr>
          <w:ilvl w:val="0"/>
          <w:numId w:val="3"/>
        </w:numPr>
      </w:pPr>
      <w:r>
        <w:t>Nebezpečné odpady</w:t>
      </w:r>
    </w:p>
    <w:p w14:paraId="64B7BE3E" w14:textId="77777777" w:rsidR="002339A1" w:rsidRDefault="002339A1" w:rsidP="000440A5">
      <w:pPr>
        <w:pStyle w:val="Odstavecseseznamem"/>
        <w:numPr>
          <w:ilvl w:val="0"/>
          <w:numId w:val="3"/>
        </w:numPr>
      </w:pPr>
      <w:r>
        <w:t>Objemný odpad</w:t>
      </w:r>
    </w:p>
    <w:p w14:paraId="780A2AE2" w14:textId="77777777" w:rsidR="002339A1" w:rsidRDefault="002339A1" w:rsidP="000440A5">
      <w:pPr>
        <w:pStyle w:val="Odstavecseseznamem"/>
        <w:numPr>
          <w:ilvl w:val="0"/>
          <w:numId w:val="3"/>
        </w:numPr>
      </w:pPr>
      <w:r>
        <w:t>Jedlé oleje a tuky</w:t>
      </w:r>
    </w:p>
    <w:p w14:paraId="391C228D" w14:textId="77777777" w:rsidR="002339A1" w:rsidRDefault="002339A1" w:rsidP="000440A5">
      <w:pPr>
        <w:pStyle w:val="Odstavecseseznamem"/>
        <w:numPr>
          <w:ilvl w:val="0"/>
          <w:numId w:val="3"/>
        </w:numPr>
      </w:pPr>
      <w:r>
        <w:t>Textil</w:t>
      </w:r>
    </w:p>
    <w:p w14:paraId="07665E35" w14:textId="77777777" w:rsidR="002339A1" w:rsidRDefault="002339A1" w:rsidP="000440A5">
      <w:pPr>
        <w:pStyle w:val="Odstavecseseznamem"/>
        <w:numPr>
          <w:ilvl w:val="0"/>
          <w:numId w:val="3"/>
        </w:numPr>
      </w:pPr>
      <w:r>
        <w:t>Směsný komunální odpad</w:t>
      </w:r>
    </w:p>
    <w:p w14:paraId="7D38C8B4" w14:textId="77777777" w:rsidR="002339A1" w:rsidRDefault="002339A1" w:rsidP="002339A1"/>
    <w:p w14:paraId="06789D1A" w14:textId="77777777" w:rsidR="002339A1" w:rsidRDefault="002339A1" w:rsidP="007247ED">
      <w:pPr>
        <w:pStyle w:val="Odstavecseseznamem"/>
        <w:numPr>
          <w:ilvl w:val="0"/>
          <w:numId w:val="2"/>
        </w:numPr>
        <w:ind w:left="426" w:hanging="426"/>
      </w:pPr>
      <w:r>
        <w:t>Směsným komunálním odpadem se rozumí zbylý komunální odpad po stanoveném vytřídění podle ods</w:t>
      </w:r>
      <w:r w:rsidR="006749DC">
        <w:t>tavce 1 písm. a) až j).</w:t>
      </w:r>
    </w:p>
    <w:p w14:paraId="5C2F9DB9" w14:textId="77777777" w:rsidR="006749DC" w:rsidRDefault="006749DC" w:rsidP="007247ED">
      <w:pPr>
        <w:pStyle w:val="Odstavecseseznamem"/>
        <w:numPr>
          <w:ilvl w:val="0"/>
          <w:numId w:val="2"/>
        </w:numPr>
        <w:ind w:left="426" w:hanging="426"/>
      </w:pPr>
      <w:r>
        <w:t>Objemným odpad je takový odpad, který vzhledem ke svým rozměrům nemůže být umístěn do sběrných nádob (např. koberce, matrace, nábytek apod.</w:t>
      </w:r>
    </w:p>
    <w:p w14:paraId="29C2B3A6" w14:textId="77777777" w:rsidR="006749DC" w:rsidRDefault="006749DC" w:rsidP="0054310B"/>
    <w:p w14:paraId="2D72C14C" w14:textId="77777777" w:rsidR="007247ED" w:rsidRDefault="007247ED" w:rsidP="006749DC">
      <w:pPr>
        <w:pStyle w:val="Odstavecseseznamem"/>
      </w:pPr>
    </w:p>
    <w:p w14:paraId="266E39DB" w14:textId="77777777" w:rsidR="007247ED" w:rsidRDefault="007247ED" w:rsidP="006749DC">
      <w:pPr>
        <w:pStyle w:val="Odstavecseseznamem"/>
      </w:pPr>
    </w:p>
    <w:p w14:paraId="6DAE57B4" w14:textId="77777777" w:rsidR="006749DC" w:rsidRPr="006749DC" w:rsidRDefault="006749DC" w:rsidP="006749DC">
      <w:pPr>
        <w:pStyle w:val="Odstavecseseznamem"/>
        <w:jc w:val="center"/>
        <w:rPr>
          <w:b/>
        </w:rPr>
      </w:pPr>
      <w:r w:rsidRPr="006749DC">
        <w:rPr>
          <w:b/>
        </w:rPr>
        <w:t>Čl. 3</w:t>
      </w:r>
    </w:p>
    <w:p w14:paraId="546789BA" w14:textId="77777777" w:rsidR="006749DC" w:rsidRDefault="006749DC" w:rsidP="006749DC">
      <w:pPr>
        <w:pStyle w:val="Odstavecseseznamem"/>
        <w:jc w:val="center"/>
        <w:rPr>
          <w:b/>
        </w:rPr>
      </w:pPr>
      <w:r w:rsidRPr="006749DC">
        <w:rPr>
          <w:b/>
        </w:rPr>
        <w:t>Soustřeďování papíru, plastů, skla, nápojových kartonů, kovů, biologického odpadu, jedlých olejů a tuků a textilu</w:t>
      </w:r>
    </w:p>
    <w:p w14:paraId="231B8FCB" w14:textId="77777777" w:rsidR="006749DC" w:rsidRDefault="006749DC" w:rsidP="006749DC">
      <w:pPr>
        <w:pStyle w:val="Odstavecseseznamem"/>
        <w:rPr>
          <w:b/>
        </w:rPr>
      </w:pPr>
    </w:p>
    <w:p w14:paraId="736835CF" w14:textId="77777777" w:rsidR="006749DC" w:rsidRDefault="006749DC" w:rsidP="007247ED">
      <w:pPr>
        <w:pStyle w:val="Odstavecseseznamem"/>
        <w:numPr>
          <w:ilvl w:val="0"/>
          <w:numId w:val="4"/>
        </w:numPr>
        <w:ind w:left="426" w:hanging="426"/>
      </w:pPr>
      <w:r>
        <w:t xml:space="preserve">Papír, plasty, sklo, nápojové kartony, </w:t>
      </w:r>
      <w:r w:rsidR="00AD34C9">
        <w:t>biologické odpady, jedlé oleje a tuky a textil se soustřeďují do zvláštních sběrných nádob, kterými jsou:</w:t>
      </w:r>
    </w:p>
    <w:p w14:paraId="7FE548F2" w14:textId="77777777" w:rsidR="00AD34C9" w:rsidRDefault="003714DA" w:rsidP="00AD34C9">
      <w:pPr>
        <w:pStyle w:val="Odstavecseseznamem"/>
        <w:numPr>
          <w:ilvl w:val="0"/>
          <w:numId w:val="5"/>
        </w:numPr>
      </w:pPr>
      <w:r>
        <w:t>kontejnery typu „zvon“ se spodním výsypem a barevným rozlišením v</w:t>
      </w:r>
      <w:r w:rsidR="00AD34C9">
        <w:t xml:space="preserve"> případě papíru, plastů, skla, kovů a nápojových kartonů </w:t>
      </w:r>
    </w:p>
    <w:p w14:paraId="1A2C6AC5" w14:textId="77777777" w:rsidR="003714DA" w:rsidRDefault="003714DA" w:rsidP="00AD34C9">
      <w:pPr>
        <w:pStyle w:val="Odstavecseseznamem"/>
        <w:numPr>
          <w:ilvl w:val="0"/>
          <w:numId w:val="5"/>
        </w:numPr>
      </w:pPr>
      <w:r>
        <w:t xml:space="preserve">plastové popelnice hnědé barvy o velikosti 120, 140 nebo 240 l v případě biologického odpadu </w:t>
      </w:r>
    </w:p>
    <w:p w14:paraId="3508CEF9" w14:textId="77777777" w:rsidR="003714DA" w:rsidRDefault="003714DA" w:rsidP="00AD34C9">
      <w:pPr>
        <w:pStyle w:val="Odstavecseseznamem"/>
        <w:numPr>
          <w:ilvl w:val="0"/>
          <w:numId w:val="5"/>
        </w:numPr>
      </w:pPr>
      <w:r>
        <w:t>plastové popelnice zelené barvy o velikosti 240 l v případě jedlých olejů a tuků</w:t>
      </w:r>
    </w:p>
    <w:p w14:paraId="2DF90445" w14:textId="77777777" w:rsidR="003714DA" w:rsidRDefault="003714DA" w:rsidP="00AD34C9">
      <w:pPr>
        <w:pStyle w:val="Odstavecseseznamem"/>
        <w:numPr>
          <w:ilvl w:val="0"/>
          <w:numId w:val="5"/>
        </w:numPr>
      </w:pPr>
      <w:r>
        <w:t>speciální kontejnery bílé barvy s uzamykatelnými dveřmi v případě sběru textilu</w:t>
      </w:r>
    </w:p>
    <w:p w14:paraId="45258E6D" w14:textId="77777777" w:rsidR="00F85B64" w:rsidRPr="006824A2" w:rsidRDefault="00F85B64" w:rsidP="00AD34C9">
      <w:pPr>
        <w:pStyle w:val="Odstavecseseznamem"/>
        <w:numPr>
          <w:ilvl w:val="0"/>
          <w:numId w:val="5"/>
        </w:numPr>
      </w:pPr>
      <w:r w:rsidRPr="006824A2">
        <w:t xml:space="preserve">plastové popelnice </w:t>
      </w:r>
      <w:r w:rsidR="004237C2" w:rsidRPr="006824A2">
        <w:t xml:space="preserve">černé barvy </w:t>
      </w:r>
      <w:r w:rsidRPr="006824A2">
        <w:t xml:space="preserve">o velikosti 240l </w:t>
      </w:r>
      <w:r w:rsidR="00182542" w:rsidRPr="006824A2">
        <w:t>nebo 120l</w:t>
      </w:r>
      <w:r w:rsidR="001F4AD2" w:rsidRPr="006824A2">
        <w:t xml:space="preserve"> nebo plastové kontejnery o objemu 1100 l</w:t>
      </w:r>
      <w:r w:rsidR="00182542" w:rsidRPr="006824A2">
        <w:t xml:space="preserve"> </w:t>
      </w:r>
      <w:r w:rsidRPr="006824A2">
        <w:t>s barevnými (modrými nebo žlutými) klipy</w:t>
      </w:r>
      <w:r w:rsidR="004237C2" w:rsidRPr="006824A2">
        <w:t xml:space="preserve"> nebo víky</w:t>
      </w:r>
      <w:r w:rsidRPr="006824A2">
        <w:t xml:space="preserve"> pro shromažďování papíru a plastů v lokalitách, kde je zaveden systém sběru </w:t>
      </w:r>
      <w:proofErr w:type="spellStart"/>
      <w:r w:rsidRPr="006824A2">
        <w:t>Door</w:t>
      </w:r>
      <w:proofErr w:type="spellEnd"/>
      <w:r w:rsidRPr="006824A2">
        <w:t xml:space="preserve"> to </w:t>
      </w:r>
      <w:proofErr w:type="spellStart"/>
      <w:r w:rsidRPr="006824A2">
        <w:t>Door</w:t>
      </w:r>
      <w:proofErr w:type="spellEnd"/>
      <w:r w:rsidRPr="006824A2">
        <w:t xml:space="preserve">. </w:t>
      </w:r>
    </w:p>
    <w:p w14:paraId="4CD5D0C0" w14:textId="1D204584" w:rsidR="003714DA" w:rsidRPr="006824A2" w:rsidRDefault="003714DA" w:rsidP="007247ED">
      <w:pPr>
        <w:pStyle w:val="Odstavecseseznamem"/>
        <w:numPr>
          <w:ilvl w:val="0"/>
          <w:numId w:val="4"/>
        </w:numPr>
        <w:ind w:left="426" w:hanging="426"/>
      </w:pPr>
      <w:r w:rsidRPr="006824A2">
        <w:t>Zvláštní sběrné nádoby na sběr komodit podle čl. 3 odstavce 1) písm.</w:t>
      </w:r>
      <w:r w:rsidR="00A42906">
        <w:t xml:space="preserve"> </w:t>
      </w:r>
      <w:r w:rsidRPr="006824A2">
        <w:t>a), c) a d) jsou umístěny na veřejně přístupných místech, jejichž seznam je dostupný na webových stránkách města, v sekci „</w:t>
      </w:r>
      <w:r w:rsidR="004C2412" w:rsidRPr="006824A2">
        <w:t>Ž</w:t>
      </w:r>
      <w:r w:rsidRPr="006824A2">
        <w:t>ivotní prostředí“ pod</w:t>
      </w:r>
      <w:r w:rsidR="004C2412" w:rsidRPr="006824A2">
        <w:t xml:space="preserve"> </w:t>
      </w:r>
      <w:r w:rsidRPr="006824A2">
        <w:t xml:space="preserve">odkazem </w:t>
      </w:r>
      <w:r w:rsidR="004C2412" w:rsidRPr="006824A2">
        <w:t>„Třídění odpadů“</w:t>
      </w:r>
      <w:r w:rsidR="00952117" w:rsidRPr="006824A2">
        <w:t xml:space="preserve"> včetně zákresu do mapových podkladů.</w:t>
      </w:r>
      <w:r w:rsidRPr="006824A2">
        <w:t xml:space="preserve">  </w:t>
      </w:r>
    </w:p>
    <w:p w14:paraId="41B637D5" w14:textId="77777777" w:rsidR="003714DA" w:rsidRDefault="004C2412" w:rsidP="007247ED">
      <w:pPr>
        <w:pStyle w:val="Odstavecseseznamem"/>
        <w:numPr>
          <w:ilvl w:val="0"/>
          <w:numId w:val="4"/>
        </w:numPr>
        <w:ind w:left="426" w:hanging="426"/>
      </w:pPr>
      <w:r w:rsidRPr="006824A2">
        <w:t xml:space="preserve">Zvláštní sběrné nádoby na sběr biologických odpadů dle Čl. 3 odst.1) písm. b) </w:t>
      </w:r>
      <w:r w:rsidR="00F85B64" w:rsidRPr="006824A2">
        <w:t>a</w:t>
      </w:r>
      <w:r w:rsidR="004237C2" w:rsidRPr="006824A2">
        <w:t xml:space="preserve"> separovaných odpadů dle Čl. 3 odts.</w:t>
      </w:r>
      <w:r w:rsidR="007D0F4C" w:rsidRPr="006824A2">
        <w:t xml:space="preserve">1) písm. </w:t>
      </w:r>
      <w:r w:rsidR="004237C2" w:rsidRPr="006824A2">
        <w:t>e</w:t>
      </w:r>
      <w:r w:rsidR="00F85B64" w:rsidRPr="006824A2">
        <w:t xml:space="preserve">) </w:t>
      </w:r>
      <w:r w:rsidRPr="006824A2">
        <w:t>jsou umístěny u jednotlivých nemovitostí</w:t>
      </w:r>
      <w:r>
        <w:t>, k nimž nádoby patří.</w:t>
      </w:r>
    </w:p>
    <w:p w14:paraId="0688B74E" w14:textId="77777777" w:rsidR="004C2412" w:rsidRDefault="004C2412" w:rsidP="007247ED">
      <w:pPr>
        <w:pStyle w:val="Odstavecseseznamem"/>
        <w:numPr>
          <w:ilvl w:val="0"/>
          <w:numId w:val="4"/>
        </w:numPr>
        <w:ind w:left="426" w:hanging="426"/>
      </w:pPr>
      <w:r>
        <w:t>Zvláštní sběrné nádoby jsou barevně odlišeny a označeny příslušnými nápisy:</w:t>
      </w:r>
    </w:p>
    <w:p w14:paraId="45ECE568" w14:textId="77777777" w:rsidR="004C2412" w:rsidRDefault="004C2412" w:rsidP="004C2412">
      <w:pPr>
        <w:pStyle w:val="Odstavecseseznamem"/>
        <w:numPr>
          <w:ilvl w:val="0"/>
          <w:numId w:val="6"/>
        </w:numPr>
      </w:pPr>
      <w:r>
        <w:t>Biologické odpady – hnědá</w:t>
      </w:r>
    </w:p>
    <w:p w14:paraId="2C2997DB" w14:textId="77777777" w:rsidR="004C2412" w:rsidRDefault="004C2412" w:rsidP="004C2412">
      <w:pPr>
        <w:pStyle w:val="Odstavecseseznamem"/>
        <w:numPr>
          <w:ilvl w:val="0"/>
          <w:numId w:val="6"/>
        </w:numPr>
      </w:pPr>
      <w:r>
        <w:t>Papír – modrá</w:t>
      </w:r>
    </w:p>
    <w:p w14:paraId="52B37490" w14:textId="77777777" w:rsidR="004C2412" w:rsidRDefault="004C2412" w:rsidP="004C2412">
      <w:pPr>
        <w:pStyle w:val="Odstavecseseznamem"/>
        <w:numPr>
          <w:ilvl w:val="0"/>
          <w:numId w:val="6"/>
        </w:numPr>
      </w:pPr>
      <w:r>
        <w:t>Plasty – žlutá</w:t>
      </w:r>
    </w:p>
    <w:p w14:paraId="498BA781" w14:textId="77777777" w:rsidR="004C2412" w:rsidRDefault="004C2412" w:rsidP="004C2412">
      <w:pPr>
        <w:pStyle w:val="Odstavecseseznamem"/>
        <w:numPr>
          <w:ilvl w:val="0"/>
          <w:numId w:val="6"/>
        </w:numPr>
      </w:pPr>
      <w:r>
        <w:t>Sklo – zelená</w:t>
      </w:r>
    </w:p>
    <w:p w14:paraId="0DA5EEFC" w14:textId="77777777" w:rsidR="004C2412" w:rsidRDefault="00944721" w:rsidP="004C2412">
      <w:pPr>
        <w:pStyle w:val="Odstavecseseznamem"/>
        <w:numPr>
          <w:ilvl w:val="0"/>
          <w:numId w:val="6"/>
        </w:numPr>
      </w:pPr>
      <w:r>
        <w:t>Nápojové kartony – oranžová</w:t>
      </w:r>
    </w:p>
    <w:p w14:paraId="31CDFB56" w14:textId="77777777" w:rsidR="00944721" w:rsidRDefault="00944721" w:rsidP="004C2412">
      <w:pPr>
        <w:pStyle w:val="Odstavecseseznamem"/>
        <w:numPr>
          <w:ilvl w:val="0"/>
          <w:numId w:val="6"/>
        </w:numPr>
      </w:pPr>
      <w:r>
        <w:t xml:space="preserve">Kovy </w:t>
      </w:r>
      <w:proofErr w:type="gramStart"/>
      <w:r>
        <w:t>–  šedá</w:t>
      </w:r>
      <w:proofErr w:type="gramEnd"/>
    </w:p>
    <w:p w14:paraId="462FD826" w14:textId="77777777" w:rsidR="00944721" w:rsidRDefault="00944721" w:rsidP="004C2412">
      <w:pPr>
        <w:pStyle w:val="Odstavecseseznamem"/>
        <w:numPr>
          <w:ilvl w:val="0"/>
          <w:numId w:val="6"/>
        </w:numPr>
      </w:pPr>
      <w:r>
        <w:t>Jedlé oleje a tuky – zelená tmavá (plastová popelnice)</w:t>
      </w:r>
    </w:p>
    <w:p w14:paraId="348415B4" w14:textId="77777777" w:rsidR="00944721" w:rsidRDefault="00944721" w:rsidP="004C2412">
      <w:pPr>
        <w:pStyle w:val="Odstavecseseznamem"/>
        <w:numPr>
          <w:ilvl w:val="0"/>
          <w:numId w:val="6"/>
        </w:numPr>
      </w:pPr>
      <w:r>
        <w:t>Textil – bílá</w:t>
      </w:r>
    </w:p>
    <w:p w14:paraId="4A416372" w14:textId="77777777" w:rsidR="00944721" w:rsidRDefault="00944721" w:rsidP="007247ED">
      <w:pPr>
        <w:pStyle w:val="Odstavecseseznamem"/>
        <w:numPr>
          <w:ilvl w:val="0"/>
          <w:numId w:val="4"/>
        </w:numPr>
        <w:ind w:left="426" w:hanging="426"/>
      </w:pPr>
      <w:r>
        <w:t>Do zvláštní sběrných nádob je zakázáno ukládat jiné složky komunálních odpadů, než pro které jsou určeny.</w:t>
      </w:r>
    </w:p>
    <w:p w14:paraId="4990EA13" w14:textId="77777777" w:rsidR="00944721" w:rsidRPr="000F4659" w:rsidRDefault="00944721" w:rsidP="007247ED">
      <w:pPr>
        <w:pStyle w:val="Odstavecseseznamem"/>
        <w:numPr>
          <w:ilvl w:val="0"/>
          <w:numId w:val="4"/>
        </w:numPr>
        <w:ind w:left="426" w:hanging="426"/>
      </w:pPr>
      <w:r>
        <w:t xml:space="preserve">Zvláštní sběrné nádoby je povinnost plnit tak, aby je bylo možno uzavřít a odpad z nich při manipulaci nevypadával. Pokud to umožňuje povaha odpadu, je nutno objem odpadu </w:t>
      </w:r>
      <w:r w:rsidRPr="000F4659">
        <w:t>před jeho odložením do sběrné nádoby minimalizovat (rozřezat popř. stlačit).</w:t>
      </w:r>
    </w:p>
    <w:p w14:paraId="5770B6B0" w14:textId="77777777" w:rsidR="0054310B" w:rsidRPr="000F4659" w:rsidRDefault="0054310B" w:rsidP="007247ED">
      <w:pPr>
        <w:pStyle w:val="Odstavecseseznamem"/>
        <w:numPr>
          <w:ilvl w:val="0"/>
          <w:numId w:val="4"/>
        </w:numPr>
        <w:ind w:left="426" w:hanging="426"/>
      </w:pPr>
      <w:r w:rsidRPr="000F4659">
        <w:t xml:space="preserve">Odpad nesmí být odkládán mimo sběrné nádoby. Odkládání odpadu mimo sběrné nádoby může být postihováno jako přestupek podle zvláštního právního předpisu </w:t>
      </w:r>
      <w:r w:rsidRPr="000F4659">
        <w:rPr>
          <w:vertAlign w:val="superscript"/>
        </w:rPr>
        <w:t>1)</w:t>
      </w:r>
      <w:r w:rsidRPr="000F4659">
        <w:t>.</w:t>
      </w:r>
    </w:p>
    <w:p w14:paraId="1A1D6B56" w14:textId="77777777" w:rsidR="00944721" w:rsidRDefault="00944721" w:rsidP="007247ED">
      <w:pPr>
        <w:pStyle w:val="Odstavecseseznamem"/>
        <w:numPr>
          <w:ilvl w:val="0"/>
          <w:numId w:val="4"/>
        </w:numPr>
        <w:ind w:left="426" w:hanging="426"/>
      </w:pPr>
      <w:r>
        <w:t>Všechny komodity uvedené v Čl.</w:t>
      </w:r>
      <w:r w:rsidR="00742772">
        <w:t xml:space="preserve"> 3 odst. 1 </w:t>
      </w:r>
      <w:r>
        <w:t>lze také odevzdávat ve sběrných dvorech, jejichž umístění</w:t>
      </w:r>
      <w:r w:rsidR="00742772">
        <w:t xml:space="preserve"> je</w:t>
      </w:r>
      <w:r>
        <w:t xml:space="preserve"> </w:t>
      </w:r>
      <w:r w:rsidR="00952117">
        <w:t>uvedeno v Čl. 4 odst.2) této vyhlášky, popř. je dostupné</w:t>
      </w:r>
      <w:r w:rsidRPr="00944721">
        <w:t xml:space="preserve"> na webových stránkách města, v sekci „Životní prostředí“ pod </w:t>
      </w:r>
      <w:proofErr w:type="gramStart"/>
      <w:r w:rsidRPr="00944721">
        <w:t>odkazem  „</w:t>
      </w:r>
      <w:proofErr w:type="gramEnd"/>
      <w:r>
        <w:t>Sběrné dvory</w:t>
      </w:r>
      <w:r w:rsidRPr="00944721">
        <w:t>“</w:t>
      </w:r>
      <w:r w:rsidR="00952117">
        <w:t>.</w:t>
      </w:r>
    </w:p>
    <w:p w14:paraId="75AB7D35" w14:textId="77777777" w:rsidR="00742772" w:rsidRPr="00944721" w:rsidRDefault="004169B0" w:rsidP="007247ED">
      <w:pPr>
        <w:pStyle w:val="Odstavecseseznamem"/>
        <w:numPr>
          <w:ilvl w:val="0"/>
          <w:numId w:val="4"/>
        </w:numPr>
        <w:ind w:left="426" w:hanging="426"/>
      </w:pPr>
      <w:r>
        <w:t xml:space="preserve">Rostlinné </w:t>
      </w:r>
      <w:proofErr w:type="gramStart"/>
      <w:r>
        <w:t>zbytky</w:t>
      </w:r>
      <w:r w:rsidR="00742772">
        <w:t xml:space="preserve">  lze</w:t>
      </w:r>
      <w:proofErr w:type="gramEnd"/>
      <w:r w:rsidR="00742772">
        <w:t xml:space="preserve"> také odkládat do kompostérů na vlastním pozemku, ve kterých lze vyrobit kompost pro vlastní potřebu.</w:t>
      </w:r>
    </w:p>
    <w:p w14:paraId="4EEF5895" w14:textId="77777777" w:rsidR="00944721" w:rsidRDefault="00944721" w:rsidP="00944721">
      <w:pPr>
        <w:pStyle w:val="Odstavecseseznamem"/>
        <w:ind w:left="1080"/>
      </w:pPr>
    </w:p>
    <w:p w14:paraId="4F262F8F" w14:textId="77777777" w:rsidR="00070E7D" w:rsidRDefault="00070E7D" w:rsidP="00944721">
      <w:pPr>
        <w:pStyle w:val="Odstavecseseznamem"/>
        <w:ind w:left="1080"/>
      </w:pPr>
    </w:p>
    <w:p w14:paraId="06FB5C37" w14:textId="77777777" w:rsidR="00F85B64" w:rsidRDefault="00F85B64" w:rsidP="00944721">
      <w:pPr>
        <w:pStyle w:val="Odstavecseseznamem"/>
        <w:ind w:left="1080"/>
      </w:pPr>
    </w:p>
    <w:p w14:paraId="740D6698" w14:textId="77777777" w:rsidR="00F85B64" w:rsidRDefault="00F85B64" w:rsidP="00944721">
      <w:pPr>
        <w:pStyle w:val="Odstavecseseznamem"/>
        <w:ind w:left="1080"/>
      </w:pPr>
    </w:p>
    <w:p w14:paraId="4125D366" w14:textId="77777777" w:rsidR="00F85B64" w:rsidRDefault="00F85B64" w:rsidP="00944721">
      <w:pPr>
        <w:pStyle w:val="Odstavecseseznamem"/>
        <w:ind w:left="1080"/>
      </w:pPr>
    </w:p>
    <w:p w14:paraId="632BC565" w14:textId="77777777" w:rsidR="00944721" w:rsidRPr="00944721" w:rsidRDefault="00944721" w:rsidP="00944721">
      <w:pPr>
        <w:pStyle w:val="Odstavecseseznamem"/>
        <w:ind w:left="1080"/>
        <w:jc w:val="center"/>
        <w:rPr>
          <w:b/>
        </w:rPr>
      </w:pPr>
      <w:r w:rsidRPr="00944721">
        <w:rPr>
          <w:b/>
        </w:rPr>
        <w:t>Čl. 4</w:t>
      </w:r>
    </w:p>
    <w:p w14:paraId="2140AFA0" w14:textId="77777777" w:rsidR="00944721" w:rsidRDefault="00944721" w:rsidP="00944721">
      <w:pPr>
        <w:pStyle w:val="Odstavecseseznamem"/>
        <w:ind w:left="1080"/>
        <w:jc w:val="center"/>
        <w:rPr>
          <w:b/>
        </w:rPr>
      </w:pPr>
      <w:r w:rsidRPr="00944721">
        <w:rPr>
          <w:b/>
        </w:rPr>
        <w:t>S</w:t>
      </w:r>
      <w:r w:rsidR="00193518">
        <w:rPr>
          <w:b/>
        </w:rPr>
        <w:t>oustřeďování</w:t>
      </w:r>
      <w:r w:rsidRPr="00944721">
        <w:rPr>
          <w:b/>
        </w:rPr>
        <w:t xml:space="preserve"> nebezpečných složek komunálního odpadu</w:t>
      </w:r>
    </w:p>
    <w:p w14:paraId="499E513C" w14:textId="77777777" w:rsidR="00B14878" w:rsidRDefault="00B14878" w:rsidP="00944721">
      <w:pPr>
        <w:pStyle w:val="Odstavecseseznamem"/>
        <w:ind w:left="1080"/>
        <w:jc w:val="center"/>
        <w:rPr>
          <w:b/>
        </w:rPr>
      </w:pPr>
    </w:p>
    <w:p w14:paraId="599F48E8" w14:textId="77777777" w:rsidR="00B14878" w:rsidRDefault="00B14878" w:rsidP="007247ED">
      <w:pPr>
        <w:pStyle w:val="Odstavecseseznamem"/>
        <w:numPr>
          <w:ilvl w:val="0"/>
          <w:numId w:val="7"/>
        </w:numPr>
        <w:ind w:left="426" w:hanging="426"/>
      </w:pPr>
      <w:r>
        <w:t xml:space="preserve">K odkládání nebezpečných složek komunálních </w:t>
      </w:r>
      <w:r w:rsidR="004935CD">
        <w:t>odpadů jsou určeny sběrné dvory, ve kterých odpady převezme obsluha a uloží je do určených prostředků.</w:t>
      </w:r>
    </w:p>
    <w:p w14:paraId="4EBCCB84" w14:textId="77777777" w:rsidR="00B14878" w:rsidRDefault="00B14878" w:rsidP="007247ED">
      <w:pPr>
        <w:pStyle w:val="Odstavecseseznamem"/>
        <w:numPr>
          <w:ilvl w:val="0"/>
          <w:numId w:val="7"/>
        </w:numPr>
        <w:ind w:left="426" w:hanging="426"/>
      </w:pPr>
      <w:r>
        <w:t>Sběrné dvory jsou v Táboře 4 a jsou umístěny na následujících adresách:</w:t>
      </w:r>
    </w:p>
    <w:p w14:paraId="3BD85B9F" w14:textId="77777777" w:rsidR="00B14878" w:rsidRDefault="00B14878" w:rsidP="00B14878">
      <w:pPr>
        <w:pStyle w:val="Odstavecseseznamem"/>
        <w:numPr>
          <w:ilvl w:val="0"/>
          <w:numId w:val="8"/>
        </w:numPr>
      </w:pPr>
      <w:r>
        <w:t xml:space="preserve">Sběrný dvůr Klokoty </w:t>
      </w:r>
      <w:r w:rsidR="004935CD">
        <w:t>–</w:t>
      </w:r>
      <w:r>
        <w:t xml:space="preserve"> </w:t>
      </w:r>
      <w:r w:rsidR="004935CD">
        <w:t>Kpt. Jaroše 2418, Tábor</w:t>
      </w:r>
    </w:p>
    <w:p w14:paraId="763FC657" w14:textId="77777777" w:rsidR="004935CD" w:rsidRDefault="004935CD" w:rsidP="00B14878">
      <w:pPr>
        <w:pStyle w:val="Odstavecseseznamem"/>
        <w:numPr>
          <w:ilvl w:val="0"/>
          <w:numId w:val="8"/>
        </w:numPr>
      </w:pPr>
      <w:r>
        <w:t xml:space="preserve">Sběrný dvůr </w:t>
      </w:r>
      <w:proofErr w:type="spellStart"/>
      <w:r>
        <w:t>Bydlinského</w:t>
      </w:r>
      <w:proofErr w:type="spellEnd"/>
      <w:r>
        <w:t xml:space="preserve"> – vedle areálu Technických služeb </w:t>
      </w:r>
      <w:r w:rsidR="009E7C55">
        <w:t xml:space="preserve">Tábor s.r.o. </w:t>
      </w:r>
      <w:r>
        <w:t>v </w:t>
      </w:r>
      <w:proofErr w:type="spellStart"/>
      <w:r>
        <w:t>Bydlinského</w:t>
      </w:r>
      <w:proofErr w:type="spellEnd"/>
      <w:r>
        <w:t xml:space="preserve"> ulici na </w:t>
      </w:r>
      <w:proofErr w:type="spellStart"/>
      <w:r>
        <w:t>Maredově</w:t>
      </w:r>
      <w:proofErr w:type="spellEnd"/>
      <w:r>
        <w:t xml:space="preserve"> vrchu</w:t>
      </w:r>
    </w:p>
    <w:p w14:paraId="07A8E0CF" w14:textId="2090BD62" w:rsidR="00070E7D" w:rsidRPr="00AF0232" w:rsidRDefault="004935CD" w:rsidP="00070E7D">
      <w:pPr>
        <w:pStyle w:val="Odstavecseseznamem"/>
        <w:numPr>
          <w:ilvl w:val="0"/>
          <w:numId w:val="8"/>
        </w:numPr>
        <w:rPr>
          <w:b/>
        </w:rPr>
      </w:pPr>
      <w:r w:rsidRPr="00AF0232">
        <w:t xml:space="preserve">Sběrný dvůr Chýnovská – v areálu spol. </w:t>
      </w:r>
      <w:proofErr w:type="spellStart"/>
      <w:r w:rsidRPr="00AF0232">
        <w:t>Comett</w:t>
      </w:r>
      <w:proofErr w:type="spellEnd"/>
      <w:r w:rsidRPr="00AF0232">
        <w:t xml:space="preserve"> Plus spol. s r.o. nad čerpací stanicí </w:t>
      </w:r>
      <w:proofErr w:type="spellStart"/>
      <w:r w:rsidRPr="00AF0232">
        <w:t>Comett</w:t>
      </w:r>
      <w:proofErr w:type="spellEnd"/>
      <w:r w:rsidR="00040C38" w:rsidRPr="00AF0232">
        <w:t xml:space="preserve"> – </w:t>
      </w:r>
      <w:r w:rsidR="007F1774" w:rsidRPr="00AF0232">
        <w:rPr>
          <w:b/>
        </w:rPr>
        <w:t>V provozu p</w:t>
      </w:r>
      <w:r w:rsidR="00040C38" w:rsidRPr="00AF0232">
        <w:rPr>
          <w:b/>
        </w:rPr>
        <w:t>ouze do 31.12.2025.</w:t>
      </w:r>
    </w:p>
    <w:p w14:paraId="74C51992" w14:textId="77777777" w:rsidR="004935CD" w:rsidRDefault="004935CD" w:rsidP="00B14878">
      <w:pPr>
        <w:pStyle w:val="Odstavecseseznamem"/>
        <w:numPr>
          <w:ilvl w:val="0"/>
          <w:numId w:val="8"/>
        </w:numPr>
      </w:pPr>
      <w:r w:rsidRPr="00AF0232">
        <w:t xml:space="preserve">Sběrný dvůr SNL – budova bývalého výměníku </w:t>
      </w:r>
      <w:r>
        <w:t>v Bukurešťské ulici na Sídlišti nad Lužnicí</w:t>
      </w:r>
    </w:p>
    <w:p w14:paraId="4872F4F8" w14:textId="77777777" w:rsidR="00070E7D" w:rsidRDefault="00070E7D" w:rsidP="00070E7D">
      <w:pPr>
        <w:ind w:left="720"/>
      </w:pPr>
    </w:p>
    <w:p w14:paraId="7D2C9C8A" w14:textId="77777777" w:rsidR="006805DB" w:rsidRDefault="006805DB" w:rsidP="00070E7D">
      <w:pPr>
        <w:ind w:left="720"/>
      </w:pPr>
    </w:p>
    <w:p w14:paraId="337E6128" w14:textId="77777777" w:rsidR="00070E7D" w:rsidRPr="00480AD6" w:rsidRDefault="00480AD6" w:rsidP="00480AD6">
      <w:pPr>
        <w:ind w:left="720"/>
        <w:jc w:val="center"/>
        <w:rPr>
          <w:b/>
        </w:rPr>
      </w:pPr>
      <w:r w:rsidRPr="00480AD6">
        <w:rPr>
          <w:b/>
        </w:rPr>
        <w:t>Čl. 5</w:t>
      </w:r>
    </w:p>
    <w:p w14:paraId="1261FB4C" w14:textId="77777777" w:rsidR="00480AD6" w:rsidRDefault="00480AD6" w:rsidP="00480AD6">
      <w:pPr>
        <w:ind w:left="720"/>
        <w:jc w:val="center"/>
        <w:rPr>
          <w:b/>
        </w:rPr>
      </w:pPr>
      <w:r w:rsidRPr="00480AD6">
        <w:rPr>
          <w:b/>
        </w:rPr>
        <w:t>S</w:t>
      </w:r>
      <w:r w:rsidR="00193518">
        <w:rPr>
          <w:b/>
        </w:rPr>
        <w:t>oustřeďování</w:t>
      </w:r>
      <w:r w:rsidRPr="00480AD6">
        <w:rPr>
          <w:b/>
        </w:rPr>
        <w:t xml:space="preserve"> objemného odpadu</w:t>
      </w:r>
    </w:p>
    <w:p w14:paraId="53F25C30" w14:textId="77777777" w:rsidR="00480AD6" w:rsidRDefault="00480AD6" w:rsidP="00480AD6">
      <w:pPr>
        <w:ind w:left="720"/>
        <w:jc w:val="center"/>
        <w:rPr>
          <w:b/>
        </w:rPr>
      </w:pPr>
    </w:p>
    <w:p w14:paraId="13C78584" w14:textId="77777777" w:rsidR="00480AD6" w:rsidRDefault="00480AD6" w:rsidP="007247ED">
      <w:pPr>
        <w:pStyle w:val="Odstavecseseznamem"/>
        <w:numPr>
          <w:ilvl w:val="0"/>
          <w:numId w:val="9"/>
        </w:numPr>
        <w:ind w:left="284" w:hanging="426"/>
      </w:pPr>
      <w:r>
        <w:t>Objemný odpad je s</w:t>
      </w:r>
      <w:r w:rsidR="00193518">
        <w:t>oustřeďován</w:t>
      </w:r>
      <w:r>
        <w:t xml:space="preserve"> do velkoobjemových kontejnerů, které jsou umístěny ve všech sběrných dvorech.</w:t>
      </w:r>
    </w:p>
    <w:p w14:paraId="6859D7E4" w14:textId="77777777" w:rsidR="00320C65" w:rsidRPr="00144774" w:rsidRDefault="00320C65" w:rsidP="007247ED">
      <w:pPr>
        <w:pStyle w:val="Odstavecseseznamem"/>
        <w:numPr>
          <w:ilvl w:val="0"/>
          <w:numId w:val="9"/>
        </w:numPr>
        <w:ind w:left="284" w:hanging="426"/>
      </w:pPr>
      <w:r w:rsidRPr="00144774">
        <w:t xml:space="preserve">Objemný odpad lze také odkládat do velkoobjemových kontejnerů, které jsou přistavovány </w:t>
      </w:r>
      <w:r w:rsidR="00F27AE4">
        <w:t xml:space="preserve">v </w:t>
      </w:r>
      <w:r w:rsidR="00AF0432" w:rsidRPr="00144774">
        <w:t>zahrádkářských koloniích (pouze na vyžádání)</w:t>
      </w:r>
      <w:r w:rsidR="00193518" w:rsidRPr="00144774">
        <w:t>.</w:t>
      </w:r>
    </w:p>
    <w:p w14:paraId="59BC35D8" w14:textId="7A178F30" w:rsidR="00480AD6" w:rsidRDefault="00480AD6" w:rsidP="007247ED">
      <w:pPr>
        <w:pStyle w:val="Odstavecseseznamem"/>
        <w:numPr>
          <w:ilvl w:val="0"/>
          <w:numId w:val="9"/>
        </w:numPr>
        <w:ind w:left="284" w:hanging="426"/>
      </w:pPr>
      <w:r>
        <w:t>Soustřeďování objemného odpadu podléhá požadavkům stanoveným v čl. 3, odst.</w:t>
      </w:r>
      <w:r w:rsidR="00A42906">
        <w:t xml:space="preserve"> </w:t>
      </w:r>
      <w:r w:rsidR="00320C65">
        <w:t>5) a 6).</w:t>
      </w:r>
    </w:p>
    <w:p w14:paraId="246A8E84" w14:textId="77777777" w:rsidR="00193518" w:rsidRDefault="00193518" w:rsidP="00193518">
      <w:pPr>
        <w:pStyle w:val="Odstavecseseznamem"/>
        <w:ind w:left="1080"/>
      </w:pPr>
    </w:p>
    <w:p w14:paraId="26EA18C6" w14:textId="77777777" w:rsidR="006805DB" w:rsidRDefault="006805DB" w:rsidP="00193518">
      <w:pPr>
        <w:pStyle w:val="Odstavecseseznamem"/>
        <w:ind w:left="1080"/>
      </w:pPr>
    </w:p>
    <w:p w14:paraId="7DC52DF5" w14:textId="77777777" w:rsidR="006805DB" w:rsidRDefault="006805DB" w:rsidP="00193518">
      <w:pPr>
        <w:pStyle w:val="Odstavecseseznamem"/>
        <w:ind w:left="1080"/>
      </w:pPr>
    </w:p>
    <w:p w14:paraId="1080FB87" w14:textId="77777777" w:rsidR="00193518" w:rsidRDefault="00193518" w:rsidP="00193518">
      <w:pPr>
        <w:pStyle w:val="Odstavecseseznamem"/>
        <w:ind w:left="1080"/>
        <w:jc w:val="center"/>
        <w:rPr>
          <w:b/>
        </w:rPr>
      </w:pPr>
      <w:r w:rsidRPr="00193518">
        <w:rPr>
          <w:b/>
        </w:rPr>
        <w:t>Čl. 6</w:t>
      </w:r>
    </w:p>
    <w:p w14:paraId="3F3E36B2" w14:textId="77777777" w:rsidR="00193518" w:rsidRDefault="00193518" w:rsidP="00193518">
      <w:pPr>
        <w:pStyle w:val="Odstavecseseznamem"/>
        <w:ind w:left="1080"/>
        <w:jc w:val="center"/>
        <w:rPr>
          <w:b/>
        </w:rPr>
      </w:pPr>
      <w:r>
        <w:rPr>
          <w:b/>
        </w:rPr>
        <w:t>Soustřeďování směsného komunálního odpadu</w:t>
      </w:r>
    </w:p>
    <w:p w14:paraId="50C51D89" w14:textId="77777777" w:rsidR="00193518" w:rsidRDefault="00193518" w:rsidP="00193518">
      <w:pPr>
        <w:rPr>
          <w:b/>
        </w:rPr>
      </w:pPr>
    </w:p>
    <w:p w14:paraId="350AE690" w14:textId="77777777" w:rsidR="00193518" w:rsidRDefault="00193518" w:rsidP="007247ED">
      <w:pPr>
        <w:pStyle w:val="Odstavecseseznamem"/>
        <w:numPr>
          <w:ilvl w:val="0"/>
          <w:numId w:val="10"/>
        </w:numPr>
        <w:ind w:left="284" w:hanging="284"/>
      </w:pPr>
      <w:r>
        <w:t>Směsný komunální odpad se odkládá do sběrných nádob. Pro účely vyhlášky se sběrnými nádobami rozumějí:</w:t>
      </w:r>
    </w:p>
    <w:p w14:paraId="7E3BFB53" w14:textId="77777777" w:rsidR="00193518" w:rsidRDefault="00193518" w:rsidP="00193518">
      <w:pPr>
        <w:pStyle w:val="Odstavecseseznamem"/>
        <w:numPr>
          <w:ilvl w:val="0"/>
          <w:numId w:val="11"/>
        </w:numPr>
      </w:pPr>
      <w:r>
        <w:t>Popelnice kovové nebo plastové o objemu 110, 120 nebo 240 l</w:t>
      </w:r>
    </w:p>
    <w:p w14:paraId="5E259743" w14:textId="77777777" w:rsidR="00193518" w:rsidRDefault="00193518" w:rsidP="00193518">
      <w:pPr>
        <w:pStyle w:val="Odstavecseseznamem"/>
        <w:numPr>
          <w:ilvl w:val="0"/>
          <w:numId w:val="11"/>
        </w:numPr>
      </w:pPr>
      <w:r>
        <w:t>Kontejnery kovové nebo plastové s kolečky o objemu 1100 l</w:t>
      </w:r>
    </w:p>
    <w:p w14:paraId="6328C5C5" w14:textId="77777777" w:rsidR="00193518" w:rsidRDefault="00193518" w:rsidP="00193518">
      <w:pPr>
        <w:pStyle w:val="Odstavecseseznamem"/>
        <w:numPr>
          <w:ilvl w:val="0"/>
          <w:numId w:val="11"/>
        </w:numPr>
      </w:pPr>
      <w:r>
        <w:t>Odpadkové koše, které jsou umístěny na veřejných prostranstvích v obci, a slouží k odkládání drobného směsného komunálního odpadu.</w:t>
      </w:r>
    </w:p>
    <w:p w14:paraId="2E380E01" w14:textId="77777777" w:rsidR="00193518" w:rsidRDefault="00742772" w:rsidP="000D749C">
      <w:pPr>
        <w:pStyle w:val="Odstavecseseznamem"/>
        <w:numPr>
          <w:ilvl w:val="0"/>
          <w:numId w:val="10"/>
        </w:numPr>
        <w:ind w:left="284" w:hanging="284"/>
      </w:pPr>
      <w:r>
        <w:t xml:space="preserve">Soustřeďování směsného komunálního odpadu podlého požadavkům stanoveným v Čl. 3, odst. </w:t>
      </w:r>
      <w:r w:rsidR="007D0F4C">
        <w:t>6) a 7</w:t>
      </w:r>
      <w:r>
        <w:t>).</w:t>
      </w:r>
    </w:p>
    <w:p w14:paraId="377E045F" w14:textId="77777777" w:rsidR="003D3078" w:rsidRDefault="003D3078" w:rsidP="003D3078">
      <w:pPr>
        <w:pStyle w:val="Odstavecseseznamem"/>
      </w:pPr>
    </w:p>
    <w:p w14:paraId="787A7957" w14:textId="77777777" w:rsidR="00742772" w:rsidRDefault="003D3078" w:rsidP="003D3078">
      <w:pPr>
        <w:pStyle w:val="Odstavecseseznamem"/>
        <w:jc w:val="center"/>
        <w:rPr>
          <w:b/>
        </w:rPr>
      </w:pPr>
      <w:r w:rsidRPr="003D3078">
        <w:rPr>
          <w:b/>
        </w:rPr>
        <w:t>Čl. 7</w:t>
      </w:r>
    </w:p>
    <w:p w14:paraId="0D8DEDBA" w14:textId="77777777" w:rsidR="003D3078" w:rsidRPr="000F4659" w:rsidRDefault="003D3078" w:rsidP="003D3078">
      <w:pPr>
        <w:pStyle w:val="Odstavecseseznamem"/>
        <w:jc w:val="center"/>
        <w:rPr>
          <w:b/>
        </w:rPr>
      </w:pPr>
      <w:r w:rsidRPr="000F4659">
        <w:rPr>
          <w:b/>
        </w:rPr>
        <w:t>Nakládání s komunálním odpadem vznikajícím na území města Tábora při činnosti právnických</w:t>
      </w:r>
      <w:r w:rsidR="00782E4E" w:rsidRPr="000F4659">
        <w:rPr>
          <w:b/>
        </w:rPr>
        <w:t xml:space="preserve"> a</w:t>
      </w:r>
      <w:r w:rsidR="00D26A8D" w:rsidRPr="000F4659">
        <w:rPr>
          <w:b/>
        </w:rPr>
        <w:t xml:space="preserve"> podnikajících fyzických </w:t>
      </w:r>
      <w:r w:rsidRPr="000F4659">
        <w:rPr>
          <w:b/>
        </w:rPr>
        <w:t>osob</w:t>
      </w:r>
    </w:p>
    <w:p w14:paraId="18E5BA6F" w14:textId="77777777" w:rsidR="003D3078" w:rsidRPr="000F4659" w:rsidRDefault="003D3078" w:rsidP="003D3078">
      <w:pPr>
        <w:pStyle w:val="Odstavecseseznamem"/>
        <w:jc w:val="center"/>
        <w:rPr>
          <w:b/>
        </w:rPr>
      </w:pPr>
    </w:p>
    <w:p w14:paraId="402E0133" w14:textId="62995B13" w:rsidR="003D3078" w:rsidRPr="000F4659" w:rsidRDefault="003D3078" w:rsidP="003D3078">
      <w:pPr>
        <w:pStyle w:val="Odstavecseseznamem"/>
        <w:numPr>
          <w:ilvl w:val="0"/>
          <w:numId w:val="27"/>
        </w:numPr>
        <w:ind w:left="284" w:hanging="284"/>
      </w:pPr>
      <w:r w:rsidRPr="000F4659">
        <w:t>Právnické a podnikající fyzické osoby se mohou zapojit do obecního systému odpadového hospodářství na základě smlouvy s městem Tábor</w:t>
      </w:r>
      <w:r w:rsidR="00285C45" w:rsidRPr="000F4659">
        <w:t xml:space="preserve"> s komoditami uvedenými v Čl. 2 odst.1) písmeno b), c), d), e)</w:t>
      </w:r>
      <w:r w:rsidR="00DD2D9D">
        <w:t>,</w:t>
      </w:r>
      <w:r w:rsidR="00285C45" w:rsidRPr="000F4659">
        <w:t xml:space="preserve"> f)</w:t>
      </w:r>
      <w:r w:rsidR="00DD2D9D">
        <w:t xml:space="preserve"> a </w:t>
      </w:r>
      <w:r w:rsidR="00042AA6">
        <w:t>j</w:t>
      </w:r>
      <w:r w:rsidR="00DD2D9D">
        <w:t>)</w:t>
      </w:r>
      <w:r w:rsidR="00285C45" w:rsidRPr="000F4659">
        <w:t>.</w:t>
      </w:r>
    </w:p>
    <w:p w14:paraId="3FF0E94E" w14:textId="77777777" w:rsidR="00285C45" w:rsidRPr="000F4659" w:rsidRDefault="00285C45" w:rsidP="003D3078">
      <w:pPr>
        <w:pStyle w:val="Odstavecseseznamem"/>
        <w:numPr>
          <w:ilvl w:val="0"/>
          <w:numId w:val="27"/>
        </w:numPr>
        <w:ind w:left="284" w:hanging="284"/>
      </w:pPr>
      <w:r w:rsidRPr="000F4659">
        <w:t xml:space="preserve">Výše úhrady za zapojení do obecního systému se </w:t>
      </w:r>
      <w:proofErr w:type="gramStart"/>
      <w:r w:rsidRPr="000F4659">
        <w:t>stanoví  usnesením</w:t>
      </w:r>
      <w:proofErr w:type="gramEnd"/>
      <w:r w:rsidRPr="000F4659">
        <w:t xml:space="preserve"> Rady města Tábora. Právnické a podnikající fyzické osoby jsou rozděleny do kategorií podle předpokládaného </w:t>
      </w:r>
      <w:r w:rsidRPr="000F4659">
        <w:lastRenderedPageBreak/>
        <w:t>objemu vznikajících odpadů. Aktuální ceník je k nahlédnutí na webových stránkách města</w:t>
      </w:r>
      <w:r w:rsidR="00D55296" w:rsidRPr="000F4659">
        <w:t xml:space="preserve"> </w:t>
      </w:r>
      <w:hyperlink r:id="rId7" w:history="1">
        <w:r w:rsidR="00D55296" w:rsidRPr="000F4659">
          <w:rPr>
            <w:rStyle w:val="Hypertextovodkaz"/>
            <w:color w:val="auto"/>
          </w:rPr>
          <w:t>www.taborcz.eu</w:t>
        </w:r>
      </w:hyperlink>
      <w:r w:rsidR="00D55296" w:rsidRPr="000F4659">
        <w:t xml:space="preserve"> v sekci Životní prostředí/Odpady/Podnikatelé.</w:t>
      </w:r>
    </w:p>
    <w:p w14:paraId="18331EC5" w14:textId="77777777" w:rsidR="00D55296" w:rsidRPr="000F4659" w:rsidRDefault="00D55296" w:rsidP="003D3078">
      <w:pPr>
        <w:pStyle w:val="Odstavecseseznamem"/>
        <w:numPr>
          <w:ilvl w:val="0"/>
          <w:numId w:val="27"/>
        </w:numPr>
        <w:ind w:left="284" w:hanging="284"/>
      </w:pPr>
      <w:r w:rsidRPr="000F4659">
        <w:t xml:space="preserve">Úhrada </w:t>
      </w:r>
      <w:r w:rsidR="000D2675" w:rsidRPr="000F4659">
        <w:t>se vybírá ročně a to převodem n</w:t>
      </w:r>
      <w:r w:rsidRPr="000F4659">
        <w:t>a</w:t>
      </w:r>
      <w:r w:rsidR="000D2675" w:rsidRPr="000F4659">
        <w:t xml:space="preserve"> </w:t>
      </w:r>
      <w:r w:rsidRPr="000F4659">
        <w:t>účet města</w:t>
      </w:r>
      <w:r w:rsidR="000D2675" w:rsidRPr="000F4659">
        <w:t xml:space="preserve"> nebo jejím uhrazením na pokladně města Tábora.</w:t>
      </w:r>
    </w:p>
    <w:p w14:paraId="7C301F57" w14:textId="77777777" w:rsidR="000D2675" w:rsidRDefault="000D2675" w:rsidP="003D3078">
      <w:pPr>
        <w:pStyle w:val="Odstavecseseznamem"/>
        <w:numPr>
          <w:ilvl w:val="0"/>
          <w:numId w:val="27"/>
        </w:numPr>
        <w:ind w:left="284" w:hanging="284"/>
      </w:pPr>
      <w:r w:rsidRPr="000F4659">
        <w:t>Město Tábor si vyhrazuje právo v odůvodněných případech smlouvu se žadatelem neuzavřít.</w:t>
      </w:r>
    </w:p>
    <w:p w14:paraId="0FEF9627" w14:textId="20422765" w:rsidR="00AD2F40" w:rsidRPr="00AF0232" w:rsidRDefault="00AD2F40" w:rsidP="00AD2F40">
      <w:pPr>
        <w:pStyle w:val="Odstavecseseznamem"/>
        <w:numPr>
          <w:ilvl w:val="0"/>
          <w:numId w:val="27"/>
        </w:numPr>
        <w:ind w:left="284" w:hanging="284"/>
        <w:jc w:val="both"/>
      </w:pPr>
      <w:r w:rsidRPr="00AF0232">
        <w:t>Pro odkládání odpadů mohou právnické a podnikající fyzické osoby využívat nádoby specifi</w:t>
      </w:r>
      <w:r w:rsidR="007133AD" w:rsidRPr="00AF0232">
        <w:t xml:space="preserve">kované v ČL. 3 odst.1, </w:t>
      </w:r>
      <w:proofErr w:type="spellStart"/>
      <w:r w:rsidR="007133AD" w:rsidRPr="00AF0232">
        <w:t>písm</w:t>
      </w:r>
      <w:proofErr w:type="spellEnd"/>
      <w:r w:rsidR="007133AD" w:rsidRPr="00AF0232">
        <w:t xml:space="preserve"> a)</w:t>
      </w:r>
      <w:r w:rsidRPr="00AF0232">
        <w:t xml:space="preserve"> a d). Odpady musí být odkládány do nádob v souladu s </w:t>
      </w:r>
      <w:proofErr w:type="gramStart"/>
      <w:r w:rsidRPr="00AF0232">
        <w:t>barevných rozlišením</w:t>
      </w:r>
      <w:proofErr w:type="gramEnd"/>
      <w:r w:rsidRPr="00AF0232">
        <w:t xml:space="preserve">, které </w:t>
      </w:r>
      <w:r w:rsidR="008570CD" w:rsidRPr="00AF0232">
        <w:t xml:space="preserve">je </w:t>
      </w:r>
      <w:r w:rsidRPr="00AF0232">
        <w:t>stanoveno v ČL. 3, odst. 4, této vyhlášky.</w:t>
      </w:r>
    </w:p>
    <w:p w14:paraId="5D2F3A26" w14:textId="77777777" w:rsidR="003D3078" w:rsidRPr="00AF0232" w:rsidRDefault="003D3078" w:rsidP="00742772">
      <w:pPr>
        <w:pStyle w:val="Odstavecseseznamem"/>
      </w:pPr>
    </w:p>
    <w:p w14:paraId="77D6B338" w14:textId="77777777" w:rsidR="000D2675" w:rsidRDefault="000D2675" w:rsidP="00742772">
      <w:pPr>
        <w:pStyle w:val="Odstavecseseznamem"/>
        <w:jc w:val="center"/>
        <w:rPr>
          <w:b/>
        </w:rPr>
      </w:pPr>
    </w:p>
    <w:p w14:paraId="02A66F5F" w14:textId="77777777" w:rsidR="000D2675" w:rsidRDefault="000D2675" w:rsidP="00742772">
      <w:pPr>
        <w:pStyle w:val="Odstavecseseznamem"/>
        <w:jc w:val="center"/>
        <w:rPr>
          <w:b/>
        </w:rPr>
      </w:pPr>
    </w:p>
    <w:p w14:paraId="460B4516" w14:textId="77777777" w:rsidR="000D2675" w:rsidRDefault="000D2675" w:rsidP="00742772">
      <w:pPr>
        <w:pStyle w:val="Odstavecseseznamem"/>
        <w:jc w:val="center"/>
        <w:rPr>
          <w:b/>
        </w:rPr>
      </w:pPr>
    </w:p>
    <w:p w14:paraId="396631F7" w14:textId="77777777" w:rsidR="00742772" w:rsidRPr="00952117" w:rsidRDefault="00742772" w:rsidP="00742772">
      <w:pPr>
        <w:pStyle w:val="Odstavecseseznamem"/>
        <w:jc w:val="center"/>
        <w:rPr>
          <w:b/>
        </w:rPr>
      </w:pPr>
      <w:r w:rsidRPr="00952117">
        <w:rPr>
          <w:b/>
        </w:rPr>
        <w:t xml:space="preserve">Čl. </w:t>
      </w:r>
      <w:r w:rsidR="003D3078">
        <w:rPr>
          <w:b/>
        </w:rPr>
        <w:t>8</w:t>
      </w:r>
    </w:p>
    <w:p w14:paraId="20979A76" w14:textId="77777777" w:rsidR="00742772" w:rsidRDefault="00742772" w:rsidP="00742772">
      <w:pPr>
        <w:pStyle w:val="Odstavecseseznamem"/>
        <w:jc w:val="center"/>
        <w:rPr>
          <w:b/>
        </w:rPr>
      </w:pPr>
      <w:r w:rsidRPr="00952117">
        <w:rPr>
          <w:b/>
        </w:rPr>
        <w:t>Nakládání s movitými věcmi v rámci předcházení vzniku odpadů</w:t>
      </w:r>
    </w:p>
    <w:p w14:paraId="730D7083" w14:textId="77777777" w:rsidR="00952117" w:rsidRDefault="00952117" w:rsidP="00952117">
      <w:pPr>
        <w:pStyle w:val="Odstavecseseznamem"/>
      </w:pPr>
    </w:p>
    <w:p w14:paraId="65A25503" w14:textId="77777777" w:rsidR="00952117" w:rsidRDefault="00952117" w:rsidP="007247ED">
      <w:pPr>
        <w:pStyle w:val="Odstavecseseznamem"/>
        <w:numPr>
          <w:ilvl w:val="0"/>
          <w:numId w:val="12"/>
        </w:numPr>
        <w:ind w:left="284" w:hanging="284"/>
      </w:pPr>
      <w:r>
        <w:t xml:space="preserve">Obec v rámci </w:t>
      </w:r>
      <w:r w:rsidR="0080148A">
        <w:t>předcházení vzni</w:t>
      </w:r>
      <w:r>
        <w:t>ku</w:t>
      </w:r>
      <w:r w:rsidR="0080148A">
        <w:t xml:space="preserve"> odpadu za účelem jejich opětovného použití nakládá s těmito movitými věcmi:</w:t>
      </w:r>
    </w:p>
    <w:p w14:paraId="1FA44502" w14:textId="77777777" w:rsidR="00531AF3" w:rsidRDefault="00531AF3" w:rsidP="00531AF3">
      <w:pPr>
        <w:pStyle w:val="Odstavecseseznamem"/>
        <w:numPr>
          <w:ilvl w:val="0"/>
          <w:numId w:val="13"/>
        </w:numPr>
      </w:pPr>
      <w:r>
        <w:t xml:space="preserve">nábytek (zejména židle, stolky, skříňky, atd.), zařízení a vybavení domácnosti (např. keramické, porcelánové i skleněné nádobí, hrnce, plechy na pečení, obrazy, rámy na obrazy, vázy, dekorace do domácnosti, květináče, mechanické domácí spotřebiče, atd.) </w:t>
      </w:r>
    </w:p>
    <w:p w14:paraId="7BF82D4C" w14:textId="77777777" w:rsidR="00531AF3" w:rsidRDefault="00531AF3" w:rsidP="00531AF3">
      <w:pPr>
        <w:pStyle w:val="Odstavecseseznamem"/>
        <w:numPr>
          <w:ilvl w:val="0"/>
          <w:numId w:val="13"/>
        </w:numPr>
      </w:pPr>
      <w:r>
        <w:t>mediální produkty (CD, DVD, videokazety, knihy, časopisy)</w:t>
      </w:r>
    </w:p>
    <w:p w14:paraId="7AEEB910" w14:textId="77777777" w:rsidR="00531AF3" w:rsidRDefault="00531AF3" w:rsidP="00531AF3">
      <w:pPr>
        <w:pStyle w:val="Odstavecseseznamem"/>
        <w:numPr>
          <w:ilvl w:val="0"/>
          <w:numId w:val="13"/>
        </w:numPr>
      </w:pPr>
      <w:r>
        <w:t>hračky, sportovní vybavení</w:t>
      </w:r>
    </w:p>
    <w:p w14:paraId="333E8FC7" w14:textId="77777777" w:rsidR="00531AF3" w:rsidRDefault="00531AF3" w:rsidP="00531AF3">
      <w:pPr>
        <w:pStyle w:val="Odstavecseseznamem"/>
        <w:numPr>
          <w:ilvl w:val="0"/>
          <w:numId w:val="13"/>
        </w:numPr>
      </w:pPr>
      <w:r>
        <w:t>ruční a mechanické nářadí</w:t>
      </w:r>
    </w:p>
    <w:p w14:paraId="021E8D9A" w14:textId="77777777" w:rsidR="00531AF3" w:rsidRDefault="00531AF3" w:rsidP="007247ED">
      <w:pPr>
        <w:pStyle w:val="Odstavecseseznamem"/>
        <w:numPr>
          <w:ilvl w:val="0"/>
          <w:numId w:val="12"/>
        </w:numPr>
        <w:ind w:left="284" w:hanging="284"/>
      </w:pPr>
      <w:r>
        <w:t>Movité věci uvedené v odst. 1 lze pře</w:t>
      </w:r>
      <w:r w:rsidR="004E2063">
        <w:t>dávat do RE-USE centra ve sběrné</w:t>
      </w:r>
      <w:r>
        <w:t>m dvoře v Klokotech. Movitá věc musí být předána v takovém stavu, aby bylo možné její opětovné použití.</w:t>
      </w:r>
    </w:p>
    <w:p w14:paraId="692B0B49" w14:textId="74DD28DF" w:rsidR="00531AF3" w:rsidRPr="00952117" w:rsidRDefault="00531AF3" w:rsidP="007247ED">
      <w:pPr>
        <w:pStyle w:val="Odstavecseseznamem"/>
        <w:numPr>
          <w:ilvl w:val="0"/>
          <w:numId w:val="12"/>
        </w:numPr>
        <w:ind w:left="284" w:hanging="284"/>
      </w:pPr>
      <w:r>
        <w:t xml:space="preserve">Podrobnosti ke způsobu převzetí movitých věcí upravuje Provozní řád RE-USE centra </w:t>
      </w:r>
      <w:r w:rsidR="00A42906">
        <w:br/>
      </w:r>
      <w:r>
        <w:t>V Klokotech.</w:t>
      </w:r>
    </w:p>
    <w:p w14:paraId="335CCE28" w14:textId="77777777" w:rsidR="00531AF3" w:rsidRDefault="00531AF3" w:rsidP="007247ED">
      <w:pPr>
        <w:pStyle w:val="Odstavecseseznamem"/>
        <w:ind w:left="284" w:hanging="284"/>
      </w:pPr>
    </w:p>
    <w:p w14:paraId="0A5DAED3" w14:textId="77777777" w:rsidR="007247ED" w:rsidRDefault="007247ED" w:rsidP="00531AF3">
      <w:pPr>
        <w:pStyle w:val="Odstavecseseznamem"/>
        <w:ind w:left="1080"/>
      </w:pPr>
    </w:p>
    <w:p w14:paraId="47088368" w14:textId="77777777" w:rsidR="00531AF3" w:rsidRDefault="00531AF3" w:rsidP="00531AF3">
      <w:pPr>
        <w:pStyle w:val="Odstavecseseznamem"/>
        <w:ind w:left="1080"/>
      </w:pPr>
    </w:p>
    <w:p w14:paraId="2CA613CF" w14:textId="77777777" w:rsidR="00531AF3" w:rsidRDefault="00531AF3" w:rsidP="007247ED">
      <w:pPr>
        <w:pStyle w:val="Odstavecseseznamem"/>
        <w:ind w:left="0"/>
        <w:jc w:val="center"/>
        <w:rPr>
          <w:b/>
        </w:rPr>
      </w:pPr>
      <w:r w:rsidRPr="00531AF3">
        <w:rPr>
          <w:b/>
        </w:rPr>
        <w:t>Čl.</w:t>
      </w:r>
      <w:r>
        <w:rPr>
          <w:b/>
        </w:rPr>
        <w:t xml:space="preserve"> </w:t>
      </w:r>
      <w:r w:rsidR="003D3078">
        <w:rPr>
          <w:b/>
        </w:rPr>
        <w:t>9</w:t>
      </w:r>
    </w:p>
    <w:p w14:paraId="7A52BCAB" w14:textId="77777777" w:rsidR="007247ED" w:rsidRDefault="00F85B64" w:rsidP="007247ED">
      <w:pPr>
        <w:pStyle w:val="Odstavecseseznamem"/>
        <w:ind w:left="0"/>
        <w:jc w:val="center"/>
        <w:rPr>
          <w:b/>
        </w:rPr>
      </w:pPr>
      <w:r>
        <w:rPr>
          <w:b/>
        </w:rPr>
        <w:t>Nakládání s</w:t>
      </w:r>
      <w:r w:rsidR="00531AF3">
        <w:rPr>
          <w:b/>
        </w:rPr>
        <w:t xml:space="preserve"> výrobky s ukončenou životností v rámci služby pro výrobce </w:t>
      </w:r>
    </w:p>
    <w:p w14:paraId="531CEF78" w14:textId="77777777" w:rsidR="00531AF3" w:rsidRPr="00531AF3" w:rsidRDefault="00531AF3" w:rsidP="007247ED">
      <w:pPr>
        <w:pStyle w:val="Odstavecseseznamem"/>
        <w:ind w:left="0"/>
        <w:jc w:val="center"/>
        <w:rPr>
          <w:b/>
        </w:rPr>
      </w:pPr>
      <w:r>
        <w:rPr>
          <w:b/>
        </w:rPr>
        <w:t>(zpětný odběr)</w:t>
      </w:r>
    </w:p>
    <w:p w14:paraId="181BB878" w14:textId="77777777" w:rsidR="00531AF3" w:rsidRPr="00531AF3" w:rsidRDefault="00531AF3" w:rsidP="00531AF3">
      <w:pPr>
        <w:pStyle w:val="Odstavecseseznamem"/>
        <w:ind w:left="1080"/>
        <w:jc w:val="center"/>
        <w:rPr>
          <w:b/>
        </w:rPr>
      </w:pPr>
    </w:p>
    <w:p w14:paraId="7A80A051" w14:textId="77777777" w:rsidR="00531AF3" w:rsidRDefault="00531AF3" w:rsidP="00531AF3">
      <w:pPr>
        <w:jc w:val="center"/>
      </w:pPr>
    </w:p>
    <w:p w14:paraId="339343A1" w14:textId="77777777" w:rsidR="0080148A" w:rsidRDefault="007247ED" w:rsidP="007247ED">
      <w:pPr>
        <w:pStyle w:val="Odstavecseseznamem"/>
        <w:numPr>
          <w:ilvl w:val="0"/>
          <w:numId w:val="15"/>
        </w:numPr>
        <w:ind w:left="284" w:hanging="284"/>
      </w:pPr>
      <w:r>
        <w:t>Obec v rámci služby pro výrobce nakládá s těmito výrobky s ukončenou životností:</w:t>
      </w:r>
    </w:p>
    <w:p w14:paraId="3396493C" w14:textId="77777777" w:rsidR="007247ED" w:rsidRDefault="007247ED" w:rsidP="007247ED">
      <w:pPr>
        <w:pStyle w:val="Odstavecseseznamem"/>
        <w:numPr>
          <w:ilvl w:val="0"/>
          <w:numId w:val="16"/>
        </w:numPr>
      </w:pPr>
      <w:r>
        <w:t>Elektrozařízení</w:t>
      </w:r>
    </w:p>
    <w:p w14:paraId="27846328" w14:textId="77777777" w:rsidR="007247ED" w:rsidRDefault="007247ED" w:rsidP="007247ED">
      <w:pPr>
        <w:pStyle w:val="Odstavecseseznamem"/>
        <w:numPr>
          <w:ilvl w:val="0"/>
          <w:numId w:val="16"/>
        </w:numPr>
      </w:pPr>
      <w:r>
        <w:t>Baterie a akumulátory</w:t>
      </w:r>
    </w:p>
    <w:p w14:paraId="1CDCBFA3" w14:textId="77777777" w:rsidR="007247ED" w:rsidRDefault="007247ED" w:rsidP="007247ED">
      <w:pPr>
        <w:pStyle w:val="Odstavecseseznamem"/>
        <w:numPr>
          <w:ilvl w:val="0"/>
          <w:numId w:val="16"/>
        </w:numPr>
      </w:pPr>
      <w:r>
        <w:t>Pneumatiky</w:t>
      </w:r>
    </w:p>
    <w:p w14:paraId="5BB09C57" w14:textId="77777777" w:rsidR="007247ED" w:rsidRDefault="007247ED" w:rsidP="007247ED">
      <w:pPr>
        <w:pStyle w:val="Odstavecseseznamem"/>
        <w:numPr>
          <w:ilvl w:val="0"/>
          <w:numId w:val="15"/>
        </w:numPr>
        <w:ind w:left="284" w:hanging="284"/>
      </w:pPr>
      <w:r>
        <w:t>Výrobky s ukončenou životností uvedené v odst. 1 lze předávat ve všech sběrných dvorech viz. čl. 4 odst. 2 této vyhlášky</w:t>
      </w:r>
    </w:p>
    <w:p w14:paraId="216AA46D" w14:textId="77777777" w:rsidR="007247ED" w:rsidRDefault="007247ED" w:rsidP="007247ED">
      <w:pPr>
        <w:pStyle w:val="Odstavecseseznamem"/>
        <w:ind w:left="284"/>
      </w:pPr>
    </w:p>
    <w:p w14:paraId="04771D94" w14:textId="77777777" w:rsidR="00772826" w:rsidRDefault="00772826" w:rsidP="007247ED">
      <w:pPr>
        <w:pStyle w:val="Odstavecseseznamem"/>
        <w:ind w:left="284"/>
      </w:pPr>
    </w:p>
    <w:p w14:paraId="68B65B8E" w14:textId="77777777" w:rsidR="00772826" w:rsidRDefault="00772826" w:rsidP="007247ED">
      <w:pPr>
        <w:pStyle w:val="Odstavecseseznamem"/>
        <w:ind w:left="284"/>
      </w:pPr>
    </w:p>
    <w:p w14:paraId="3FB025F3" w14:textId="77777777" w:rsidR="00636E89" w:rsidRDefault="00636E89" w:rsidP="007247ED">
      <w:pPr>
        <w:pStyle w:val="Odstavecseseznamem"/>
        <w:ind w:left="284"/>
      </w:pPr>
    </w:p>
    <w:p w14:paraId="7353F594" w14:textId="77777777" w:rsidR="00636E89" w:rsidRDefault="00636E89" w:rsidP="007247ED">
      <w:pPr>
        <w:pStyle w:val="Odstavecseseznamem"/>
        <w:ind w:left="284"/>
      </w:pPr>
    </w:p>
    <w:p w14:paraId="36E3378B" w14:textId="77777777" w:rsidR="00772826" w:rsidRDefault="00772826" w:rsidP="007247ED">
      <w:pPr>
        <w:pStyle w:val="Odstavecseseznamem"/>
        <w:ind w:left="284"/>
      </w:pPr>
    </w:p>
    <w:p w14:paraId="45D6AAFC" w14:textId="77777777" w:rsidR="00772826" w:rsidRDefault="00772826" w:rsidP="007247ED">
      <w:pPr>
        <w:pStyle w:val="Odstavecseseznamem"/>
        <w:ind w:left="284"/>
      </w:pPr>
    </w:p>
    <w:p w14:paraId="1332B5E1" w14:textId="77777777" w:rsidR="007247ED" w:rsidRDefault="007247ED" w:rsidP="007247ED">
      <w:pPr>
        <w:pStyle w:val="Odstavecseseznamem"/>
        <w:ind w:left="284"/>
      </w:pPr>
    </w:p>
    <w:p w14:paraId="1B7828C5" w14:textId="77777777" w:rsidR="007247ED" w:rsidRPr="007247ED" w:rsidRDefault="007247ED" w:rsidP="007247ED">
      <w:pPr>
        <w:pStyle w:val="Odstavecseseznamem"/>
        <w:ind w:left="0"/>
        <w:jc w:val="center"/>
        <w:rPr>
          <w:b/>
        </w:rPr>
      </w:pPr>
      <w:r w:rsidRPr="007247ED">
        <w:rPr>
          <w:b/>
        </w:rPr>
        <w:t xml:space="preserve">Čl. </w:t>
      </w:r>
      <w:r w:rsidR="003D3078">
        <w:rPr>
          <w:b/>
        </w:rPr>
        <w:t>10</w:t>
      </w:r>
    </w:p>
    <w:p w14:paraId="6BC0D199" w14:textId="77777777" w:rsidR="007247ED" w:rsidRDefault="007247ED" w:rsidP="007247ED">
      <w:pPr>
        <w:pStyle w:val="Odstavecseseznamem"/>
        <w:ind w:left="284"/>
        <w:jc w:val="center"/>
        <w:rPr>
          <w:b/>
        </w:rPr>
      </w:pPr>
      <w:r w:rsidRPr="007247ED">
        <w:rPr>
          <w:b/>
        </w:rPr>
        <w:t>Nakládání se stavebním a demoličním odpadem</w:t>
      </w:r>
    </w:p>
    <w:p w14:paraId="5F35D816" w14:textId="77777777" w:rsidR="007247ED" w:rsidRDefault="007247ED" w:rsidP="007247ED">
      <w:pPr>
        <w:pStyle w:val="Odstavecseseznamem"/>
        <w:ind w:left="284"/>
        <w:jc w:val="center"/>
        <w:rPr>
          <w:b/>
        </w:rPr>
      </w:pPr>
    </w:p>
    <w:p w14:paraId="2FAFA76C" w14:textId="77777777" w:rsidR="00531AF3" w:rsidRDefault="004F18F8" w:rsidP="004F18F8">
      <w:pPr>
        <w:pStyle w:val="Odstavecseseznamem"/>
        <w:numPr>
          <w:ilvl w:val="0"/>
          <w:numId w:val="19"/>
        </w:numPr>
        <w:ind w:left="284" w:hanging="284"/>
      </w:pPr>
      <w:r>
        <w:t>Stavebním a demoličním odpadem se rozumí odpad vznikající při stavebních a demoličních činnostech nepodnikajících fyzických osob. Stavební a demoliční odpad ne</w:t>
      </w:r>
      <w:r w:rsidR="001143B5">
        <w:t>n</w:t>
      </w:r>
      <w:r>
        <w:t>í odpadem komunálním.</w:t>
      </w:r>
    </w:p>
    <w:p w14:paraId="00B6B580" w14:textId="77777777" w:rsidR="004F18F8" w:rsidRDefault="004F18F8" w:rsidP="004F18F8">
      <w:pPr>
        <w:pStyle w:val="Odstavecseseznamem"/>
        <w:numPr>
          <w:ilvl w:val="0"/>
          <w:numId w:val="19"/>
        </w:numPr>
        <w:ind w:left="284" w:hanging="284"/>
      </w:pPr>
      <w:r>
        <w:t>Stavební a demoliční odpad lze předávat ve sběrných dvorech podle čl. 4 odst. 2) písm. a) až c).</w:t>
      </w:r>
    </w:p>
    <w:p w14:paraId="7C5DAC1D" w14:textId="77777777" w:rsidR="00531AF3" w:rsidRDefault="004F18F8" w:rsidP="004F18F8">
      <w:pPr>
        <w:pStyle w:val="Odstavecseseznamem"/>
        <w:numPr>
          <w:ilvl w:val="0"/>
          <w:numId w:val="19"/>
        </w:numPr>
        <w:ind w:left="284" w:hanging="284"/>
      </w:pPr>
      <w:r>
        <w:t xml:space="preserve">Fyzické osoby mohou předávat stavební a demoliční odpad na určených místech v maximálním </w:t>
      </w:r>
      <w:r w:rsidR="001143B5">
        <w:t xml:space="preserve">množství 500 kg na osobu a rok. </w:t>
      </w:r>
    </w:p>
    <w:p w14:paraId="30A0D2B8" w14:textId="77777777" w:rsidR="001143B5" w:rsidRDefault="001143B5" w:rsidP="001143B5"/>
    <w:p w14:paraId="24C0975D" w14:textId="77777777" w:rsidR="0066153E" w:rsidRDefault="0066153E" w:rsidP="001143B5"/>
    <w:p w14:paraId="0B7B9F4F" w14:textId="77777777" w:rsidR="001143B5" w:rsidRDefault="001143B5" w:rsidP="001143B5"/>
    <w:p w14:paraId="209B48FB" w14:textId="77777777" w:rsidR="001143B5" w:rsidRPr="001143B5" w:rsidRDefault="001143B5" w:rsidP="001143B5">
      <w:pPr>
        <w:jc w:val="center"/>
        <w:rPr>
          <w:b/>
        </w:rPr>
      </w:pPr>
      <w:r w:rsidRPr="001143B5">
        <w:rPr>
          <w:b/>
        </w:rPr>
        <w:t>Čl. 1</w:t>
      </w:r>
      <w:r w:rsidR="003D3078">
        <w:rPr>
          <w:b/>
        </w:rPr>
        <w:t>1</w:t>
      </w:r>
    </w:p>
    <w:p w14:paraId="004B9044" w14:textId="77777777" w:rsidR="001143B5" w:rsidRDefault="001143B5" w:rsidP="001143B5">
      <w:pPr>
        <w:jc w:val="center"/>
        <w:rPr>
          <w:b/>
        </w:rPr>
      </w:pPr>
      <w:r w:rsidRPr="001143B5">
        <w:rPr>
          <w:b/>
        </w:rPr>
        <w:t>Závěrečná ustanovení</w:t>
      </w:r>
    </w:p>
    <w:p w14:paraId="6DEA3454" w14:textId="77777777" w:rsidR="001143B5" w:rsidRDefault="001143B5" w:rsidP="001143B5"/>
    <w:p w14:paraId="4CE65A20" w14:textId="06B7C2C1" w:rsidR="001143B5" w:rsidRDefault="001143B5" w:rsidP="001143B5">
      <w:pPr>
        <w:pStyle w:val="Odstavecseseznamem"/>
        <w:numPr>
          <w:ilvl w:val="0"/>
          <w:numId w:val="20"/>
        </w:numPr>
      </w:pPr>
      <w:r>
        <w:t xml:space="preserve">Nabytím účinnosti této vyhlášky se zrušuje obecně závazná vyhláška města Tábora </w:t>
      </w:r>
      <w:r w:rsidR="00A42906">
        <w:br/>
      </w:r>
      <w:r>
        <w:t xml:space="preserve">č. </w:t>
      </w:r>
      <w:r w:rsidR="00A42906">
        <w:t>1/202</w:t>
      </w:r>
      <w:r w:rsidR="00246550">
        <w:t>5</w:t>
      </w:r>
      <w:r>
        <w:t xml:space="preserve"> o stanovení </w:t>
      </w:r>
      <w:r w:rsidR="00A13A4B">
        <w:t xml:space="preserve">obecního </w:t>
      </w:r>
      <w:r>
        <w:t xml:space="preserve">systému </w:t>
      </w:r>
      <w:r w:rsidR="00A13A4B">
        <w:t>odpadového hospodářství</w:t>
      </w:r>
      <w:r>
        <w:t>.</w:t>
      </w:r>
    </w:p>
    <w:p w14:paraId="3C1C5D29" w14:textId="1FA54E74" w:rsidR="001143B5" w:rsidRDefault="001143B5" w:rsidP="001143B5">
      <w:pPr>
        <w:pStyle w:val="Odstavecseseznamem"/>
        <w:numPr>
          <w:ilvl w:val="0"/>
          <w:numId w:val="20"/>
        </w:numPr>
      </w:pPr>
      <w:r>
        <w:t xml:space="preserve">Tato vyhláška nabývá účinnosti </w:t>
      </w:r>
      <w:r w:rsidR="00A42906">
        <w:t>patnáctým dnem po dni vyhlášení</w:t>
      </w:r>
      <w:r>
        <w:t>.</w:t>
      </w:r>
    </w:p>
    <w:p w14:paraId="272EB813" w14:textId="77777777" w:rsidR="001143B5" w:rsidRDefault="001143B5" w:rsidP="001143B5">
      <w:pPr>
        <w:pStyle w:val="Odstavecseseznamem"/>
      </w:pPr>
    </w:p>
    <w:p w14:paraId="465883FF" w14:textId="77777777" w:rsidR="001143B5" w:rsidRDefault="001143B5" w:rsidP="001143B5">
      <w:pPr>
        <w:pStyle w:val="Odstavecseseznamem"/>
      </w:pPr>
    </w:p>
    <w:p w14:paraId="4CCCB856" w14:textId="77777777" w:rsidR="001143B5" w:rsidRDefault="001143B5" w:rsidP="001143B5">
      <w:pPr>
        <w:pStyle w:val="Odstavecseseznamem"/>
      </w:pPr>
    </w:p>
    <w:p w14:paraId="64C887E4" w14:textId="77777777" w:rsidR="001143B5" w:rsidRDefault="001143B5" w:rsidP="001143B5">
      <w:pPr>
        <w:pStyle w:val="Odstavecseseznamem"/>
      </w:pPr>
    </w:p>
    <w:p w14:paraId="4F157824" w14:textId="77777777" w:rsidR="00A42906" w:rsidRDefault="00A42906" w:rsidP="001143B5">
      <w:pPr>
        <w:pStyle w:val="Odstavecseseznamem"/>
      </w:pPr>
    </w:p>
    <w:p w14:paraId="1F4CA8FC" w14:textId="77777777" w:rsidR="00A42906" w:rsidRDefault="00A42906" w:rsidP="001143B5">
      <w:pPr>
        <w:pStyle w:val="Odstavecseseznamem"/>
      </w:pPr>
    </w:p>
    <w:p w14:paraId="7C122F0F" w14:textId="77777777" w:rsidR="001143B5" w:rsidRDefault="001143B5" w:rsidP="001143B5">
      <w:pPr>
        <w:pStyle w:val="Odstavecseseznamem"/>
      </w:pPr>
    </w:p>
    <w:p w14:paraId="60A44E9B" w14:textId="77777777" w:rsidR="001143B5" w:rsidRDefault="001143B5" w:rsidP="001143B5">
      <w:pPr>
        <w:pStyle w:val="Odstavecseseznamem"/>
      </w:pPr>
    </w:p>
    <w:p w14:paraId="1A686967" w14:textId="77777777" w:rsidR="001143B5" w:rsidRDefault="001143B5" w:rsidP="001143B5">
      <w:pPr>
        <w:pStyle w:val="Odstavecseseznamem"/>
      </w:pPr>
    </w:p>
    <w:p w14:paraId="32A046C5" w14:textId="420DCF17" w:rsidR="001143B5" w:rsidRDefault="00636E89" w:rsidP="00636E89">
      <w:pPr>
        <w:pStyle w:val="Odstavecseseznamem"/>
      </w:pPr>
      <w:r>
        <w:t xml:space="preserve">     </w:t>
      </w:r>
      <w:r w:rsidR="001143B5">
        <w:t>Ing. Štěpán Pavlík</w:t>
      </w:r>
      <w:r w:rsidR="007E2417">
        <w:t xml:space="preserve"> v. r. </w:t>
      </w:r>
      <w:r w:rsidR="001143B5">
        <w:tab/>
      </w:r>
      <w:r w:rsidR="001143B5">
        <w:tab/>
      </w:r>
      <w:r>
        <w:t xml:space="preserve">                  </w:t>
      </w:r>
      <w:r w:rsidR="006D6D5A">
        <w:t xml:space="preserve"> Bc. Radoslav </w:t>
      </w:r>
      <w:proofErr w:type="spellStart"/>
      <w:r w:rsidR="006D6D5A">
        <w:t>Kacerovský</w:t>
      </w:r>
      <w:proofErr w:type="spellEnd"/>
      <w:r w:rsidR="006D6D5A">
        <w:t xml:space="preserve"> </w:t>
      </w:r>
      <w:proofErr w:type="spellStart"/>
      <w:r w:rsidR="006D6D5A">
        <w:t>DiS</w:t>
      </w:r>
      <w:proofErr w:type="spellEnd"/>
      <w:r w:rsidR="007E2417">
        <w:t xml:space="preserve"> v. r. </w:t>
      </w:r>
    </w:p>
    <w:p w14:paraId="49C7CFCE" w14:textId="349AFE03" w:rsidR="001143B5" w:rsidRPr="00A42906" w:rsidRDefault="001143B5" w:rsidP="00636E89">
      <w:pPr>
        <w:jc w:val="center"/>
        <w:rPr>
          <w:sz w:val="22"/>
          <w:szCs w:val="22"/>
        </w:rPr>
      </w:pPr>
      <w:r w:rsidRPr="00A42906">
        <w:rPr>
          <w:sz w:val="22"/>
          <w:szCs w:val="22"/>
        </w:rPr>
        <w:t>starosta města Tábora</w:t>
      </w:r>
      <w:r w:rsidRPr="00A42906">
        <w:rPr>
          <w:sz w:val="22"/>
          <w:szCs w:val="22"/>
        </w:rPr>
        <w:tab/>
      </w:r>
      <w:r w:rsidRPr="00A42906">
        <w:rPr>
          <w:sz w:val="22"/>
          <w:szCs w:val="22"/>
        </w:rPr>
        <w:tab/>
      </w:r>
      <w:r w:rsidRPr="00A42906">
        <w:rPr>
          <w:sz w:val="22"/>
          <w:szCs w:val="22"/>
        </w:rPr>
        <w:tab/>
      </w:r>
      <w:r w:rsidRPr="00A42906">
        <w:rPr>
          <w:sz w:val="22"/>
          <w:szCs w:val="22"/>
        </w:rPr>
        <w:tab/>
      </w:r>
      <w:r w:rsidR="00636E89">
        <w:rPr>
          <w:sz w:val="22"/>
          <w:szCs w:val="22"/>
        </w:rPr>
        <w:t xml:space="preserve">    </w:t>
      </w:r>
      <w:r w:rsidR="00A42906" w:rsidRPr="00A42906">
        <w:rPr>
          <w:sz w:val="22"/>
          <w:szCs w:val="22"/>
        </w:rPr>
        <w:t xml:space="preserve"> </w:t>
      </w:r>
      <w:r w:rsidRPr="00A42906">
        <w:rPr>
          <w:sz w:val="22"/>
          <w:szCs w:val="22"/>
        </w:rPr>
        <w:t xml:space="preserve"> místostarosta města Tábora</w:t>
      </w:r>
    </w:p>
    <w:p w14:paraId="117BDC51" w14:textId="77777777" w:rsidR="004E2063" w:rsidRDefault="004E2063" w:rsidP="001143B5">
      <w:pPr>
        <w:pStyle w:val="Odstavecseseznamem"/>
      </w:pPr>
    </w:p>
    <w:p w14:paraId="57BFD808" w14:textId="77777777" w:rsidR="003D3078" w:rsidRDefault="003D3078" w:rsidP="001143B5">
      <w:pPr>
        <w:pStyle w:val="Odstavecseseznamem"/>
      </w:pPr>
    </w:p>
    <w:p w14:paraId="00B75327" w14:textId="77777777" w:rsidR="00A42906" w:rsidRDefault="00A42906" w:rsidP="001143B5">
      <w:pPr>
        <w:pStyle w:val="Odstavecseseznamem"/>
      </w:pPr>
    </w:p>
    <w:p w14:paraId="06C994F9" w14:textId="77777777" w:rsidR="00A42906" w:rsidRDefault="00A42906" w:rsidP="001143B5">
      <w:pPr>
        <w:pStyle w:val="Odstavecseseznamem"/>
      </w:pPr>
    </w:p>
    <w:p w14:paraId="79E86DFB" w14:textId="77777777" w:rsidR="00A42906" w:rsidRDefault="00A42906" w:rsidP="001143B5">
      <w:pPr>
        <w:pStyle w:val="Odstavecseseznamem"/>
      </w:pPr>
    </w:p>
    <w:p w14:paraId="23D7394C" w14:textId="77777777" w:rsidR="00A42906" w:rsidRDefault="00A42906" w:rsidP="001143B5">
      <w:pPr>
        <w:pStyle w:val="Odstavecseseznamem"/>
      </w:pPr>
    </w:p>
    <w:p w14:paraId="1B3920E4" w14:textId="77777777" w:rsidR="00A42906" w:rsidRDefault="00A42906" w:rsidP="001143B5">
      <w:pPr>
        <w:pStyle w:val="Odstavecseseznamem"/>
      </w:pPr>
    </w:p>
    <w:p w14:paraId="6152F10B" w14:textId="77777777" w:rsidR="00A42906" w:rsidRDefault="00A42906" w:rsidP="001143B5">
      <w:pPr>
        <w:pStyle w:val="Odstavecseseznamem"/>
      </w:pPr>
    </w:p>
    <w:p w14:paraId="5A410AF0" w14:textId="77777777" w:rsidR="00A42906" w:rsidRDefault="00A42906" w:rsidP="001143B5">
      <w:pPr>
        <w:pStyle w:val="Odstavecseseznamem"/>
      </w:pPr>
    </w:p>
    <w:p w14:paraId="13DAD2DB" w14:textId="77777777" w:rsidR="00A42906" w:rsidRDefault="00A42906" w:rsidP="001143B5">
      <w:pPr>
        <w:pStyle w:val="Odstavecseseznamem"/>
      </w:pPr>
    </w:p>
    <w:p w14:paraId="0CA76F88" w14:textId="77777777" w:rsidR="00A42906" w:rsidRDefault="00A42906" w:rsidP="001143B5">
      <w:pPr>
        <w:pStyle w:val="Odstavecseseznamem"/>
      </w:pPr>
    </w:p>
    <w:p w14:paraId="4003B333" w14:textId="77777777" w:rsidR="00A42906" w:rsidRDefault="00A42906" w:rsidP="001143B5">
      <w:pPr>
        <w:pStyle w:val="Odstavecseseznamem"/>
      </w:pPr>
    </w:p>
    <w:p w14:paraId="07FBB111" w14:textId="77777777" w:rsidR="00A42906" w:rsidRDefault="00A42906" w:rsidP="001143B5">
      <w:pPr>
        <w:pStyle w:val="Odstavecseseznamem"/>
      </w:pPr>
    </w:p>
    <w:p w14:paraId="55B4129A" w14:textId="77777777" w:rsidR="00A42906" w:rsidRDefault="00A42906" w:rsidP="001143B5">
      <w:pPr>
        <w:pStyle w:val="Odstavecseseznamem"/>
      </w:pPr>
    </w:p>
    <w:p w14:paraId="76CA2369" w14:textId="77777777" w:rsidR="00A42906" w:rsidRDefault="00A42906" w:rsidP="001143B5">
      <w:pPr>
        <w:pStyle w:val="Odstavecseseznamem"/>
      </w:pPr>
    </w:p>
    <w:p w14:paraId="56AB6751" w14:textId="77777777" w:rsidR="00A42906" w:rsidRDefault="00A42906" w:rsidP="001143B5">
      <w:pPr>
        <w:pStyle w:val="Odstavecseseznamem"/>
      </w:pPr>
    </w:p>
    <w:p w14:paraId="75CF851E" w14:textId="77777777" w:rsidR="003D3078" w:rsidRPr="003D3078" w:rsidRDefault="003D3078" w:rsidP="001143B5">
      <w:pPr>
        <w:pStyle w:val="Odstavecseseznamem"/>
      </w:pPr>
    </w:p>
    <w:p w14:paraId="3BF32684" w14:textId="61BCC371" w:rsidR="004E2063" w:rsidRDefault="003D3078" w:rsidP="001143B5">
      <w:pPr>
        <w:pStyle w:val="Odstavecseseznamem"/>
        <w:numPr>
          <w:ilvl w:val="0"/>
          <w:numId w:val="28"/>
        </w:numPr>
      </w:pPr>
      <w:r w:rsidRPr="00772826">
        <w:rPr>
          <w:sz w:val="20"/>
        </w:rPr>
        <w:t>zákon č. 251/2016 Sb., o některých přestupcích, v platném znění a zákon č. 541/2020 Sb., o odpadech</w:t>
      </w:r>
    </w:p>
    <w:sectPr w:rsidR="004E206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6C3746" w14:textId="77777777" w:rsidR="00F924DF" w:rsidRDefault="00F924DF" w:rsidP="00D7789C">
      <w:r>
        <w:separator/>
      </w:r>
    </w:p>
  </w:endnote>
  <w:endnote w:type="continuationSeparator" w:id="0">
    <w:p w14:paraId="7F7D8B29" w14:textId="77777777" w:rsidR="00F924DF" w:rsidRDefault="00F924DF" w:rsidP="00D77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54776373"/>
      <w:docPartObj>
        <w:docPartGallery w:val="Page Numbers (Bottom of Page)"/>
        <w:docPartUnique/>
      </w:docPartObj>
    </w:sdtPr>
    <w:sdtContent>
      <w:p w14:paraId="6F55831C" w14:textId="77777777" w:rsidR="00D7789C" w:rsidRDefault="00D7789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2826">
          <w:rPr>
            <w:noProof/>
          </w:rPr>
          <w:t>6</w:t>
        </w:r>
        <w:r>
          <w:fldChar w:fldCharType="end"/>
        </w:r>
      </w:p>
    </w:sdtContent>
  </w:sdt>
  <w:p w14:paraId="3E93CBEC" w14:textId="77777777" w:rsidR="00D7789C" w:rsidRDefault="00D778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5BB580" w14:textId="77777777" w:rsidR="00F924DF" w:rsidRDefault="00F924DF" w:rsidP="00D7789C">
      <w:r>
        <w:separator/>
      </w:r>
    </w:p>
  </w:footnote>
  <w:footnote w:type="continuationSeparator" w:id="0">
    <w:p w14:paraId="46675021" w14:textId="77777777" w:rsidR="00F924DF" w:rsidRDefault="00F924DF" w:rsidP="00D77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36D8B"/>
    <w:multiLevelType w:val="hybridMultilevel"/>
    <w:tmpl w:val="CC06BC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82705"/>
    <w:multiLevelType w:val="hybridMultilevel"/>
    <w:tmpl w:val="40B4A324"/>
    <w:lvl w:ilvl="0" w:tplc="607849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7556E2"/>
    <w:multiLevelType w:val="hybridMultilevel"/>
    <w:tmpl w:val="F8A21B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862FD"/>
    <w:multiLevelType w:val="hybridMultilevel"/>
    <w:tmpl w:val="5C8A8A88"/>
    <w:lvl w:ilvl="0" w:tplc="0876FFB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086466"/>
    <w:multiLevelType w:val="hybridMultilevel"/>
    <w:tmpl w:val="457637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309BE"/>
    <w:multiLevelType w:val="hybridMultilevel"/>
    <w:tmpl w:val="8632B982"/>
    <w:lvl w:ilvl="0" w:tplc="7DEC2E3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6B48B1"/>
    <w:multiLevelType w:val="hybridMultilevel"/>
    <w:tmpl w:val="D5B0372A"/>
    <w:lvl w:ilvl="0" w:tplc="0088C8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264AEB"/>
    <w:multiLevelType w:val="hybridMultilevel"/>
    <w:tmpl w:val="F9A02F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7A0FA3"/>
    <w:multiLevelType w:val="hybridMultilevel"/>
    <w:tmpl w:val="AA0E8BAA"/>
    <w:lvl w:ilvl="0" w:tplc="BDAABF4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6E40121"/>
    <w:multiLevelType w:val="hybridMultilevel"/>
    <w:tmpl w:val="BE16F2E8"/>
    <w:lvl w:ilvl="0" w:tplc="B0E2618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0" w15:restartNumberingAfterBreak="0">
    <w:nsid w:val="3DE706EA"/>
    <w:multiLevelType w:val="hybridMultilevel"/>
    <w:tmpl w:val="57B2E2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584396"/>
    <w:multiLevelType w:val="hybridMultilevel"/>
    <w:tmpl w:val="08A26F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A5509E"/>
    <w:multiLevelType w:val="hybridMultilevel"/>
    <w:tmpl w:val="73B44974"/>
    <w:lvl w:ilvl="0" w:tplc="2230FB6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FA97391"/>
    <w:multiLevelType w:val="hybridMultilevel"/>
    <w:tmpl w:val="D41004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F91029"/>
    <w:multiLevelType w:val="hybridMultilevel"/>
    <w:tmpl w:val="3E0CBFCC"/>
    <w:lvl w:ilvl="0" w:tplc="FF364F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38A3649"/>
    <w:multiLevelType w:val="hybridMultilevel"/>
    <w:tmpl w:val="A7EEEC90"/>
    <w:lvl w:ilvl="0" w:tplc="29B69A3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D41DA4"/>
    <w:multiLevelType w:val="hybridMultilevel"/>
    <w:tmpl w:val="714E1D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611B75"/>
    <w:multiLevelType w:val="hybridMultilevel"/>
    <w:tmpl w:val="512A0F36"/>
    <w:lvl w:ilvl="0" w:tplc="A08EE9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84171C"/>
    <w:multiLevelType w:val="hybridMultilevel"/>
    <w:tmpl w:val="0930C65A"/>
    <w:lvl w:ilvl="0" w:tplc="32983A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E53CCB"/>
    <w:multiLevelType w:val="hybridMultilevel"/>
    <w:tmpl w:val="DB2251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F875B6"/>
    <w:multiLevelType w:val="hybridMultilevel"/>
    <w:tmpl w:val="B94655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F35F25"/>
    <w:multiLevelType w:val="hybridMultilevel"/>
    <w:tmpl w:val="B0C2A8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AC41CF"/>
    <w:multiLevelType w:val="hybridMultilevel"/>
    <w:tmpl w:val="74CE66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BF6AEA"/>
    <w:multiLevelType w:val="hybridMultilevel"/>
    <w:tmpl w:val="27A2EA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315250"/>
    <w:multiLevelType w:val="hybridMultilevel"/>
    <w:tmpl w:val="7A1C07E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A70392"/>
    <w:multiLevelType w:val="hybridMultilevel"/>
    <w:tmpl w:val="A4445D6A"/>
    <w:lvl w:ilvl="0" w:tplc="14CC3A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7A70428"/>
    <w:multiLevelType w:val="hybridMultilevel"/>
    <w:tmpl w:val="D2D48A8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CAF1338"/>
    <w:multiLevelType w:val="hybridMultilevel"/>
    <w:tmpl w:val="0B983E36"/>
    <w:lvl w:ilvl="0" w:tplc="040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3038763">
    <w:abstractNumId w:val="26"/>
  </w:num>
  <w:num w:numId="2" w16cid:durableId="161748030">
    <w:abstractNumId w:val="13"/>
  </w:num>
  <w:num w:numId="3" w16cid:durableId="414934011">
    <w:abstractNumId w:val="17"/>
  </w:num>
  <w:num w:numId="4" w16cid:durableId="2104492070">
    <w:abstractNumId w:val="18"/>
  </w:num>
  <w:num w:numId="5" w16cid:durableId="2001928823">
    <w:abstractNumId w:val="5"/>
  </w:num>
  <w:num w:numId="6" w16cid:durableId="1891454743">
    <w:abstractNumId w:val="3"/>
  </w:num>
  <w:num w:numId="7" w16cid:durableId="194276661">
    <w:abstractNumId w:val="4"/>
  </w:num>
  <w:num w:numId="8" w16cid:durableId="943458561">
    <w:abstractNumId w:val="25"/>
  </w:num>
  <w:num w:numId="9" w16cid:durableId="2017224512">
    <w:abstractNumId w:val="6"/>
  </w:num>
  <w:num w:numId="10" w16cid:durableId="1140340383">
    <w:abstractNumId w:val="7"/>
  </w:num>
  <w:num w:numId="11" w16cid:durableId="41246819">
    <w:abstractNumId w:val="14"/>
  </w:num>
  <w:num w:numId="12" w16cid:durableId="1632439569">
    <w:abstractNumId w:val="1"/>
  </w:num>
  <w:num w:numId="13" w16cid:durableId="563025362">
    <w:abstractNumId w:val="8"/>
  </w:num>
  <w:num w:numId="14" w16cid:durableId="1613511450">
    <w:abstractNumId w:val="11"/>
  </w:num>
  <w:num w:numId="15" w16cid:durableId="889654311">
    <w:abstractNumId w:val="24"/>
  </w:num>
  <w:num w:numId="16" w16cid:durableId="635372637">
    <w:abstractNumId w:val="12"/>
  </w:num>
  <w:num w:numId="17" w16cid:durableId="1359118105">
    <w:abstractNumId w:val="20"/>
  </w:num>
  <w:num w:numId="18" w16cid:durableId="472719424">
    <w:abstractNumId w:val="16"/>
  </w:num>
  <w:num w:numId="19" w16cid:durableId="1235628166">
    <w:abstractNumId w:val="10"/>
  </w:num>
  <w:num w:numId="20" w16cid:durableId="551813660">
    <w:abstractNumId w:val="21"/>
  </w:num>
  <w:num w:numId="21" w16cid:durableId="824586377">
    <w:abstractNumId w:val="15"/>
  </w:num>
  <w:num w:numId="22" w16cid:durableId="1375621722">
    <w:abstractNumId w:val="9"/>
  </w:num>
  <w:num w:numId="23" w16cid:durableId="1364400859">
    <w:abstractNumId w:val="27"/>
  </w:num>
  <w:num w:numId="24" w16cid:durableId="1823738998">
    <w:abstractNumId w:val="23"/>
  </w:num>
  <w:num w:numId="25" w16cid:durableId="1951158117">
    <w:abstractNumId w:val="22"/>
  </w:num>
  <w:num w:numId="26" w16cid:durableId="1045762806">
    <w:abstractNumId w:val="19"/>
  </w:num>
  <w:num w:numId="27" w16cid:durableId="519317877">
    <w:abstractNumId w:val="0"/>
  </w:num>
  <w:num w:numId="28" w16cid:durableId="11881071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1AC"/>
    <w:rsid w:val="00040C38"/>
    <w:rsid w:val="00042AA6"/>
    <w:rsid w:val="000440A5"/>
    <w:rsid w:val="00070E7D"/>
    <w:rsid w:val="000A0FD3"/>
    <w:rsid w:val="000B2DF9"/>
    <w:rsid w:val="000D2675"/>
    <w:rsid w:val="000D749C"/>
    <w:rsid w:val="000F1D3F"/>
    <w:rsid w:val="000F4659"/>
    <w:rsid w:val="00100511"/>
    <w:rsid w:val="001143B5"/>
    <w:rsid w:val="001260E5"/>
    <w:rsid w:val="00132140"/>
    <w:rsid w:val="00144774"/>
    <w:rsid w:val="00175344"/>
    <w:rsid w:val="001806A3"/>
    <w:rsid w:val="00182542"/>
    <w:rsid w:val="00193518"/>
    <w:rsid w:val="001A1146"/>
    <w:rsid w:val="001F4AD2"/>
    <w:rsid w:val="002339A1"/>
    <w:rsid w:val="0023574D"/>
    <w:rsid w:val="00246550"/>
    <w:rsid w:val="00263CE7"/>
    <w:rsid w:val="00285C45"/>
    <w:rsid w:val="002C3A0F"/>
    <w:rsid w:val="00320C65"/>
    <w:rsid w:val="00335E23"/>
    <w:rsid w:val="00345939"/>
    <w:rsid w:val="00347113"/>
    <w:rsid w:val="003714DA"/>
    <w:rsid w:val="003729F5"/>
    <w:rsid w:val="00376891"/>
    <w:rsid w:val="003D0EC1"/>
    <w:rsid w:val="003D3078"/>
    <w:rsid w:val="003E3DC9"/>
    <w:rsid w:val="003F2D67"/>
    <w:rsid w:val="00410B6A"/>
    <w:rsid w:val="00411634"/>
    <w:rsid w:val="004169B0"/>
    <w:rsid w:val="004237C2"/>
    <w:rsid w:val="00446CE0"/>
    <w:rsid w:val="00480AD6"/>
    <w:rsid w:val="00481645"/>
    <w:rsid w:val="004935CD"/>
    <w:rsid w:val="004C2412"/>
    <w:rsid w:val="004E2063"/>
    <w:rsid w:val="004F18F8"/>
    <w:rsid w:val="00513963"/>
    <w:rsid w:val="00531AF3"/>
    <w:rsid w:val="0054310B"/>
    <w:rsid w:val="005811AC"/>
    <w:rsid w:val="0059467C"/>
    <w:rsid w:val="005B01FD"/>
    <w:rsid w:val="005E6EAD"/>
    <w:rsid w:val="005F13AC"/>
    <w:rsid w:val="00636E89"/>
    <w:rsid w:val="0066153E"/>
    <w:rsid w:val="006749DC"/>
    <w:rsid w:val="006805DB"/>
    <w:rsid w:val="006824A2"/>
    <w:rsid w:val="00697CDB"/>
    <w:rsid w:val="006B1319"/>
    <w:rsid w:val="006D6D5A"/>
    <w:rsid w:val="007133AD"/>
    <w:rsid w:val="007247ED"/>
    <w:rsid w:val="00742772"/>
    <w:rsid w:val="00754978"/>
    <w:rsid w:val="00772826"/>
    <w:rsid w:val="00781F5E"/>
    <w:rsid w:val="00782E4E"/>
    <w:rsid w:val="007D0F4C"/>
    <w:rsid w:val="007E2417"/>
    <w:rsid w:val="007F1774"/>
    <w:rsid w:val="0080148A"/>
    <w:rsid w:val="00810029"/>
    <w:rsid w:val="008253C2"/>
    <w:rsid w:val="00835F9F"/>
    <w:rsid w:val="008570CD"/>
    <w:rsid w:val="0086423D"/>
    <w:rsid w:val="008825B2"/>
    <w:rsid w:val="00890C5A"/>
    <w:rsid w:val="0090687A"/>
    <w:rsid w:val="00944721"/>
    <w:rsid w:val="00952117"/>
    <w:rsid w:val="009524BC"/>
    <w:rsid w:val="0096768F"/>
    <w:rsid w:val="009C01F8"/>
    <w:rsid w:val="009E3672"/>
    <w:rsid w:val="009E58AA"/>
    <w:rsid w:val="009E7C55"/>
    <w:rsid w:val="00A13A4B"/>
    <w:rsid w:val="00A42906"/>
    <w:rsid w:val="00A56B2A"/>
    <w:rsid w:val="00A7772E"/>
    <w:rsid w:val="00A8598E"/>
    <w:rsid w:val="00A95262"/>
    <w:rsid w:val="00AB335B"/>
    <w:rsid w:val="00AC4553"/>
    <w:rsid w:val="00AD2F40"/>
    <w:rsid w:val="00AD34C9"/>
    <w:rsid w:val="00AE750A"/>
    <w:rsid w:val="00AF0232"/>
    <w:rsid w:val="00AF0432"/>
    <w:rsid w:val="00B01532"/>
    <w:rsid w:val="00B14878"/>
    <w:rsid w:val="00B44751"/>
    <w:rsid w:val="00BA7935"/>
    <w:rsid w:val="00C35F81"/>
    <w:rsid w:val="00CF0A45"/>
    <w:rsid w:val="00D26A8D"/>
    <w:rsid w:val="00D50543"/>
    <w:rsid w:val="00D55296"/>
    <w:rsid w:val="00D75FB7"/>
    <w:rsid w:val="00D7789C"/>
    <w:rsid w:val="00DD2D9D"/>
    <w:rsid w:val="00DE3E92"/>
    <w:rsid w:val="00DF4AAF"/>
    <w:rsid w:val="00E000FF"/>
    <w:rsid w:val="00F27AE4"/>
    <w:rsid w:val="00F5452E"/>
    <w:rsid w:val="00F85B64"/>
    <w:rsid w:val="00F868C7"/>
    <w:rsid w:val="00F924DF"/>
    <w:rsid w:val="00FC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2800C"/>
  <w15:docId w15:val="{6D673C0A-90C0-4224-9894-8E38929BB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11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5452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778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7789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778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789C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552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aborcz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1381</Words>
  <Characters>8154</Characters>
  <Application>Microsoft Office Word</Application>
  <DocSecurity>0</DocSecurity>
  <Lines>67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Tábor</Company>
  <LinksUpToDate>false</LinksUpToDate>
  <CharactersWithSpaces>9516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LKoubkova</dc:creator>
  <cp:lastModifiedBy>IKramolisova</cp:lastModifiedBy>
  <cp:revision>4</cp:revision>
  <cp:lastPrinted>2025-09-11T05:41:00Z</cp:lastPrinted>
  <dcterms:created xsi:type="dcterms:W3CDTF">2025-09-11T05:28:00Z</dcterms:created>
  <dcterms:modified xsi:type="dcterms:W3CDTF">2025-09-11T05:45:00Z</dcterms:modified>
</cp:coreProperties>
</file>