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9B1" w:rsidRDefault="00E62ECC">
      <w:pPr>
        <w:jc w:val="center"/>
      </w:pPr>
      <w:bookmarkStart w:id="0" w:name="_GoBack"/>
      <w:bookmarkEnd w:id="0"/>
      <w:r>
        <w:rPr>
          <w:b/>
          <w:bCs/>
          <w:spacing w:val="20"/>
          <w:sz w:val="32"/>
          <w:szCs w:val="32"/>
        </w:rPr>
        <w:t xml:space="preserve">Vyhláška statutárního města Plzně </w:t>
      </w:r>
    </w:p>
    <w:p w:rsidR="006229B1" w:rsidRDefault="00E62ECC">
      <w:pPr>
        <w:jc w:val="center"/>
      </w:pPr>
      <w:r>
        <w:rPr>
          <w:b/>
          <w:bCs/>
          <w:spacing w:val="20"/>
          <w:sz w:val="32"/>
          <w:szCs w:val="32"/>
        </w:rPr>
        <w:t>č. 6/2009,</w:t>
      </w:r>
    </w:p>
    <w:p w:rsidR="006229B1" w:rsidRDefault="00E62ECC">
      <w:pPr>
        <w:jc w:val="center"/>
      </w:pPr>
      <w:r>
        <w:rPr>
          <w:b/>
          <w:bCs/>
          <w:spacing w:val="20"/>
          <w:sz w:val="32"/>
          <w:szCs w:val="32"/>
        </w:rPr>
        <w:t xml:space="preserve">kterou se mění vyhláška statutárního města Plzně  </w:t>
      </w:r>
    </w:p>
    <w:p w:rsidR="006229B1" w:rsidRDefault="00E62ECC">
      <w:pPr>
        <w:jc w:val="center"/>
      </w:pPr>
      <w:r>
        <w:rPr>
          <w:b/>
          <w:bCs/>
          <w:spacing w:val="20"/>
          <w:sz w:val="32"/>
          <w:szCs w:val="32"/>
        </w:rPr>
        <w:t>  č. 19/2006, o některých povinnostech chovatelů psů</w:t>
      </w:r>
    </w:p>
    <w:p w:rsidR="006229B1" w:rsidRDefault="00E62ECC">
      <w:pPr>
        <w:jc w:val="center"/>
      </w:pPr>
      <w:r>
        <w:rPr>
          <w:b/>
          <w:bCs/>
          <w:spacing w:val="20"/>
        </w:rPr>
        <w:t> </w:t>
      </w:r>
    </w:p>
    <w:p w:rsidR="006229B1" w:rsidRDefault="00E62ECC">
      <w:r>
        <w:t> </w:t>
      </w:r>
    </w:p>
    <w:p w:rsidR="006229B1" w:rsidRDefault="00E62ECC">
      <w:r>
        <w:t> </w:t>
      </w:r>
    </w:p>
    <w:p w:rsidR="006229B1" w:rsidRDefault="00E62ECC">
      <w:pPr>
        <w:spacing w:after="120"/>
        <w:ind w:firstLine="708"/>
        <w:jc w:val="both"/>
      </w:pPr>
      <w:r>
        <w:rPr>
          <w:sz w:val="24"/>
          <w:szCs w:val="24"/>
        </w:rPr>
        <w:t xml:space="preserve">Zastupitelstvo města Plzně vydalo usnesením č. 565 ze dne 3. září 2009 </w:t>
      </w:r>
      <w:proofErr w:type="gramStart"/>
      <w:r>
        <w:rPr>
          <w:sz w:val="24"/>
          <w:szCs w:val="24"/>
        </w:rPr>
        <w:t>podle  §</w:t>
      </w:r>
      <w:proofErr w:type="gramEnd"/>
      <w:r>
        <w:rPr>
          <w:sz w:val="24"/>
          <w:szCs w:val="24"/>
        </w:rPr>
        <w:t xml:space="preserve"> 10 písm. d) a § 84 odst. 2 písm. h) zákona č. 128/2000 Sb., o obcích, ve znění pozdějších předpisů, a v souladu s § 13b odst. 2 a § 24 odst. 2 zákona č. 246/1992 Sb., na ochranu zvířat proti týrání, ve znění pozdějších předpisů, tuto</w:t>
      </w:r>
    </w:p>
    <w:p w:rsidR="006229B1" w:rsidRDefault="00E62ECC">
      <w:pPr>
        <w:spacing w:after="120"/>
        <w:ind w:firstLine="708"/>
        <w:jc w:val="both"/>
      </w:pPr>
      <w:r>
        <w:rPr>
          <w:sz w:val="24"/>
          <w:szCs w:val="24"/>
        </w:rPr>
        <w:t> </w:t>
      </w:r>
    </w:p>
    <w:p w:rsidR="006229B1" w:rsidRDefault="00E62ECC">
      <w:pPr>
        <w:spacing w:after="120"/>
        <w:ind w:firstLine="708"/>
        <w:jc w:val="center"/>
      </w:pPr>
      <w:r>
        <w:rPr>
          <w:rStyle w:val="Siln"/>
          <w:spacing w:val="20"/>
          <w:sz w:val="32"/>
          <w:szCs w:val="32"/>
        </w:rPr>
        <w:t>obecně závaznou vyhlášku:</w:t>
      </w:r>
    </w:p>
    <w:p w:rsidR="006229B1" w:rsidRDefault="00E62ECC">
      <w:pPr>
        <w:jc w:val="center"/>
      </w:pPr>
      <w:r>
        <w:t>   </w:t>
      </w:r>
    </w:p>
    <w:p w:rsidR="006229B1" w:rsidRDefault="00E62ECC">
      <w:pPr>
        <w:jc w:val="center"/>
      </w:pPr>
      <w:r>
        <w:rPr>
          <w:sz w:val="24"/>
          <w:szCs w:val="24"/>
        </w:rPr>
        <w:t> </w:t>
      </w:r>
    </w:p>
    <w:p w:rsidR="006229B1" w:rsidRDefault="00E62ECC">
      <w:pPr>
        <w:pStyle w:val="Nadpis4"/>
        <w:rPr>
          <w:rFonts w:eastAsia="Times New Roman"/>
        </w:rPr>
      </w:pPr>
      <w:r>
        <w:rPr>
          <w:rFonts w:eastAsia="Times New Roman"/>
          <w:sz w:val="24"/>
          <w:szCs w:val="24"/>
        </w:rPr>
        <w:t>Čl. I</w:t>
      </w:r>
    </w:p>
    <w:p w:rsidR="006229B1" w:rsidRDefault="00E62ECC">
      <w:r>
        <w:t> </w:t>
      </w:r>
    </w:p>
    <w:p w:rsidR="006229B1" w:rsidRDefault="00E62ECC">
      <w:pPr>
        <w:pStyle w:val="Zkladntext2"/>
      </w:pPr>
      <w:r>
        <w:t>Vyhláška statutárního města Plzně č. 19/2006, o některých povinnostech chovatelů psů, ve znění vyhlášky č. 12/2007, se mění takto:</w:t>
      </w:r>
    </w:p>
    <w:p w:rsidR="006229B1" w:rsidRDefault="00E62ECC">
      <w:pPr>
        <w:pStyle w:val="Nadpis6"/>
        <w:ind w:left="0" w:firstLine="0"/>
        <w:rPr>
          <w:rFonts w:eastAsia="Times New Roman"/>
        </w:rPr>
      </w:pPr>
      <w:r>
        <w:rPr>
          <w:rFonts w:eastAsia="Times New Roman"/>
        </w:rPr>
        <w:t> </w:t>
      </w:r>
    </w:p>
    <w:p w:rsidR="006229B1" w:rsidRDefault="00E62ECC">
      <w:pPr>
        <w:pStyle w:val="Nadpis6"/>
        <w:ind w:left="0" w:firstLine="0"/>
        <w:rPr>
          <w:rFonts w:eastAsia="Times New Roman"/>
        </w:rPr>
      </w:pPr>
      <w:r>
        <w:rPr>
          <w:rFonts w:eastAsia="Times New Roman"/>
        </w:rPr>
        <w:t>Příloha č.1 – mapový zákres území, kde je zakázáno volné pobíhání psů, se nahrazuje novým mapovým zákresem takovýchto území, který je uveden v příloze č. 1 této vyhlášky.</w:t>
      </w:r>
    </w:p>
    <w:p w:rsidR="006229B1" w:rsidRDefault="00E62ECC">
      <w:r>
        <w:t> </w:t>
      </w:r>
    </w:p>
    <w:p w:rsidR="006229B1" w:rsidRDefault="00E62ECC">
      <w:r>
        <w:t> </w:t>
      </w:r>
    </w:p>
    <w:p w:rsidR="006229B1" w:rsidRDefault="00E62ECC">
      <w:pPr>
        <w:pStyle w:val="Nadpis3"/>
        <w:spacing w:after="0"/>
        <w:rPr>
          <w:rFonts w:eastAsia="Times New Roman"/>
        </w:rPr>
      </w:pPr>
      <w:r>
        <w:rPr>
          <w:rFonts w:eastAsia="Times New Roman"/>
        </w:rPr>
        <w:t>Čl. II</w:t>
      </w:r>
    </w:p>
    <w:p w:rsidR="006229B1" w:rsidRDefault="00E62ECC">
      <w:r>
        <w:t> </w:t>
      </w:r>
    </w:p>
    <w:p w:rsidR="006229B1" w:rsidRDefault="00E62ECC">
      <w:pPr>
        <w:pStyle w:val="Nadpis5"/>
        <w:rPr>
          <w:rFonts w:eastAsia="Times New Roman"/>
        </w:rPr>
      </w:pPr>
      <w:r>
        <w:rPr>
          <w:rFonts w:eastAsia="Times New Roman"/>
        </w:rPr>
        <w:t>Tato obecně závazná vyhláška nabývá účinnosti dne 1. listopadu 2009.</w:t>
      </w:r>
    </w:p>
    <w:p w:rsidR="006229B1" w:rsidRDefault="00E62ECC">
      <w:pPr>
        <w:spacing w:after="120"/>
        <w:jc w:val="both"/>
      </w:pPr>
      <w:r>
        <w:t> </w:t>
      </w:r>
    </w:p>
    <w:p w:rsidR="006229B1" w:rsidRDefault="00E62ECC">
      <w:pPr>
        <w:spacing w:after="120"/>
        <w:jc w:val="both"/>
      </w:pPr>
      <w:r>
        <w:t> </w:t>
      </w:r>
    </w:p>
    <w:p w:rsidR="006229B1" w:rsidRDefault="00E62ECC">
      <w:pPr>
        <w:spacing w:after="120"/>
        <w:jc w:val="both"/>
      </w:pPr>
      <w:r>
        <w:t> </w:t>
      </w:r>
    </w:p>
    <w:p w:rsidR="006229B1" w:rsidRDefault="00E62ECC">
      <w:pPr>
        <w:spacing w:after="120"/>
        <w:jc w:val="both"/>
      </w:pPr>
      <w:r>
        <w:t> </w:t>
      </w:r>
    </w:p>
    <w:p w:rsidR="006229B1" w:rsidRDefault="00E62ECC">
      <w:pPr>
        <w:spacing w:after="120"/>
        <w:jc w:val="both"/>
      </w:pPr>
      <w:r>
        <w:t>………………………………..                                                                          . .. ..…………………………..</w:t>
      </w:r>
    </w:p>
    <w:p w:rsidR="006229B1" w:rsidRDefault="00E62ECC">
      <w:pPr>
        <w:spacing w:after="120"/>
        <w:jc w:val="both"/>
      </w:pPr>
      <w:r>
        <w:t xml:space="preserve">            </w:t>
      </w:r>
      <w:r>
        <w:rPr>
          <w:sz w:val="24"/>
          <w:szCs w:val="24"/>
        </w:rPr>
        <w:t xml:space="preserve">Ing. Pavel </w:t>
      </w:r>
      <w:proofErr w:type="spellStart"/>
      <w:r>
        <w:rPr>
          <w:sz w:val="24"/>
          <w:szCs w:val="24"/>
        </w:rPr>
        <w:t>Rödl</w:t>
      </w:r>
      <w:proofErr w:type="spellEnd"/>
      <w:r>
        <w:rPr>
          <w:sz w:val="24"/>
          <w:szCs w:val="24"/>
        </w:rPr>
        <w:t>                                                                    Ing. Petr Náhlík</w:t>
      </w:r>
    </w:p>
    <w:p w:rsidR="006229B1" w:rsidRDefault="00E62ECC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          primátor města                                                                  náměstek primátora   </w:t>
      </w:r>
    </w:p>
    <w:p w:rsidR="007B71B1" w:rsidRDefault="007B71B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7B71B1" w:rsidRDefault="007B71B1">
      <w:pPr>
        <w:spacing w:after="120"/>
        <w:jc w:val="both"/>
      </w:pPr>
      <w:r>
        <w:lastRenderedPageBreak/>
        <w:t>Příloha č.1</w:t>
      </w:r>
    </w:p>
    <w:p w:rsidR="007B71B1" w:rsidRDefault="007B71B1">
      <w:pPr>
        <w:spacing w:after="120"/>
        <w:jc w:val="both"/>
      </w:pPr>
      <w:r>
        <w:rPr>
          <w:noProof/>
        </w:rPr>
        <w:drawing>
          <wp:inline distT="0" distB="0" distL="0" distR="0">
            <wp:extent cx="5753100" cy="6124575"/>
            <wp:effectExtent l="0" t="0" r="0" b="9525"/>
            <wp:docPr id="1" name="Obrázek 1" descr="Q:\inetpub\wwwhosts\aplikace.plzen.eu\vyhlasky\files\273_Příloh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inetpub\wwwhosts\aplikace.plzen.eu\vyhlasky\files\273_Příloh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7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CC"/>
    <w:rsid w:val="006229B1"/>
    <w:rsid w:val="007B71B1"/>
    <w:rsid w:val="00BB6AA5"/>
    <w:rsid w:val="00E6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CFDC29-74F3-4930-9D63-7239713F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eastAsiaTheme="minorEastAsia"/>
    </w:rPr>
  </w:style>
  <w:style w:type="paragraph" w:styleId="Nadpis1">
    <w:name w:val="heading 1"/>
    <w:basedOn w:val="Normln"/>
    <w:link w:val="Nadpis1Char"/>
    <w:uiPriority w:val="9"/>
    <w:qFormat/>
    <w:pPr>
      <w:outlineLvl w:val="0"/>
    </w:pPr>
    <w:rPr>
      <w:rFonts w:ascii="Arial" w:hAnsi="Arial" w:cs="Arial"/>
      <w:b/>
      <w:bCs/>
      <w:color w:val="064C2A"/>
      <w:kern w:val="36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pPr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pPr>
      <w:keepNext/>
      <w:spacing w:after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"/>
    <w:link w:val="Nadpis5Char"/>
    <w:uiPriority w:val="9"/>
    <w:qFormat/>
    <w:pPr>
      <w:keepNext/>
      <w:spacing w:after="120"/>
      <w:ind w:left="360" w:hanging="360"/>
      <w:outlineLvl w:val="4"/>
    </w:pPr>
    <w:rPr>
      <w:sz w:val="24"/>
      <w:szCs w:val="24"/>
    </w:rPr>
  </w:style>
  <w:style w:type="paragraph" w:styleId="Nadpis6">
    <w:name w:val="heading 6"/>
    <w:basedOn w:val="Normln"/>
    <w:link w:val="Nadpis6Char"/>
    <w:uiPriority w:val="9"/>
    <w:qFormat/>
    <w:pPr>
      <w:keepNext/>
      <w:spacing w:after="120"/>
      <w:ind w:left="360" w:hanging="360"/>
      <w:jc w:val="both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eastAsiaTheme="minorEastAsia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eastAsiaTheme="minorEastAsia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b/>
      <w:bCs/>
      <w:spacing w:val="20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kladntext">
    <w:name w:val="Body Text"/>
    <w:basedOn w:val="Normln"/>
    <w:link w:val="ZkladntextChar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eastAsiaTheme="minorEastAsi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Pr>
      <w:rFonts w:eastAsiaTheme="minorEastAsia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/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eastAsiaTheme="minorEastAsia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Tahoma" w:eastAsiaTheme="minorEastAsi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Theme="minorEastAsia" w:hAnsi="Tahoma" w:cs="Tahoma"/>
      <w:sz w:val="16"/>
      <w:szCs w:val="16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27659-0921-456E-983C-27634023F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Homola Dušan</dc:creator>
  <cp:keywords/>
  <dc:description/>
  <cp:lastModifiedBy>Jirková Michaela</cp:lastModifiedBy>
  <cp:revision>2</cp:revision>
  <dcterms:created xsi:type="dcterms:W3CDTF">2023-02-24T08:19:00Z</dcterms:created>
  <dcterms:modified xsi:type="dcterms:W3CDTF">2023-02-24T08:19:00Z</dcterms:modified>
</cp:coreProperties>
</file>