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F9E8A" w14:textId="77777777" w:rsidR="00161D9E" w:rsidRPr="0083496E" w:rsidRDefault="00161D9E" w:rsidP="00161D9E">
      <w:pPr>
        <w:pStyle w:val="Nadpis2"/>
        <w:spacing w:line="280" w:lineRule="atLeast"/>
        <w:jc w:val="right"/>
        <w:rPr>
          <w:b/>
          <w:spacing w:val="40"/>
          <w:szCs w:val="24"/>
          <w:u w:val="none"/>
        </w:rPr>
      </w:pPr>
    </w:p>
    <w:p w14:paraId="0E31FCE3" w14:textId="77777777" w:rsidR="00161D9E" w:rsidRPr="00161D9E" w:rsidRDefault="00161D9E" w:rsidP="00161D9E"/>
    <w:p w14:paraId="2EBF418B" w14:textId="77777777" w:rsidR="00E230DD" w:rsidRPr="00213A80" w:rsidRDefault="00E230DD" w:rsidP="00E230DD">
      <w:pPr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  <w:r w:rsidRPr="00213A80">
        <w:rPr>
          <w:rFonts w:ascii="Arial" w:hAnsi="Arial" w:cs="Arial"/>
          <w:b/>
          <w:sz w:val="40"/>
          <w:szCs w:val="40"/>
        </w:rPr>
        <w:t>Obec Bartošovice v Orlických horách</w:t>
      </w:r>
    </w:p>
    <w:p w14:paraId="7A424A5C" w14:textId="77777777" w:rsidR="00E230DD" w:rsidRPr="00213A80" w:rsidRDefault="00E230DD" w:rsidP="00E230DD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213A80">
        <w:rPr>
          <w:rFonts w:ascii="Arial" w:hAnsi="Arial" w:cs="Arial"/>
          <w:b/>
          <w:sz w:val="32"/>
          <w:szCs w:val="32"/>
        </w:rPr>
        <w:t>Zastupitelstvo obce</w:t>
      </w:r>
    </w:p>
    <w:p w14:paraId="5C2B9598" w14:textId="77777777" w:rsidR="00E230DD" w:rsidRDefault="00000000" w:rsidP="00E230DD">
      <w:pPr>
        <w:spacing w:line="276" w:lineRule="auto"/>
        <w:jc w:val="center"/>
        <w:rPr>
          <w:rFonts w:ascii="Arial" w:hAnsi="Arial" w:cs="Arial"/>
          <w:b/>
        </w:rPr>
      </w:pPr>
      <w:hyperlink r:id="rId8" w:tooltip="Znak obce Bartošovice v Orlických horách" w:history="1">
        <w:r w:rsidR="00E230DD">
          <w:rPr>
            <w:color w:val="0000FF"/>
            <w:sz w:val="22"/>
            <w:szCs w:val="22"/>
          </w:rPr>
          <w:fldChar w:fldCharType="begin"/>
        </w:r>
        <w:r w:rsidR="00E230DD">
          <w:rPr>
            <w:color w:val="0000FF"/>
            <w:sz w:val="22"/>
            <w:szCs w:val="22"/>
          </w:rPr>
          <w:instrText xml:space="preserve"> INCLUDEPICTURE  "https://upload.wikimedia.org/wikipedia/commons/thumb/a/a1/Barto%C5%A1ovice_v_Orlick%C3%BDch_hor%C3%A1ch_CoA_CZ.svg/90px-Barto%C5%A1ovice_v_Orlick%C3%BDch_hor%C3%A1ch_CoA_CZ.svg.png" \* MERGEFORMATINET </w:instrText>
        </w:r>
        <w:r w:rsidR="00E230DD">
          <w:rPr>
            <w:color w:val="0000FF"/>
            <w:sz w:val="22"/>
            <w:szCs w:val="22"/>
          </w:rPr>
          <w:fldChar w:fldCharType="separate"/>
        </w:r>
        <w:r w:rsidR="00040AB8">
          <w:rPr>
            <w:color w:val="0000FF"/>
            <w:sz w:val="22"/>
            <w:szCs w:val="22"/>
          </w:rPr>
          <w:fldChar w:fldCharType="begin"/>
        </w:r>
        <w:r w:rsidR="00040AB8">
          <w:rPr>
            <w:color w:val="0000FF"/>
            <w:sz w:val="22"/>
            <w:szCs w:val="22"/>
          </w:rPr>
          <w:instrText xml:space="preserve"> INCLUDEPICTURE  "https://upload.wikimedia.org/wikipedia/commons/thumb/a/a1/Barto%C5%A1ovice_v_Orlick%C3%BDch_hor%C3%A1ch_CoA_CZ.svg/90px-Barto%C5%A1ovice_v_Orlick%C3%BDch_hor%C3%A1ch_CoA_CZ.svg.png" \* MERGEFORMATINET </w:instrText>
        </w:r>
        <w:r w:rsidR="00040AB8">
          <w:rPr>
            <w:color w:val="0000FF"/>
            <w:sz w:val="22"/>
            <w:szCs w:val="22"/>
          </w:rPr>
          <w:fldChar w:fldCharType="separate"/>
        </w:r>
        <w:r w:rsidR="00C63639">
          <w:rPr>
            <w:color w:val="0000FF"/>
            <w:sz w:val="22"/>
            <w:szCs w:val="22"/>
          </w:rPr>
          <w:fldChar w:fldCharType="begin"/>
        </w:r>
        <w:r w:rsidR="00C63639">
          <w:rPr>
            <w:color w:val="0000FF"/>
            <w:sz w:val="22"/>
            <w:szCs w:val="22"/>
          </w:rPr>
          <w:instrText xml:space="preserve"> INCLUDEPICTURE  "https://upload.wikimedia.org/wikipedia/commons/thumb/a/a1/Barto%C5%A1ovice_v_Orlick%C3%BDch_hor%C3%A1ch_CoA_CZ.svg/90px-Barto%C5%A1ovice_v_Orlick%C3%BDch_hor%C3%A1ch_CoA_CZ.svg.png" \* MERGEFORMATINET </w:instrText>
        </w:r>
        <w:r w:rsidR="00C63639">
          <w:rPr>
            <w:color w:val="0000FF"/>
            <w:sz w:val="22"/>
            <w:szCs w:val="22"/>
          </w:rPr>
          <w:fldChar w:fldCharType="separate"/>
        </w:r>
        <w:r w:rsidR="003937B5">
          <w:rPr>
            <w:color w:val="0000FF"/>
            <w:sz w:val="22"/>
            <w:szCs w:val="22"/>
          </w:rPr>
          <w:fldChar w:fldCharType="begin"/>
        </w:r>
        <w:r w:rsidR="003937B5">
          <w:rPr>
            <w:color w:val="0000FF"/>
            <w:sz w:val="22"/>
            <w:szCs w:val="22"/>
          </w:rPr>
          <w:instrText xml:space="preserve"> INCLUDEPICTURE  "https://upload.wikimedia.org/wikipedia/commons/thumb/a/a1/Barto%C5%A1ovice_v_Orlick%C3%BDch_hor%C3%A1ch_CoA_CZ.svg/90px-Barto%C5%A1ovice_v_Orlick%C3%BDch_hor%C3%A1ch_CoA_CZ.svg.png" \* MERGEFORMATINET </w:instrText>
        </w:r>
        <w:r w:rsidR="003937B5"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"https://upload.wikimedia.org/wikipedia/commons/thumb/a/a1/Barto%C5%A1ovice_v_Orlick%C3%BDch_hor%C3%A1ch_CoA_CZ.svg/90px-Barto%C5%A1ovice_v_Orlick%C3%BDch_hor%C3%A1ch_CoA_CZ.svg.png"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"https://upload.wikimedia.org/wikipedia/commons/thumb/a/a1/Barto%C5%A1ovice_v_Orlick%C3%BDch_hor%C3%A1ch_CoA_CZ.svg/90px-Barto%C5%A1ovice_v_Orlick%C3%BDch_hor%C3%A1ch_CoA_CZ.svg.png"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"https://upload.wikimedia.org/wikipedia/commons/thumb/a/a1/Barto%C5%A1ovice_v_Orlick%C3%BDch_hor%C3%A1ch_CoA_CZ.svg/90px-Barto%C5%A1ovice_v_Orlick%C3%BDch_hor%C3%A1ch_CoA_CZ.svg.png"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 w:rsidR="002B2F2C">
          <w:rPr>
            <w:color w:val="0000FF"/>
            <w:sz w:val="22"/>
            <w:szCs w:val="22"/>
          </w:rPr>
          <w:pict w14:anchorId="45AA9BE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obce Bartošovice v Orlických horách" title="&quot;Znak obce Bartošovice v Orlických horách&quot;" style="width:49.2pt;height:54pt" o:button="t">
              <v:imagedata r:id="rId9" r:href="rId10"/>
            </v:shape>
          </w:pict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 w:rsidR="003937B5">
          <w:rPr>
            <w:color w:val="0000FF"/>
            <w:sz w:val="22"/>
            <w:szCs w:val="22"/>
          </w:rPr>
          <w:fldChar w:fldCharType="end"/>
        </w:r>
        <w:r w:rsidR="00C63639">
          <w:rPr>
            <w:color w:val="0000FF"/>
            <w:sz w:val="22"/>
            <w:szCs w:val="22"/>
          </w:rPr>
          <w:fldChar w:fldCharType="end"/>
        </w:r>
        <w:r w:rsidR="00040AB8">
          <w:rPr>
            <w:color w:val="0000FF"/>
            <w:sz w:val="22"/>
            <w:szCs w:val="22"/>
          </w:rPr>
          <w:fldChar w:fldCharType="end"/>
        </w:r>
        <w:r w:rsidR="00E230DD">
          <w:rPr>
            <w:color w:val="0000FF"/>
            <w:sz w:val="22"/>
            <w:szCs w:val="22"/>
          </w:rPr>
          <w:fldChar w:fldCharType="end"/>
        </w:r>
      </w:hyperlink>
    </w:p>
    <w:p w14:paraId="0F16D0E6" w14:textId="77777777" w:rsidR="00E230DD" w:rsidRDefault="00E230DD" w:rsidP="00E230DD">
      <w:pPr>
        <w:pBdr>
          <w:bottom w:val="single" w:sz="6" w:space="1" w:color="auto"/>
        </w:pBdr>
        <w:spacing w:line="276" w:lineRule="auto"/>
        <w:jc w:val="center"/>
        <w:rPr>
          <w:sz w:val="22"/>
          <w:szCs w:val="22"/>
        </w:rPr>
      </w:pPr>
    </w:p>
    <w:p w14:paraId="7958B183" w14:textId="77777777" w:rsidR="00E230DD" w:rsidRDefault="00E230DD" w:rsidP="00E230DD">
      <w:pPr>
        <w:spacing w:line="276" w:lineRule="auto"/>
        <w:jc w:val="center"/>
        <w:rPr>
          <w:sz w:val="22"/>
          <w:szCs w:val="22"/>
        </w:rPr>
      </w:pPr>
    </w:p>
    <w:p w14:paraId="5A9EE400" w14:textId="77777777" w:rsidR="00033FA3" w:rsidRPr="00213A80" w:rsidRDefault="00E230DD" w:rsidP="00E230D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13A80">
        <w:rPr>
          <w:rFonts w:ascii="Arial" w:hAnsi="Arial" w:cs="Arial"/>
          <w:b/>
          <w:sz w:val="28"/>
          <w:szCs w:val="28"/>
        </w:rPr>
        <w:t>Obecně závazná vyhláška</w:t>
      </w:r>
    </w:p>
    <w:p w14:paraId="1C9DC61E" w14:textId="77777777" w:rsidR="00D54D4E" w:rsidRPr="00213A80" w:rsidRDefault="00E230DD" w:rsidP="004258B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13A80">
        <w:rPr>
          <w:rFonts w:ascii="Arial" w:hAnsi="Arial" w:cs="Arial"/>
          <w:b/>
          <w:bCs/>
          <w:sz w:val="28"/>
          <w:szCs w:val="28"/>
        </w:rPr>
        <w:t>o stanovení koeficientů</w:t>
      </w:r>
      <w:r w:rsidR="00D54D4E" w:rsidRPr="00213A80">
        <w:rPr>
          <w:rFonts w:ascii="Arial" w:hAnsi="Arial" w:cs="Arial"/>
          <w:b/>
          <w:bCs/>
          <w:sz w:val="28"/>
          <w:szCs w:val="28"/>
        </w:rPr>
        <w:t xml:space="preserve"> pro výpočet daně z</w:t>
      </w:r>
      <w:r w:rsidR="000C29FD" w:rsidRPr="00213A80">
        <w:rPr>
          <w:rFonts w:ascii="Arial" w:hAnsi="Arial" w:cs="Arial"/>
          <w:b/>
          <w:bCs/>
          <w:sz w:val="28"/>
          <w:szCs w:val="28"/>
        </w:rPr>
        <w:t> nemovitých věcí</w:t>
      </w:r>
    </w:p>
    <w:p w14:paraId="6BC638E0" w14:textId="77777777" w:rsidR="00D54D4E" w:rsidRPr="00491F73" w:rsidRDefault="00D54D4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2E80CA42" w14:textId="079A88A3" w:rsidR="00D54D4E" w:rsidRPr="00491F73" w:rsidRDefault="00D54D4E" w:rsidP="007B6F41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Zastupitelstvo obce</w:t>
      </w:r>
      <w:r w:rsidR="0047068F">
        <w:rPr>
          <w:rFonts w:ascii="Arial" w:hAnsi="Arial" w:cs="Arial"/>
          <w:sz w:val="22"/>
          <w:szCs w:val="22"/>
        </w:rPr>
        <w:t xml:space="preserve"> </w:t>
      </w:r>
      <w:r w:rsidR="00E230DD">
        <w:rPr>
          <w:rFonts w:ascii="Arial" w:hAnsi="Arial" w:cs="Arial"/>
          <w:sz w:val="22"/>
          <w:szCs w:val="22"/>
        </w:rPr>
        <w:t>Bartošovice v Orlických horách</w:t>
      </w:r>
      <w:r w:rsidRPr="00491F73">
        <w:rPr>
          <w:rFonts w:ascii="Arial" w:hAnsi="Arial" w:cs="Arial"/>
          <w:sz w:val="22"/>
          <w:szCs w:val="22"/>
        </w:rPr>
        <w:t xml:space="preserve"> se na svém zasedání dne </w:t>
      </w:r>
      <w:r w:rsidR="00105DB4" w:rsidRPr="002B2F2C">
        <w:rPr>
          <w:rFonts w:ascii="Arial" w:hAnsi="Arial" w:cs="Arial"/>
          <w:sz w:val="22"/>
          <w:szCs w:val="22"/>
        </w:rPr>
        <w:t>25</w:t>
      </w:r>
      <w:r w:rsidR="005F7C08" w:rsidRPr="002B2F2C">
        <w:rPr>
          <w:rFonts w:ascii="Arial" w:hAnsi="Arial" w:cs="Arial"/>
          <w:sz w:val="22"/>
          <w:szCs w:val="22"/>
        </w:rPr>
        <w:t>.</w:t>
      </w:r>
      <w:r w:rsidR="002B2F2C">
        <w:rPr>
          <w:rFonts w:ascii="Arial" w:hAnsi="Arial" w:cs="Arial"/>
          <w:sz w:val="22"/>
          <w:szCs w:val="22"/>
        </w:rPr>
        <w:t>9</w:t>
      </w:r>
      <w:r w:rsidR="005F7C08" w:rsidRPr="002B2F2C">
        <w:rPr>
          <w:rFonts w:ascii="Arial" w:hAnsi="Arial" w:cs="Arial"/>
          <w:sz w:val="22"/>
          <w:szCs w:val="22"/>
        </w:rPr>
        <w:t>.</w:t>
      </w:r>
      <w:r w:rsidR="002B2F2C">
        <w:rPr>
          <w:rFonts w:ascii="Arial" w:hAnsi="Arial" w:cs="Arial"/>
          <w:sz w:val="22"/>
          <w:szCs w:val="22"/>
        </w:rPr>
        <w:t xml:space="preserve"> </w:t>
      </w:r>
      <w:r w:rsidR="005F7C08" w:rsidRPr="002B2F2C">
        <w:rPr>
          <w:rFonts w:ascii="Arial" w:hAnsi="Arial" w:cs="Arial"/>
          <w:sz w:val="22"/>
          <w:szCs w:val="22"/>
        </w:rPr>
        <w:t>202</w:t>
      </w:r>
      <w:r w:rsidR="006A1BA4" w:rsidRPr="002B2F2C">
        <w:rPr>
          <w:rFonts w:ascii="Arial" w:hAnsi="Arial" w:cs="Arial"/>
          <w:sz w:val="22"/>
          <w:szCs w:val="22"/>
        </w:rPr>
        <w:t>3</w:t>
      </w:r>
      <w:r w:rsidRPr="00491F73">
        <w:rPr>
          <w:rFonts w:ascii="Arial" w:hAnsi="Arial" w:cs="Arial"/>
          <w:sz w:val="22"/>
          <w:szCs w:val="22"/>
        </w:rPr>
        <w:t xml:space="preserve"> usnesením </w:t>
      </w:r>
      <w:r w:rsidRPr="002B2F2C">
        <w:rPr>
          <w:rFonts w:ascii="Arial" w:hAnsi="Arial" w:cs="Arial"/>
          <w:b/>
          <w:bCs/>
          <w:sz w:val="22"/>
          <w:szCs w:val="22"/>
        </w:rPr>
        <w:t xml:space="preserve">č. </w:t>
      </w:r>
      <w:r w:rsidR="002B2F2C" w:rsidRPr="002B2F2C">
        <w:rPr>
          <w:rFonts w:ascii="Arial" w:hAnsi="Arial" w:cs="Arial"/>
          <w:b/>
          <w:bCs/>
          <w:sz w:val="22"/>
          <w:szCs w:val="22"/>
        </w:rPr>
        <w:t>8</w:t>
      </w:r>
      <w:r w:rsidR="005F7C08" w:rsidRPr="002B2F2C">
        <w:rPr>
          <w:rFonts w:ascii="Arial" w:hAnsi="Arial" w:cs="Arial"/>
          <w:b/>
          <w:bCs/>
          <w:sz w:val="22"/>
          <w:szCs w:val="22"/>
        </w:rPr>
        <w:t>/</w:t>
      </w:r>
      <w:r w:rsidR="002B2F2C" w:rsidRPr="002B2F2C">
        <w:rPr>
          <w:rFonts w:ascii="Arial" w:hAnsi="Arial" w:cs="Arial"/>
          <w:b/>
          <w:bCs/>
          <w:sz w:val="22"/>
          <w:szCs w:val="22"/>
        </w:rPr>
        <w:t>3</w:t>
      </w:r>
      <w:r w:rsidR="005F7C08" w:rsidRPr="002B2F2C">
        <w:rPr>
          <w:rFonts w:ascii="Arial" w:hAnsi="Arial" w:cs="Arial"/>
          <w:b/>
          <w:bCs/>
          <w:sz w:val="22"/>
          <w:szCs w:val="22"/>
        </w:rPr>
        <w:t>/IX/202</w:t>
      </w:r>
      <w:r w:rsidR="006A1BA4" w:rsidRPr="002B2F2C">
        <w:rPr>
          <w:rFonts w:ascii="Arial" w:hAnsi="Arial" w:cs="Arial"/>
          <w:b/>
          <w:bCs/>
          <w:sz w:val="22"/>
          <w:szCs w:val="22"/>
        </w:rPr>
        <w:t>3</w:t>
      </w:r>
      <w:r w:rsidR="005F7C08">
        <w:rPr>
          <w:rFonts w:ascii="Arial" w:hAnsi="Arial" w:cs="Arial"/>
          <w:sz w:val="22"/>
          <w:szCs w:val="22"/>
        </w:rPr>
        <w:t xml:space="preserve"> u</w:t>
      </w:r>
      <w:r w:rsidRPr="00491F73">
        <w:rPr>
          <w:rFonts w:ascii="Arial" w:hAnsi="Arial" w:cs="Arial"/>
          <w:sz w:val="22"/>
          <w:szCs w:val="22"/>
        </w:rPr>
        <w:t>snesl</w:t>
      </w:r>
      <w:r w:rsidR="00E230DD">
        <w:rPr>
          <w:rFonts w:ascii="Arial" w:hAnsi="Arial" w:cs="Arial"/>
          <w:sz w:val="22"/>
          <w:szCs w:val="22"/>
        </w:rPr>
        <w:t>o vydat na základě § 11 odst. 3 písm.</w:t>
      </w:r>
      <w:r w:rsidRPr="00491F73">
        <w:rPr>
          <w:rFonts w:ascii="Arial" w:hAnsi="Arial" w:cs="Arial"/>
          <w:sz w:val="22"/>
          <w:szCs w:val="22"/>
        </w:rPr>
        <w:t xml:space="preserve"> b) </w:t>
      </w:r>
      <w:r w:rsidR="00E230DD">
        <w:rPr>
          <w:rFonts w:ascii="Arial" w:hAnsi="Arial" w:cs="Arial"/>
          <w:sz w:val="22"/>
          <w:szCs w:val="22"/>
        </w:rPr>
        <w:t xml:space="preserve">a § 12 </w:t>
      </w:r>
      <w:r w:rsidRPr="00491F73">
        <w:rPr>
          <w:rFonts w:ascii="Arial" w:hAnsi="Arial" w:cs="Arial"/>
          <w:sz w:val="22"/>
          <w:szCs w:val="22"/>
        </w:rPr>
        <w:t>zákona č. 338/1992</w:t>
      </w:r>
      <w:r w:rsidR="0047068F">
        <w:rPr>
          <w:rFonts w:ascii="Arial" w:hAnsi="Arial" w:cs="Arial"/>
          <w:sz w:val="22"/>
          <w:szCs w:val="22"/>
        </w:rPr>
        <w:t xml:space="preserve"> </w:t>
      </w:r>
      <w:r w:rsidRPr="00491F73">
        <w:rPr>
          <w:rFonts w:ascii="Arial" w:hAnsi="Arial" w:cs="Arial"/>
          <w:sz w:val="22"/>
          <w:szCs w:val="22"/>
        </w:rPr>
        <w:t>Sb.,</w:t>
      </w:r>
      <w:r w:rsidR="0047068F">
        <w:rPr>
          <w:rFonts w:ascii="Arial" w:hAnsi="Arial" w:cs="Arial"/>
          <w:sz w:val="22"/>
          <w:szCs w:val="22"/>
        </w:rPr>
        <w:t> </w:t>
      </w:r>
      <w:r w:rsidRPr="00491F73">
        <w:rPr>
          <w:rFonts w:ascii="Arial" w:hAnsi="Arial" w:cs="Arial"/>
          <w:sz w:val="22"/>
          <w:szCs w:val="22"/>
        </w:rPr>
        <w:t>o dani z</w:t>
      </w:r>
      <w:r w:rsidR="000C29FD" w:rsidRPr="00491F73">
        <w:rPr>
          <w:rFonts w:ascii="Arial" w:hAnsi="Arial" w:cs="Arial"/>
          <w:sz w:val="22"/>
          <w:szCs w:val="22"/>
        </w:rPr>
        <w:t> nemovitých věcí</w:t>
      </w:r>
      <w:r w:rsidR="003E3D78">
        <w:rPr>
          <w:rFonts w:ascii="Arial" w:hAnsi="Arial" w:cs="Arial"/>
          <w:sz w:val="22"/>
          <w:szCs w:val="22"/>
        </w:rPr>
        <w:t>,</w:t>
      </w:r>
      <w:r w:rsidR="0080706F">
        <w:rPr>
          <w:rFonts w:ascii="Arial" w:hAnsi="Arial" w:cs="Arial"/>
          <w:sz w:val="22"/>
          <w:szCs w:val="22"/>
        </w:rPr>
        <w:t xml:space="preserve"> </w:t>
      </w:r>
      <w:r w:rsidR="003E0FA0">
        <w:rPr>
          <w:rFonts w:ascii="Arial" w:hAnsi="Arial" w:cs="Arial"/>
          <w:sz w:val="22"/>
          <w:szCs w:val="22"/>
        </w:rPr>
        <w:t>ve znění pozdějších předpisů</w:t>
      </w:r>
      <w:r w:rsidR="003E3D78">
        <w:rPr>
          <w:rFonts w:ascii="Arial" w:hAnsi="Arial" w:cs="Arial"/>
          <w:sz w:val="22"/>
          <w:szCs w:val="22"/>
        </w:rPr>
        <w:t xml:space="preserve"> (dále jen „zákon o</w:t>
      </w:r>
      <w:r w:rsidR="0047068F">
        <w:rPr>
          <w:rFonts w:ascii="Arial" w:hAnsi="Arial" w:cs="Arial"/>
          <w:sz w:val="22"/>
          <w:szCs w:val="22"/>
        </w:rPr>
        <w:t> </w:t>
      </w:r>
      <w:r w:rsidR="003E3D78">
        <w:rPr>
          <w:rFonts w:ascii="Arial" w:hAnsi="Arial" w:cs="Arial"/>
          <w:sz w:val="22"/>
          <w:szCs w:val="22"/>
        </w:rPr>
        <w:t>dani z nemovitých věcí“</w:t>
      </w:r>
      <w:r w:rsidR="00E92119">
        <w:rPr>
          <w:rFonts w:ascii="Arial" w:hAnsi="Arial" w:cs="Arial"/>
          <w:sz w:val="22"/>
          <w:szCs w:val="22"/>
        </w:rPr>
        <w:t>)</w:t>
      </w:r>
      <w:r w:rsidRPr="00491F73">
        <w:rPr>
          <w:rFonts w:ascii="Arial" w:hAnsi="Arial" w:cs="Arial"/>
          <w:sz w:val="22"/>
          <w:szCs w:val="22"/>
        </w:rPr>
        <w:t xml:space="preserve"> a § 84 odst. 2 písm. h) zákona č. 128/2000 Sb., o obcích (obecní zřízení), ve znění pozdějších předpisů, tuto obecně závaznou vyhlášku: </w:t>
      </w:r>
    </w:p>
    <w:p w14:paraId="1DDC1A93" w14:textId="77777777"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1FF42FA7" w14:textId="77777777" w:rsidR="00D54D4E" w:rsidRPr="00491F73" w:rsidRDefault="00D54D4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75D4E09F" w14:textId="77777777" w:rsidR="00D54D4E" w:rsidRPr="00E230DD" w:rsidRDefault="00E230DD" w:rsidP="00D54D4E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2BA347E" w14:textId="77777777" w:rsidR="00D54D4E" w:rsidRPr="00E230DD" w:rsidRDefault="000C29FD" w:rsidP="00D54D4E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E230DD">
        <w:rPr>
          <w:rFonts w:ascii="Arial" w:hAnsi="Arial" w:cs="Arial"/>
          <w:b/>
          <w:sz w:val="22"/>
          <w:szCs w:val="22"/>
        </w:rPr>
        <w:t>Zdanitelné s</w:t>
      </w:r>
      <w:r w:rsidR="00D54D4E" w:rsidRPr="00E230DD">
        <w:rPr>
          <w:rFonts w:ascii="Arial" w:hAnsi="Arial" w:cs="Arial"/>
          <w:b/>
          <w:sz w:val="22"/>
          <w:szCs w:val="22"/>
        </w:rPr>
        <w:t>tavby</w:t>
      </w:r>
      <w:r w:rsidR="0090668D" w:rsidRPr="00E230DD">
        <w:rPr>
          <w:rFonts w:ascii="Arial" w:hAnsi="Arial" w:cs="Arial"/>
          <w:b/>
          <w:sz w:val="22"/>
          <w:szCs w:val="22"/>
        </w:rPr>
        <w:t xml:space="preserve"> </w:t>
      </w:r>
      <w:r w:rsidR="00533870" w:rsidRPr="00E230DD">
        <w:rPr>
          <w:rFonts w:ascii="Arial" w:hAnsi="Arial" w:cs="Arial"/>
          <w:b/>
          <w:sz w:val="22"/>
          <w:szCs w:val="22"/>
        </w:rPr>
        <w:t xml:space="preserve">a </w:t>
      </w:r>
      <w:r w:rsidR="007C0D3D" w:rsidRPr="00E230DD">
        <w:rPr>
          <w:rFonts w:ascii="Arial" w:hAnsi="Arial" w:cs="Arial"/>
          <w:b/>
          <w:sz w:val="22"/>
          <w:szCs w:val="22"/>
        </w:rPr>
        <w:t xml:space="preserve">zdanitelné </w:t>
      </w:r>
      <w:r w:rsidR="00533870" w:rsidRPr="00E230DD">
        <w:rPr>
          <w:rFonts w:ascii="Arial" w:hAnsi="Arial" w:cs="Arial"/>
          <w:b/>
          <w:sz w:val="22"/>
          <w:szCs w:val="22"/>
        </w:rPr>
        <w:t>jednotky</w:t>
      </w:r>
    </w:p>
    <w:p w14:paraId="3C7C7BA6" w14:textId="77777777" w:rsidR="00D54D4E" w:rsidRPr="00491F73" w:rsidRDefault="00D54D4E" w:rsidP="00D54D4E">
      <w:pPr>
        <w:pStyle w:val="Zkladntext"/>
        <w:spacing w:after="0" w:line="312" w:lineRule="auto"/>
        <w:ind w:firstLine="708"/>
        <w:rPr>
          <w:rFonts w:ascii="Arial" w:hAnsi="Arial" w:cs="Arial"/>
          <w:sz w:val="22"/>
          <w:szCs w:val="22"/>
        </w:rPr>
      </w:pPr>
    </w:p>
    <w:p w14:paraId="0EA059CA" w14:textId="77777777" w:rsidR="00D54D4E" w:rsidRPr="00491F73" w:rsidRDefault="00D54D4E" w:rsidP="00E230DD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 xml:space="preserve">U </w:t>
      </w:r>
      <w:r w:rsidR="00E764ED" w:rsidRPr="00491F73">
        <w:rPr>
          <w:rFonts w:ascii="Arial" w:hAnsi="Arial" w:cs="Arial"/>
          <w:sz w:val="22"/>
          <w:szCs w:val="22"/>
        </w:rPr>
        <w:t xml:space="preserve">zdanitelných </w:t>
      </w:r>
      <w:r w:rsidRPr="00491F73">
        <w:rPr>
          <w:rFonts w:ascii="Arial" w:hAnsi="Arial" w:cs="Arial"/>
          <w:sz w:val="22"/>
          <w:szCs w:val="22"/>
        </w:rPr>
        <w:t>staveb</w:t>
      </w:r>
      <w:r w:rsidR="00E764ED" w:rsidRPr="00491F73">
        <w:rPr>
          <w:rFonts w:ascii="Arial" w:hAnsi="Arial" w:cs="Arial"/>
          <w:sz w:val="22"/>
          <w:szCs w:val="22"/>
        </w:rPr>
        <w:t xml:space="preserve"> a </w:t>
      </w:r>
      <w:r w:rsidR="00CF019D" w:rsidRPr="00E230DD">
        <w:rPr>
          <w:rFonts w:ascii="Arial" w:hAnsi="Arial" w:cs="Arial"/>
          <w:sz w:val="22"/>
          <w:szCs w:val="22"/>
        </w:rPr>
        <w:t xml:space="preserve">zdanitelných </w:t>
      </w:r>
      <w:r w:rsidR="00E764ED" w:rsidRPr="00E230DD">
        <w:rPr>
          <w:rFonts w:ascii="Arial" w:hAnsi="Arial" w:cs="Arial"/>
          <w:sz w:val="22"/>
          <w:szCs w:val="22"/>
        </w:rPr>
        <w:t>jednotek</w:t>
      </w:r>
      <w:r w:rsidR="00E230DD" w:rsidRPr="00E230DD">
        <w:rPr>
          <w:rFonts w:ascii="Arial" w:hAnsi="Arial" w:cs="Arial"/>
          <w:sz w:val="22"/>
          <w:szCs w:val="22"/>
        </w:rPr>
        <w:t xml:space="preserve"> </w:t>
      </w:r>
      <w:r w:rsidRPr="00E230DD">
        <w:rPr>
          <w:rFonts w:ascii="Arial" w:hAnsi="Arial" w:cs="Arial"/>
          <w:iCs/>
          <w:sz w:val="22"/>
          <w:szCs w:val="22"/>
        </w:rPr>
        <w:t>uvedených v § 11 odst. 1</w:t>
      </w:r>
      <w:r w:rsidR="007C1FC7" w:rsidRPr="00E230DD">
        <w:rPr>
          <w:rFonts w:ascii="Arial" w:hAnsi="Arial" w:cs="Arial"/>
          <w:iCs/>
          <w:sz w:val="22"/>
          <w:szCs w:val="22"/>
        </w:rPr>
        <w:t> </w:t>
      </w:r>
      <w:r w:rsidRPr="00E230DD">
        <w:rPr>
          <w:rFonts w:ascii="Arial" w:hAnsi="Arial" w:cs="Arial"/>
          <w:iCs/>
          <w:sz w:val="22"/>
          <w:szCs w:val="22"/>
        </w:rPr>
        <w:t xml:space="preserve">písm. b) až d) </w:t>
      </w:r>
      <w:r w:rsidR="009105B9" w:rsidRPr="00E230DD">
        <w:rPr>
          <w:rFonts w:ascii="Arial" w:hAnsi="Arial" w:cs="Arial"/>
          <w:iCs/>
          <w:sz w:val="22"/>
          <w:szCs w:val="22"/>
        </w:rPr>
        <w:t xml:space="preserve">zákona </w:t>
      </w:r>
      <w:r w:rsidR="002C21F2" w:rsidRPr="00E230DD">
        <w:rPr>
          <w:rFonts w:ascii="Arial" w:hAnsi="Arial" w:cs="Arial"/>
          <w:iCs/>
          <w:sz w:val="22"/>
          <w:szCs w:val="22"/>
        </w:rPr>
        <w:t>o dani z nemovitých věcí</w:t>
      </w:r>
      <w:r w:rsidR="00E230DD" w:rsidRPr="00E230DD">
        <w:rPr>
          <w:rFonts w:ascii="Arial" w:hAnsi="Arial" w:cs="Arial"/>
          <w:iCs/>
          <w:sz w:val="22"/>
          <w:szCs w:val="22"/>
        </w:rPr>
        <w:t xml:space="preserve"> </w:t>
      </w:r>
      <w:r w:rsidRPr="00E230DD">
        <w:rPr>
          <w:rFonts w:ascii="Arial" w:hAnsi="Arial" w:cs="Arial"/>
          <w:sz w:val="22"/>
          <w:szCs w:val="22"/>
        </w:rPr>
        <w:t>se</w:t>
      </w:r>
      <w:r w:rsidRPr="00491F73">
        <w:rPr>
          <w:rFonts w:ascii="Arial" w:hAnsi="Arial" w:cs="Arial"/>
          <w:sz w:val="22"/>
          <w:szCs w:val="22"/>
        </w:rPr>
        <w:t xml:space="preserve"> stanovuje koeficient, kterým se násobí základní sazba daně, případně sazba daně zvýšená podle § 11 odst. 2 zákona </w:t>
      </w:r>
      <w:r w:rsidR="002C21F2">
        <w:rPr>
          <w:rFonts w:ascii="Arial" w:hAnsi="Arial" w:cs="Arial"/>
          <w:sz w:val="22"/>
          <w:szCs w:val="22"/>
        </w:rPr>
        <w:t>o dani z nemovitých věcí</w:t>
      </w:r>
      <w:r w:rsidR="009105B9" w:rsidRPr="00491F73">
        <w:rPr>
          <w:rFonts w:ascii="Arial" w:hAnsi="Arial" w:cs="Arial"/>
          <w:sz w:val="22"/>
          <w:szCs w:val="22"/>
        </w:rPr>
        <w:t xml:space="preserve">, </w:t>
      </w:r>
      <w:r w:rsidRPr="00491F73">
        <w:rPr>
          <w:rFonts w:ascii="Arial" w:hAnsi="Arial" w:cs="Arial"/>
          <w:sz w:val="22"/>
          <w:szCs w:val="22"/>
        </w:rPr>
        <w:t xml:space="preserve">ve výši </w:t>
      </w:r>
      <w:r w:rsidRPr="00E230DD">
        <w:rPr>
          <w:rFonts w:ascii="Arial" w:hAnsi="Arial" w:cs="Arial"/>
          <w:b/>
          <w:sz w:val="22"/>
          <w:szCs w:val="22"/>
        </w:rPr>
        <w:t>1,5.</w:t>
      </w:r>
    </w:p>
    <w:p w14:paraId="38A153A1" w14:textId="77777777" w:rsidR="00D54D4E" w:rsidRDefault="00D54D4E" w:rsidP="00D54D4E">
      <w:pPr>
        <w:pStyle w:val="Zkladntext"/>
        <w:spacing w:after="0" w:line="312" w:lineRule="auto"/>
        <w:ind w:firstLine="708"/>
        <w:rPr>
          <w:rFonts w:ascii="Arial" w:hAnsi="Arial" w:cs="Arial"/>
          <w:sz w:val="22"/>
          <w:szCs w:val="22"/>
        </w:rPr>
      </w:pPr>
    </w:p>
    <w:p w14:paraId="201218A3" w14:textId="77777777" w:rsidR="00E230DD" w:rsidRPr="00E230DD" w:rsidRDefault="00E230DD" w:rsidP="00E230DD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147F430" w14:textId="77777777" w:rsidR="00E230DD" w:rsidRDefault="00E230DD" w:rsidP="00E230DD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E230DD">
        <w:rPr>
          <w:rFonts w:ascii="Arial" w:hAnsi="Arial" w:cs="Arial"/>
          <w:b/>
          <w:sz w:val="22"/>
          <w:szCs w:val="22"/>
        </w:rPr>
        <w:t>Místní koeficient</w:t>
      </w:r>
    </w:p>
    <w:p w14:paraId="706FC082" w14:textId="77777777" w:rsidR="00E230DD" w:rsidRPr="00E230DD" w:rsidRDefault="00E230DD" w:rsidP="00E230DD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0A392ACC" w14:textId="2C8E7948" w:rsidR="00E230DD" w:rsidRDefault="00E230DD" w:rsidP="00E230DD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Místní koeficient se pro celé katastrální území obce stanoví ve výši </w:t>
      </w:r>
      <w:r w:rsidR="002B2F2C" w:rsidRPr="002B2F2C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sz w:val="22"/>
          <w:szCs w:val="22"/>
        </w:rPr>
        <w:t xml:space="preserve">, kterým se </w:t>
      </w:r>
      <w:r w:rsidRPr="00491F73">
        <w:rPr>
          <w:rFonts w:ascii="Arial" w:hAnsi="Arial" w:cs="Arial"/>
          <w:sz w:val="22"/>
          <w:szCs w:val="22"/>
        </w:rPr>
        <w:t>násobí daň poplatníka za jednotlivé druhy pozemků, zdanitelných staveb nebo zdanitelných jednotek, popřípadě jejich souhrny, s výjimkou pozemků uvedených v § 5 odst. 1 zákona o</w:t>
      </w:r>
      <w:r>
        <w:rPr>
          <w:rFonts w:ascii="Arial" w:hAnsi="Arial" w:cs="Arial"/>
          <w:sz w:val="22"/>
          <w:szCs w:val="22"/>
        </w:rPr>
        <w:t> </w:t>
      </w:r>
      <w:r w:rsidRPr="00491F73">
        <w:rPr>
          <w:rFonts w:ascii="Arial" w:hAnsi="Arial" w:cs="Arial"/>
          <w:sz w:val="22"/>
          <w:szCs w:val="22"/>
        </w:rPr>
        <w:t>dani z nemovitých věcí.</w:t>
      </w:r>
    </w:p>
    <w:p w14:paraId="4E2B996B" w14:textId="77777777" w:rsidR="00E230DD" w:rsidRDefault="00E230DD" w:rsidP="00E230DD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79A97862" w14:textId="77777777" w:rsidR="00E230DD" w:rsidRPr="00E230DD" w:rsidRDefault="00E230DD" w:rsidP="00E230DD">
      <w:pPr>
        <w:adjustRightInd w:val="0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57C319F" w14:textId="77777777" w:rsidR="00E230DD" w:rsidRDefault="00E230DD" w:rsidP="00E230DD">
      <w:pPr>
        <w:adjustRightInd w:val="0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E230DD">
        <w:rPr>
          <w:rFonts w:ascii="Arial" w:hAnsi="Arial" w:cs="Arial"/>
          <w:b/>
          <w:sz w:val="22"/>
          <w:szCs w:val="22"/>
        </w:rPr>
        <w:t>Zrušovací ustanovení</w:t>
      </w:r>
    </w:p>
    <w:p w14:paraId="3888A1DD" w14:textId="77777777" w:rsidR="00E230DD" w:rsidRDefault="00E230DD" w:rsidP="00E230DD">
      <w:pPr>
        <w:adjustRightInd w:val="0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6CB673EC" w14:textId="27D824AD" w:rsidR="00E230DD" w:rsidRPr="00E230DD" w:rsidRDefault="00E230DD" w:rsidP="00E230DD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Ruší se obecně závazná vyhláška </w:t>
      </w:r>
      <w:r w:rsidR="00105DB4">
        <w:rPr>
          <w:rFonts w:ascii="Arial" w:hAnsi="Arial" w:cs="Arial"/>
          <w:sz w:val="22"/>
          <w:szCs w:val="22"/>
        </w:rPr>
        <w:t xml:space="preserve">vydaná </w:t>
      </w:r>
      <w:r w:rsidR="00105DB4" w:rsidRPr="00491F73">
        <w:rPr>
          <w:rFonts w:ascii="Arial" w:hAnsi="Arial" w:cs="Arial"/>
          <w:sz w:val="22"/>
          <w:szCs w:val="22"/>
        </w:rPr>
        <w:t xml:space="preserve">usnesením č. </w:t>
      </w:r>
      <w:r w:rsidR="00105DB4" w:rsidRPr="00105DB4">
        <w:rPr>
          <w:rFonts w:ascii="Arial" w:hAnsi="Arial" w:cs="Arial"/>
          <w:sz w:val="22"/>
          <w:szCs w:val="22"/>
        </w:rPr>
        <w:t>30/4/IX/2022</w:t>
      </w:r>
      <w:r>
        <w:rPr>
          <w:rFonts w:ascii="Arial" w:hAnsi="Arial" w:cs="Arial"/>
          <w:sz w:val="22"/>
          <w:szCs w:val="22"/>
        </w:rPr>
        <w:t xml:space="preserve">, o stanovení místního koeficientu pro výpočet daně z nemovitostí, ze dne 13. </w:t>
      </w:r>
      <w:r w:rsidR="00105DB4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 20</w:t>
      </w:r>
      <w:r w:rsidR="00105DB4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>.</w:t>
      </w:r>
    </w:p>
    <w:p w14:paraId="2E8A205E" w14:textId="77777777" w:rsidR="00E230DD" w:rsidRPr="00E230DD" w:rsidRDefault="00E230DD" w:rsidP="00E230DD">
      <w:pPr>
        <w:adjustRightInd w:val="0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040884E7" w14:textId="77777777" w:rsidR="00D54D4E" w:rsidRPr="00491F73" w:rsidRDefault="00D54D4E" w:rsidP="00D54D4E">
      <w:pPr>
        <w:pStyle w:val="Zkladntext"/>
        <w:spacing w:after="0" w:line="312" w:lineRule="auto"/>
        <w:ind w:firstLine="708"/>
        <w:rPr>
          <w:rFonts w:ascii="Arial" w:hAnsi="Arial" w:cs="Arial"/>
          <w:sz w:val="22"/>
          <w:szCs w:val="22"/>
        </w:rPr>
      </w:pPr>
    </w:p>
    <w:p w14:paraId="55DF41B9" w14:textId="77777777" w:rsidR="00D54D4E" w:rsidRPr="00491F73" w:rsidRDefault="00D54D4E" w:rsidP="00D54D4E">
      <w:pPr>
        <w:pStyle w:val="Zkladntext"/>
        <w:spacing w:after="0" w:line="312" w:lineRule="auto"/>
        <w:ind w:firstLine="708"/>
        <w:rPr>
          <w:rFonts w:ascii="Arial" w:hAnsi="Arial" w:cs="Arial"/>
          <w:sz w:val="22"/>
          <w:szCs w:val="22"/>
        </w:rPr>
      </w:pPr>
    </w:p>
    <w:p w14:paraId="70E92BB3" w14:textId="77777777" w:rsidR="00D54D4E" w:rsidRPr="00491F73" w:rsidRDefault="00D54D4E" w:rsidP="00D54D4E">
      <w:pPr>
        <w:pStyle w:val="Zkladntext"/>
        <w:spacing w:after="0" w:line="312" w:lineRule="auto"/>
        <w:ind w:firstLine="708"/>
        <w:rPr>
          <w:rFonts w:ascii="Arial" w:hAnsi="Arial" w:cs="Arial"/>
          <w:sz w:val="22"/>
          <w:szCs w:val="22"/>
        </w:rPr>
      </w:pPr>
    </w:p>
    <w:p w14:paraId="3C3E5588" w14:textId="77777777" w:rsidR="00D54D4E" w:rsidRPr="00491F73" w:rsidRDefault="00D54D4E" w:rsidP="00D54D4E">
      <w:pPr>
        <w:pStyle w:val="Zkladntext"/>
        <w:spacing w:after="0" w:line="312" w:lineRule="auto"/>
        <w:ind w:firstLine="708"/>
        <w:rPr>
          <w:rFonts w:ascii="Arial" w:hAnsi="Arial" w:cs="Arial"/>
          <w:sz w:val="22"/>
          <w:szCs w:val="22"/>
        </w:rPr>
      </w:pPr>
    </w:p>
    <w:p w14:paraId="3E6424A3" w14:textId="77777777" w:rsidR="00D54D4E" w:rsidRPr="00491F73" w:rsidRDefault="00D54D4E" w:rsidP="00D54D4E">
      <w:pPr>
        <w:pStyle w:val="Zkladntext"/>
        <w:spacing w:after="0" w:line="312" w:lineRule="auto"/>
        <w:ind w:firstLine="708"/>
        <w:rPr>
          <w:rFonts w:ascii="Arial" w:hAnsi="Arial" w:cs="Arial"/>
          <w:sz w:val="22"/>
          <w:szCs w:val="22"/>
        </w:rPr>
      </w:pPr>
    </w:p>
    <w:p w14:paraId="22DE6013" w14:textId="77777777" w:rsidR="00D54D4E" w:rsidRPr="00E230DD" w:rsidRDefault="00E230DD" w:rsidP="00D54D4E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E230DD">
        <w:rPr>
          <w:rFonts w:ascii="Arial" w:hAnsi="Arial" w:cs="Arial"/>
          <w:b/>
          <w:sz w:val="22"/>
          <w:szCs w:val="22"/>
        </w:rPr>
        <w:t>Čl. 4</w:t>
      </w:r>
    </w:p>
    <w:p w14:paraId="48189118" w14:textId="77777777" w:rsidR="00D54D4E" w:rsidRPr="00E230DD" w:rsidRDefault="00D54D4E" w:rsidP="00D54D4E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E230DD">
        <w:rPr>
          <w:rFonts w:ascii="Arial" w:hAnsi="Arial" w:cs="Arial"/>
          <w:b/>
          <w:sz w:val="22"/>
          <w:szCs w:val="22"/>
        </w:rPr>
        <w:t>Účinnost</w:t>
      </w:r>
    </w:p>
    <w:p w14:paraId="7183178A" w14:textId="77777777" w:rsidR="00D54D4E" w:rsidRPr="00491F73" w:rsidRDefault="00D54D4E" w:rsidP="00D54D4E">
      <w:pPr>
        <w:spacing w:line="312" w:lineRule="auto"/>
        <w:rPr>
          <w:rFonts w:ascii="Arial" w:hAnsi="Arial" w:cs="Arial"/>
          <w:b/>
          <w:sz w:val="22"/>
          <w:szCs w:val="22"/>
        </w:rPr>
      </w:pPr>
    </w:p>
    <w:p w14:paraId="4D2AF075" w14:textId="30C23376" w:rsidR="00D54D4E" w:rsidRPr="00491F73" w:rsidRDefault="00D54D4E" w:rsidP="005444A3">
      <w:pPr>
        <w:spacing w:line="312" w:lineRule="auto"/>
        <w:ind w:firstLine="708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Tato obecně závazná vyhláška nabývá účinnosti dnem 1. 1. 20</w:t>
      </w:r>
      <w:r w:rsidR="00C65F54">
        <w:rPr>
          <w:rFonts w:ascii="Arial" w:hAnsi="Arial" w:cs="Arial"/>
          <w:sz w:val="22"/>
          <w:szCs w:val="22"/>
        </w:rPr>
        <w:t>2</w:t>
      </w:r>
      <w:r w:rsidR="006A1BA4">
        <w:rPr>
          <w:rFonts w:ascii="Arial" w:hAnsi="Arial" w:cs="Arial"/>
          <w:sz w:val="22"/>
          <w:szCs w:val="22"/>
        </w:rPr>
        <w:t>4</w:t>
      </w:r>
      <w:r w:rsidR="000525F1">
        <w:rPr>
          <w:rFonts w:ascii="Arial" w:hAnsi="Arial" w:cs="Arial"/>
          <w:sz w:val="22"/>
          <w:szCs w:val="22"/>
        </w:rPr>
        <w:t>.</w:t>
      </w:r>
    </w:p>
    <w:p w14:paraId="0357A4EE" w14:textId="77777777" w:rsidR="0047068F" w:rsidRDefault="0047068F" w:rsidP="0047068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545EEB91" w14:textId="77777777" w:rsidR="0047068F" w:rsidRDefault="0047068F" w:rsidP="0047068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88000DA" w14:textId="77777777"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41AD899B" w14:textId="77777777"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3984D40E" w14:textId="77777777" w:rsidR="00D54D4E" w:rsidRPr="00491F73" w:rsidRDefault="00D54D4E" w:rsidP="00D54D4E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i/>
          <w:iCs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</w:r>
    </w:p>
    <w:p w14:paraId="37C7E146" w14:textId="00EED45E" w:rsidR="00D54D4E" w:rsidRPr="00491F73" w:rsidRDefault="005847F7" w:rsidP="00D54D4E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05DB4">
        <w:rPr>
          <w:rFonts w:ascii="Arial" w:hAnsi="Arial" w:cs="Arial"/>
          <w:sz w:val="22"/>
          <w:szCs w:val="22"/>
        </w:rPr>
        <w:t>……..</w:t>
      </w:r>
      <w:r w:rsidR="00D54D4E" w:rsidRPr="00491F73">
        <w:rPr>
          <w:rFonts w:ascii="Arial" w:hAnsi="Arial" w:cs="Arial"/>
          <w:sz w:val="22"/>
          <w:szCs w:val="22"/>
        </w:rPr>
        <w:t>…………</w:t>
      </w:r>
      <w:r w:rsidR="000525F1">
        <w:rPr>
          <w:rFonts w:ascii="Arial" w:hAnsi="Arial" w:cs="Arial"/>
          <w:sz w:val="22"/>
          <w:szCs w:val="22"/>
        </w:rPr>
        <w:t>……..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……</w:t>
      </w:r>
      <w:r w:rsidR="00D54D4E" w:rsidRPr="00491F73">
        <w:rPr>
          <w:rFonts w:ascii="Arial" w:hAnsi="Arial" w:cs="Arial"/>
          <w:sz w:val="22"/>
          <w:szCs w:val="22"/>
        </w:rPr>
        <w:t>………………</w:t>
      </w:r>
      <w:r w:rsidR="000525F1">
        <w:rPr>
          <w:rFonts w:ascii="Arial" w:hAnsi="Arial" w:cs="Arial"/>
          <w:sz w:val="22"/>
          <w:szCs w:val="22"/>
        </w:rPr>
        <w:t>…</w:t>
      </w:r>
      <w:r w:rsidR="00105DB4">
        <w:rPr>
          <w:rFonts w:ascii="Arial" w:hAnsi="Arial" w:cs="Arial"/>
          <w:sz w:val="22"/>
          <w:szCs w:val="22"/>
        </w:rPr>
        <w:t>……</w:t>
      </w:r>
    </w:p>
    <w:p w14:paraId="0A19F926" w14:textId="2D44517F" w:rsidR="00D54D4E" w:rsidRPr="00491F73" w:rsidRDefault="00105DB4" w:rsidP="00D54D4E">
      <w:pPr>
        <w:tabs>
          <w:tab w:val="left" w:pos="1196"/>
          <w:tab w:val="left" w:pos="7348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Dominik Malík                                                                                </w:t>
      </w:r>
      <w:r w:rsidR="006A1BA4">
        <w:rPr>
          <w:rFonts w:ascii="Arial" w:hAnsi="Arial" w:cs="Arial"/>
          <w:sz w:val="22"/>
          <w:szCs w:val="22"/>
        </w:rPr>
        <w:t xml:space="preserve">Kostas Kotanidis                                                                    </w:t>
      </w:r>
    </w:p>
    <w:p w14:paraId="2177DB8E" w14:textId="63C98B1C" w:rsidR="00D54D4E" w:rsidRPr="00491F73" w:rsidRDefault="005847F7" w:rsidP="00D54D4E">
      <w:pPr>
        <w:tabs>
          <w:tab w:val="left" w:pos="1361"/>
          <w:tab w:val="left" w:pos="774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213A80">
        <w:rPr>
          <w:rFonts w:ascii="Arial" w:hAnsi="Arial" w:cs="Arial"/>
          <w:sz w:val="22"/>
          <w:szCs w:val="22"/>
        </w:rPr>
        <w:t xml:space="preserve"> </w:t>
      </w:r>
      <w:r w:rsidR="002B2F2C">
        <w:rPr>
          <w:rFonts w:ascii="Arial" w:hAnsi="Arial" w:cs="Arial"/>
          <w:sz w:val="22"/>
          <w:szCs w:val="22"/>
        </w:rPr>
        <w:t>m</w:t>
      </w:r>
      <w:r w:rsidR="00D54D4E" w:rsidRPr="00491F73">
        <w:rPr>
          <w:rFonts w:ascii="Arial" w:hAnsi="Arial" w:cs="Arial"/>
          <w:sz w:val="22"/>
          <w:szCs w:val="22"/>
        </w:rPr>
        <w:t>ístostarosta</w:t>
      </w:r>
      <w:r w:rsidR="00213A8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  <w:r w:rsidR="00D54D4E" w:rsidRPr="00491F73">
        <w:rPr>
          <w:rFonts w:ascii="Arial" w:hAnsi="Arial" w:cs="Arial"/>
          <w:sz w:val="22"/>
          <w:szCs w:val="22"/>
        </w:rPr>
        <w:t>starosta</w:t>
      </w:r>
    </w:p>
    <w:p w14:paraId="0E2EABA2" w14:textId="77777777" w:rsidR="00D54D4E" w:rsidRPr="00491F73" w:rsidRDefault="00D54D4E" w:rsidP="00D54D4E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2F7B1F8C" w14:textId="77777777" w:rsidR="0047068F" w:rsidRDefault="0047068F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21761275" w14:textId="77777777" w:rsidR="0047068F" w:rsidRDefault="0047068F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49AEC8C0" w14:textId="77777777"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51585B12" w14:textId="77777777" w:rsidR="00E230DD" w:rsidRPr="00D80D6C" w:rsidRDefault="00E230DD" w:rsidP="000525F1">
      <w:pPr>
        <w:tabs>
          <w:tab w:val="left" w:pos="3544"/>
        </w:tabs>
        <w:rPr>
          <w:rFonts w:ascii="Arial" w:hAnsi="Arial" w:cs="Arial"/>
          <w:b/>
          <w:color w:val="0070C0"/>
          <w:sz w:val="26"/>
          <w:szCs w:val="26"/>
        </w:rPr>
      </w:pPr>
    </w:p>
    <w:sectPr w:rsidR="00E230DD" w:rsidRPr="00D80D6C" w:rsidSect="00161D9E">
      <w:footerReference w:type="default" r:id="rId11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F2B50" w14:textId="77777777" w:rsidR="00C57583" w:rsidRDefault="00C57583" w:rsidP="00931B51">
      <w:r>
        <w:separator/>
      </w:r>
    </w:p>
  </w:endnote>
  <w:endnote w:type="continuationSeparator" w:id="0">
    <w:p w14:paraId="747F4FF1" w14:textId="77777777" w:rsidR="00C57583" w:rsidRDefault="00C57583" w:rsidP="0093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F4FC0" w14:textId="77777777" w:rsidR="00213A80" w:rsidRDefault="00213A8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EBA2C4F" w14:textId="77777777" w:rsidR="00213A80" w:rsidRDefault="00213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F313E" w14:textId="77777777" w:rsidR="00C57583" w:rsidRDefault="00C57583" w:rsidP="00931B51">
      <w:r>
        <w:separator/>
      </w:r>
    </w:p>
  </w:footnote>
  <w:footnote w:type="continuationSeparator" w:id="0">
    <w:p w14:paraId="4A2C8CD6" w14:textId="77777777" w:rsidR="00C57583" w:rsidRDefault="00C57583" w:rsidP="00931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" w15:restartNumberingAfterBreak="0">
    <w:nsid w:val="00000002"/>
    <w:multiLevelType w:val="multilevel"/>
    <w:tmpl w:val="00000002"/>
    <w:name w:val="RTF_Num 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6C50FC"/>
    <w:multiLevelType w:val="hybridMultilevel"/>
    <w:tmpl w:val="45CE3F5E"/>
    <w:lvl w:ilvl="0" w:tplc="EEA6DB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BA23E0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282111"/>
    <w:multiLevelType w:val="hybridMultilevel"/>
    <w:tmpl w:val="0CEC12CE"/>
    <w:lvl w:ilvl="0" w:tplc="76423D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C5524"/>
    <w:multiLevelType w:val="hybridMultilevel"/>
    <w:tmpl w:val="9F48219E"/>
    <w:lvl w:ilvl="0" w:tplc="85C43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E0F41"/>
    <w:multiLevelType w:val="hybridMultilevel"/>
    <w:tmpl w:val="BA94736A"/>
    <w:lvl w:ilvl="0" w:tplc="EB523460">
      <w:start w:val="1"/>
      <w:numFmt w:val="decimal"/>
      <w:lvlText w:val="(%1)"/>
      <w:lvlJc w:val="left"/>
      <w:pPr>
        <w:ind w:left="13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9" w15:restartNumberingAfterBreak="0">
    <w:nsid w:val="1DAB6E8C"/>
    <w:multiLevelType w:val="hybridMultilevel"/>
    <w:tmpl w:val="D760FD80"/>
    <w:lvl w:ilvl="0" w:tplc="500EB9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E1FC9"/>
    <w:multiLevelType w:val="hybridMultilevel"/>
    <w:tmpl w:val="E8661FE8"/>
    <w:lvl w:ilvl="0" w:tplc="00923B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2652F"/>
    <w:multiLevelType w:val="hybridMultilevel"/>
    <w:tmpl w:val="6738256C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5F573FD"/>
    <w:multiLevelType w:val="hybridMultilevel"/>
    <w:tmpl w:val="3696824A"/>
    <w:lvl w:ilvl="0" w:tplc="C8CE37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BA1477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D2457"/>
    <w:multiLevelType w:val="hybridMultilevel"/>
    <w:tmpl w:val="52D090A8"/>
    <w:lvl w:ilvl="0" w:tplc="1BC2287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6E41CA"/>
    <w:multiLevelType w:val="hybridMultilevel"/>
    <w:tmpl w:val="6D386DE8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B11305B"/>
    <w:multiLevelType w:val="hybridMultilevel"/>
    <w:tmpl w:val="56940168"/>
    <w:lvl w:ilvl="0" w:tplc="87705C7C">
      <w:start w:val="1"/>
      <w:numFmt w:val="decimal"/>
      <w:lvlText w:val="%1.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F593E47"/>
    <w:multiLevelType w:val="hybridMultilevel"/>
    <w:tmpl w:val="7504B18A"/>
    <w:lvl w:ilvl="0" w:tplc="F44CAC46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4FA3681E"/>
    <w:multiLevelType w:val="hybridMultilevel"/>
    <w:tmpl w:val="6D386DE8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FA403E7"/>
    <w:multiLevelType w:val="hybridMultilevel"/>
    <w:tmpl w:val="757A324E"/>
    <w:lvl w:ilvl="0" w:tplc="0D7214C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068C4"/>
    <w:multiLevelType w:val="hybridMultilevel"/>
    <w:tmpl w:val="C55277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641A7"/>
    <w:multiLevelType w:val="hybridMultilevel"/>
    <w:tmpl w:val="56940168"/>
    <w:lvl w:ilvl="0" w:tplc="87705C7C">
      <w:start w:val="1"/>
      <w:numFmt w:val="decimal"/>
      <w:lvlText w:val="%1.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9ED1702"/>
    <w:multiLevelType w:val="hybridMultilevel"/>
    <w:tmpl w:val="3AF67DF4"/>
    <w:lvl w:ilvl="0" w:tplc="D88E59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5E5CE4"/>
    <w:multiLevelType w:val="hybridMultilevel"/>
    <w:tmpl w:val="0C40749A"/>
    <w:lvl w:ilvl="0" w:tplc="42AC381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042FF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F128B4"/>
    <w:multiLevelType w:val="hybridMultilevel"/>
    <w:tmpl w:val="A184BA5E"/>
    <w:lvl w:ilvl="0" w:tplc="BCBC01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F42D86"/>
    <w:multiLevelType w:val="hybridMultilevel"/>
    <w:tmpl w:val="087CCA2A"/>
    <w:lvl w:ilvl="0" w:tplc="8258FAB8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70151346"/>
    <w:multiLevelType w:val="hybridMultilevel"/>
    <w:tmpl w:val="B06A5972"/>
    <w:lvl w:ilvl="0" w:tplc="85C43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61667"/>
    <w:multiLevelType w:val="hybridMultilevel"/>
    <w:tmpl w:val="69264AAC"/>
    <w:lvl w:ilvl="0" w:tplc="061E2B3E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38744ED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75EA676B"/>
    <w:multiLevelType w:val="hybridMultilevel"/>
    <w:tmpl w:val="77C09414"/>
    <w:lvl w:ilvl="0" w:tplc="F41435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04086853">
    <w:abstractNumId w:val="14"/>
  </w:num>
  <w:num w:numId="2" w16cid:durableId="1565942745">
    <w:abstractNumId w:val="37"/>
  </w:num>
  <w:num w:numId="3" w16cid:durableId="862326293">
    <w:abstractNumId w:val="4"/>
  </w:num>
  <w:num w:numId="4" w16cid:durableId="1164248953">
    <w:abstractNumId w:val="26"/>
  </w:num>
  <w:num w:numId="5" w16cid:durableId="653726787">
    <w:abstractNumId w:val="25"/>
  </w:num>
  <w:num w:numId="6" w16cid:durableId="473186238">
    <w:abstractNumId w:val="30"/>
  </w:num>
  <w:num w:numId="7" w16cid:durableId="1950891538">
    <w:abstractNumId w:val="15"/>
  </w:num>
  <w:num w:numId="8" w16cid:durableId="1596285112">
    <w:abstractNumId w:val="2"/>
  </w:num>
  <w:num w:numId="9" w16cid:durableId="1416509007">
    <w:abstractNumId w:val="29"/>
  </w:num>
  <w:num w:numId="10" w16cid:durableId="989674370">
    <w:abstractNumId w:val="0"/>
  </w:num>
  <w:num w:numId="11" w16cid:durableId="705064262">
    <w:abstractNumId w:val="1"/>
  </w:num>
  <w:num w:numId="12" w16cid:durableId="1047802543">
    <w:abstractNumId w:val="35"/>
  </w:num>
  <w:num w:numId="13" w16cid:durableId="1264722388">
    <w:abstractNumId w:val="18"/>
  </w:num>
  <w:num w:numId="14" w16cid:durableId="1491826236">
    <w:abstractNumId w:val="20"/>
  </w:num>
  <w:num w:numId="15" w16cid:durableId="249436385">
    <w:abstractNumId w:val="23"/>
  </w:num>
  <w:num w:numId="16" w16cid:durableId="927425947">
    <w:abstractNumId w:val="11"/>
  </w:num>
  <w:num w:numId="17" w16cid:durableId="137573191">
    <w:abstractNumId w:val="22"/>
  </w:num>
  <w:num w:numId="18" w16cid:durableId="917639039">
    <w:abstractNumId w:val="24"/>
  </w:num>
  <w:num w:numId="19" w16cid:durableId="206183350">
    <w:abstractNumId w:val="16"/>
  </w:num>
  <w:num w:numId="20" w16cid:durableId="1765492464">
    <w:abstractNumId w:val="27"/>
  </w:num>
  <w:num w:numId="21" w16cid:durableId="633407590">
    <w:abstractNumId w:val="3"/>
  </w:num>
  <w:num w:numId="22" w16cid:durableId="1287077817">
    <w:abstractNumId w:val="33"/>
  </w:num>
  <w:num w:numId="23" w16cid:durableId="1142111380">
    <w:abstractNumId w:val="32"/>
  </w:num>
  <w:num w:numId="24" w16cid:durableId="903296052">
    <w:abstractNumId w:val="7"/>
  </w:num>
  <w:num w:numId="25" w16cid:durableId="91895339">
    <w:abstractNumId w:val="36"/>
  </w:num>
  <w:num w:numId="26" w16cid:durableId="461845241">
    <w:abstractNumId w:val="12"/>
  </w:num>
  <w:num w:numId="27" w16cid:durableId="631597078">
    <w:abstractNumId w:val="34"/>
  </w:num>
  <w:num w:numId="28" w16cid:durableId="419637950">
    <w:abstractNumId w:val="21"/>
  </w:num>
  <w:num w:numId="29" w16cid:durableId="713583210">
    <w:abstractNumId w:val="19"/>
  </w:num>
  <w:num w:numId="30" w16cid:durableId="275795948">
    <w:abstractNumId w:val="8"/>
  </w:num>
  <w:num w:numId="31" w16cid:durableId="8042794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653753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712522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25426581">
    <w:abstractNumId w:val="28"/>
  </w:num>
  <w:num w:numId="35" w16cid:durableId="310984754">
    <w:abstractNumId w:val="17"/>
  </w:num>
  <w:num w:numId="36" w16cid:durableId="965700960">
    <w:abstractNumId w:val="13"/>
  </w:num>
  <w:num w:numId="37" w16cid:durableId="1150102098">
    <w:abstractNumId w:val="5"/>
  </w:num>
  <w:num w:numId="38" w16cid:durableId="449201448">
    <w:abstractNumId w:val="6"/>
  </w:num>
  <w:num w:numId="39" w16cid:durableId="795566167">
    <w:abstractNumId w:val="9"/>
  </w:num>
  <w:num w:numId="40" w16cid:durableId="910117855">
    <w:abstractNumId w:val="31"/>
  </w:num>
  <w:num w:numId="41" w16cid:durableId="17486513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00D66"/>
    <w:rsid w:val="00011BF9"/>
    <w:rsid w:val="0001263C"/>
    <w:rsid w:val="00012D0B"/>
    <w:rsid w:val="00026274"/>
    <w:rsid w:val="000272BA"/>
    <w:rsid w:val="00033FA3"/>
    <w:rsid w:val="00035F18"/>
    <w:rsid w:val="00040AB8"/>
    <w:rsid w:val="00042411"/>
    <w:rsid w:val="00046E18"/>
    <w:rsid w:val="00052196"/>
    <w:rsid w:val="000525F1"/>
    <w:rsid w:val="00053BBA"/>
    <w:rsid w:val="0006600D"/>
    <w:rsid w:val="000724E7"/>
    <w:rsid w:val="00072706"/>
    <w:rsid w:val="0007567E"/>
    <w:rsid w:val="00080898"/>
    <w:rsid w:val="000817E3"/>
    <w:rsid w:val="00082388"/>
    <w:rsid w:val="000827AD"/>
    <w:rsid w:val="00093E10"/>
    <w:rsid w:val="000941B5"/>
    <w:rsid w:val="00097254"/>
    <w:rsid w:val="000B3F80"/>
    <w:rsid w:val="000C08F1"/>
    <w:rsid w:val="000C29FD"/>
    <w:rsid w:val="000C364E"/>
    <w:rsid w:val="000C46CE"/>
    <w:rsid w:val="000D4ED6"/>
    <w:rsid w:val="000E75F8"/>
    <w:rsid w:val="000E79AC"/>
    <w:rsid w:val="000F0855"/>
    <w:rsid w:val="000F328B"/>
    <w:rsid w:val="001021BF"/>
    <w:rsid w:val="00105DB4"/>
    <w:rsid w:val="00111304"/>
    <w:rsid w:val="001340FB"/>
    <w:rsid w:val="0014500E"/>
    <w:rsid w:val="001458C3"/>
    <w:rsid w:val="0015504F"/>
    <w:rsid w:val="00157116"/>
    <w:rsid w:val="00161D9E"/>
    <w:rsid w:val="0016441C"/>
    <w:rsid w:val="001669C1"/>
    <w:rsid w:val="00173AFA"/>
    <w:rsid w:val="00182249"/>
    <w:rsid w:val="00183770"/>
    <w:rsid w:val="001A4945"/>
    <w:rsid w:val="001B4334"/>
    <w:rsid w:val="001B5E0F"/>
    <w:rsid w:val="001C115A"/>
    <w:rsid w:val="001E0E7F"/>
    <w:rsid w:val="001E281B"/>
    <w:rsid w:val="001E437E"/>
    <w:rsid w:val="001E6BB7"/>
    <w:rsid w:val="001E7518"/>
    <w:rsid w:val="001E7E9E"/>
    <w:rsid w:val="001F0CC6"/>
    <w:rsid w:val="001F7925"/>
    <w:rsid w:val="002052B4"/>
    <w:rsid w:val="002057AA"/>
    <w:rsid w:val="00213A80"/>
    <w:rsid w:val="002250F6"/>
    <w:rsid w:val="00226EA2"/>
    <w:rsid w:val="002277FC"/>
    <w:rsid w:val="0023211A"/>
    <w:rsid w:val="002408EC"/>
    <w:rsid w:val="002412CE"/>
    <w:rsid w:val="002437DB"/>
    <w:rsid w:val="0024722A"/>
    <w:rsid w:val="00253510"/>
    <w:rsid w:val="00254CE7"/>
    <w:rsid w:val="00256358"/>
    <w:rsid w:val="002576BD"/>
    <w:rsid w:val="002724B7"/>
    <w:rsid w:val="00272ADC"/>
    <w:rsid w:val="00274B52"/>
    <w:rsid w:val="00283A10"/>
    <w:rsid w:val="0029432E"/>
    <w:rsid w:val="00294727"/>
    <w:rsid w:val="00295635"/>
    <w:rsid w:val="002B2F2C"/>
    <w:rsid w:val="002B3D87"/>
    <w:rsid w:val="002B61A0"/>
    <w:rsid w:val="002C21F2"/>
    <w:rsid w:val="002C22B8"/>
    <w:rsid w:val="002C49D7"/>
    <w:rsid w:val="002D1DF8"/>
    <w:rsid w:val="002D7FD5"/>
    <w:rsid w:val="002E016E"/>
    <w:rsid w:val="002E0442"/>
    <w:rsid w:val="002F337E"/>
    <w:rsid w:val="00311795"/>
    <w:rsid w:val="00313E3F"/>
    <w:rsid w:val="00317A30"/>
    <w:rsid w:val="00321E5A"/>
    <w:rsid w:val="00333150"/>
    <w:rsid w:val="00333B02"/>
    <w:rsid w:val="00342918"/>
    <w:rsid w:val="00345E00"/>
    <w:rsid w:val="003709E4"/>
    <w:rsid w:val="00374A2E"/>
    <w:rsid w:val="003937B5"/>
    <w:rsid w:val="003A1112"/>
    <w:rsid w:val="003A1424"/>
    <w:rsid w:val="003B199A"/>
    <w:rsid w:val="003B2C32"/>
    <w:rsid w:val="003B6A5D"/>
    <w:rsid w:val="003B7962"/>
    <w:rsid w:val="003C26A8"/>
    <w:rsid w:val="003C6A3F"/>
    <w:rsid w:val="003D40DC"/>
    <w:rsid w:val="003E0A58"/>
    <w:rsid w:val="003E0FA0"/>
    <w:rsid w:val="003E3D78"/>
    <w:rsid w:val="003E3F91"/>
    <w:rsid w:val="003E41D6"/>
    <w:rsid w:val="003E4A3B"/>
    <w:rsid w:val="003E7982"/>
    <w:rsid w:val="003F0AAD"/>
    <w:rsid w:val="003F3B1A"/>
    <w:rsid w:val="00411085"/>
    <w:rsid w:val="00412780"/>
    <w:rsid w:val="00414380"/>
    <w:rsid w:val="0042132A"/>
    <w:rsid w:val="004258B0"/>
    <w:rsid w:val="0042746A"/>
    <w:rsid w:val="004308F2"/>
    <w:rsid w:val="0043207B"/>
    <w:rsid w:val="00437C55"/>
    <w:rsid w:val="00455608"/>
    <w:rsid w:val="00463ED7"/>
    <w:rsid w:val="0046538E"/>
    <w:rsid w:val="0046562D"/>
    <w:rsid w:val="0047068F"/>
    <w:rsid w:val="00477848"/>
    <w:rsid w:val="004820D2"/>
    <w:rsid w:val="00491F73"/>
    <w:rsid w:val="0049223D"/>
    <w:rsid w:val="004A3285"/>
    <w:rsid w:val="004A6ECF"/>
    <w:rsid w:val="004B6722"/>
    <w:rsid w:val="004C055F"/>
    <w:rsid w:val="004C60D0"/>
    <w:rsid w:val="004D1DFA"/>
    <w:rsid w:val="004D56D4"/>
    <w:rsid w:val="004F4AAE"/>
    <w:rsid w:val="005043E6"/>
    <w:rsid w:val="005051E5"/>
    <w:rsid w:val="00516467"/>
    <w:rsid w:val="00526147"/>
    <w:rsid w:val="00533870"/>
    <w:rsid w:val="005444A3"/>
    <w:rsid w:val="00544BFE"/>
    <w:rsid w:val="00547B09"/>
    <w:rsid w:val="00556809"/>
    <w:rsid w:val="0056151D"/>
    <w:rsid w:val="005666FC"/>
    <w:rsid w:val="00570024"/>
    <w:rsid w:val="0057466B"/>
    <w:rsid w:val="00577A00"/>
    <w:rsid w:val="00580BA2"/>
    <w:rsid w:val="00582B20"/>
    <w:rsid w:val="005847F7"/>
    <w:rsid w:val="00587C30"/>
    <w:rsid w:val="00592F22"/>
    <w:rsid w:val="005933F5"/>
    <w:rsid w:val="0059400C"/>
    <w:rsid w:val="00596947"/>
    <w:rsid w:val="00597452"/>
    <w:rsid w:val="005A2BBB"/>
    <w:rsid w:val="005A4AF5"/>
    <w:rsid w:val="005A5998"/>
    <w:rsid w:val="005C1EFE"/>
    <w:rsid w:val="005C6A14"/>
    <w:rsid w:val="005D4828"/>
    <w:rsid w:val="005D56DB"/>
    <w:rsid w:val="005E1046"/>
    <w:rsid w:val="005E1372"/>
    <w:rsid w:val="005E3E73"/>
    <w:rsid w:val="005E6490"/>
    <w:rsid w:val="005F2368"/>
    <w:rsid w:val="005F3273"/>
    <w:rsid w:val="005F4F0B"/>
    <w:rsid w:val="005F7C08"/>
    <w:rsid w:val="00606EB3"/>
    <w:rsid w:val="00611E0E"/>
    <w:rsid w:val="0061447E"/>
    <w:rsid w:val="0061563B"/>
    <w:rsid w:val="00617BFA"/>
    <w:rsid w:val="00637183"/>
    <w:rsid w:val="00640DE9"/>
    <w:rsid w:val="00641107"/>
    <w:rsid w:val="00663BB8"/>
    <w:rsid w:val="00674442"/>
    <w:rsid w:val="006823FA"/>
    <w:rsid w:val="00695BB4"/>
    <w:rsid w:val="006A1BA4"/>
    <w:rsid w:val="006C3499"/>
    <w:rsid w:val="006D20EA"/>
    <w:rsid w:val="006D2EDB"/>
    <w:rsid w:val="006D4E7C"/>
    <w:rsid w:val="006E44E9"/>
    <w:rsid w:val="006F6404"/>
    <w:rsid w:val="00703679"/>
    <w:rsid w:val="00706859"/>
    <w:rsid w:val="00711D9A"/>
    <w:rsid w:val="0071625D"/>
    <w:rsid w:val="00717E2E"/>
    <w:rsid w:val="00722F8A"/>
    <w:rsid w:val="00726150"/>
    <w:rsid w:val="00733919"/>
    <w:rsid w:val="00734355"/>
    <w:rsid w:val="00734A76"/>
    <w:rsid w:val="00751330"/>
    <w:rsid w:val="00752250"/>
    <w:rsid w:val="007529EF"/>
    <w:rsid w:val="00760073"/>
    <w:rsid w:val="00763288"/>
    <w:rsid w:val="007650A7"/>
    <w:rsid w:val="007678EB"/>
    <w:rsid w:val="0077319C"/>
    <w:rsid w:val="00774C2C"/>
    <w:rsid w:val="007827A2"/>
    <w:rsid w:val="0078618F"/>
    <w:rsid w:val="0079049D"/>
    <w:rsid w:val="007A5304"/>
    <w:rsid w:val="007A58C5"/>
    <w:rsid w:val="007A5A72"/>
    <w:rsid w:val="007B018C"/>
    <w:rsid w:val="007B209D"/>
    <w:rsid w:val="007B6F41"/>
    <w:rsid w:val="007B7C65"/>
    <w:rsid w:val="007C0D3D"/>
    <w:rsid w:val="007C1FC7"/>
    <w:rsid w:val="007C51CD"/>
    <w:rsid w:val="007D3022"/>
    <w:rsid w:val="007E1DB2"/>
    <w:rsid w:val="007F42AC"/>
    <w:rsid w:val="007F4A9C"/>
    <w:rsid w:val="007F70E7"/>
    <w:rsid w:val="0080706F"/>
    <w:rsid w:val="008140D1"/>
    <w:rsid w:val="00814B5E"/>
    <w:rsid w:val="0082212A"/>
    <w:rsid w:val="008301B4"/>
    <w:rsid w:val="0083496E"/>
    <w:rsid w:val="00842381"/>
    <w:rsid w:val="00847FE3"/>
    <w:rsid w:val="00850986"/>
    <w:rsid w:val="00853021"/>
    <w:rsid w:val="0085383B"/>
    <w:rsid w:val="00870553"/>
    <w:rsid w:val="00872482"/>
    <w:rsid w:val="00874863"/>
    <w:rsid w:val="00874EF6"/>
    <w:rsid w:val="008815E9"/>
    <w:rsid w:val="008818ED"/>
    <w:rsid w:val="00881915"/>
    <w:rsid w:val="00884542"/>
    <w:rsid w:val="00897599"/>
    <w:rsid w:val="008A1FA2"/>
    <w:rsid w:val="008A7D18"/>
    <w:rsid w:val="008C14CF"/>
    <w:rsid w:val="008C3F14"/>
    <w:rsid w:val="008C7F00"/>
    <w:rsid w:val="008D385A"/>
    <w:rsid w:val="008D6919"/>
    <w:rsid w:val="008E32F1"/>
    <w:rsid w:val="008F1622"/>
    <w:rsid w:val="008F4A16"/>
    <w:rsid w:val="008F7A29"/>
    <w:rsid w:val="0090293A"/>
    <w:rsid w:val="00905D6B"/>
    <w:rsid w:val="0090668D"/>
    <w:rsid w:val="00907910"/>
    <w:rsid w:val="009105B9"/>
    <w:rsid w:val="00915076"/>
    <w:rsid w:val="00915C14"/>
    <w:rsid w:val="0092265F"/>
    <w:rsid w:val="00923DEB"/>
    <w:rsid w:val="00925FF6"/>
    <w:rsid w:val="00931B51"/>
    <w:rsid w:val="009458AD"/>
    <w:rsid w:val="0094600D"/>
    <w:rsid w:val="00947210"/>
    <w:rsid w:val="009511CA"/>
    <w:rsid w:val="009671E8"/>
    <w:rsid w:val="00971668"/>
    <w:rsid w:val="00983261"/>
    <w:rsid w:val="00986DD8"/>
    <w:rsid w:val="0098746D"/>
    <w:rsid w:val="00987F59"/>
    <w:rsid w:val="00990444"/>
    <w:rsid w:val="00997286"/>
    <w:rsid w:val="009B1DE4"/>
    <w:rsid w:val="009B35AB"/>
    <w:rsid w:val="009B5AC9"/>
    <w:rsid w:val="009B5C66"/>
    <w:rsid w:val="009B5F48"/>
    <w:rsid w:val="009B6C52"/>
    <w:rsid w:val="009B6D65"/>
    <w:rsid w:val="009B715C"/>
    <w:rsid w:val="009C12AF"/>
    <w:rsid w:val="009C13C9"/>
    <w:rsid w:val="009D01DD"/>
    <w:rsid w:val="009D5904"/>
    <w:rsid w:val="009D6D13"/>
    <w:rsid w:val="009F291B"/>
    <w:rsid w:val="009F62D1"/>
    <w:rsid w:val="00A07683"/>
    <w:rsid w:val="00A119E8"/>
    <w:rsid w:val="00A33A26"/>
    <w:rsid w:val="00A42F5B"/>
    <w:rsid w:val="00A44D87"/>
    <w:rsid w:val="00A516BB"/>
    <w:rsid w:val="00A528AE"/>
    <w:rsid w:val="00A533FE"/>
    <w:rsid w:val="00A53BB6"/>
    <w:rsid w:val="00A54656"/>
    <w:rsid w:val="00A547A8"/>
    <w:rsid w:val="00A56D14"/>
    <w:rsid w:val="00A60322"/>
    <w:rsid w:val="00A70239"/>
    <w:rsid w:val="00A8630C"/>
    <w:rsid w:val="00A91DBD"/>
    <w:rsid w:val="00A942A3"/>
    <w:rsid w:val="00A9663B"/>
    <w:rsid w:val="00AB25C3"/>
    <w:rsid w:val="00AB518D"/>
    <w:rsid w:val="00AC113B"/>
    <w:rsid w:val="00AD516B"/>
    <w:rsid w:val="00AD5F28"/>
    <w:rsid w:val="00AE6E23"/>
    <w:rsid w:val="00AF3A59"/>
    <w:rsid w:val="00B023EC"/>
    <w:rsid w:val="00B06748"/>
    <w:rsid w:val="00B10DD6"/>
    <w:rsid w:val="00B12582"/>
    <w:rsid w:val="00B13A50"/>
    <w:rsid w:val="00B26A7A"/>
    <w:rsid w:val="00B41A65"/>
    <w:rsid w:val="00B52F42"/>
    <w:rsid w:val="00B54308"/>
    <w:rsid w:val="00B72E5E"/>
    <w:rsid w:val="00B83D30"/>
    <w:rsid w:val="00B844DE"/>
    <w:rsid w:val="00BA76B6"/>
    <w:rsid w:val="00BB5266"/>
    <w:rsid w:val="00BB6AFD"/>
    <w:rsid w:val="00BC6DD7"/>
    <w:rsid w:val="00BD52B9"/>
    <w:rsid w:val="00BD58DF"/>
    <w:rsid w:val="00BE50EB"/>
    <w:rsid w:val="00BF5971"/>
    <w:rsid w:val="00BF7FBC"/>
    <w:rsid w:val="00C15E65"/>
    <w:rsid w:val="00C33387"/>
    <w:rsid w:val="00C338D1"/>
    <w:rsid w:val="00C57583"/>
    <w:rsid w:val="00C62CB4"/>
    <w:rsid w:val="00C63639"/>
    <w:rsid w:val="00C65F54"/>
    <w:rsid w:val="00C666D2"/>
    <w:rsid w:val="00C66886"/>
    <w:rsid w:val="00C732AB"/>
    <w:rsid w:val="00C83529"/>
    <w:rsid w:val="00C85681"/>
    <w:rsid w:val="00C96227"/>
    <w:rsid w:val="00C97C92"/>
    <w:rsid w:val="00CA2C13"/>
    <w:rsid w:val="00CA4019"/>
    <w:rsid w:val="00CB5437"/>
    <w:rsid w:val="00CE1AFE"/>
    <w:rsid w:val="00CE5401"/>
    <w:rsid w:val="00CE6F32"/>
    <w:rsid w:val="00CF019D"/>
    <w:rsid w:val="00D02FBA"/>
    <w:rsid w:val="00D04ACA"/>
    <w:rsid w:val="00D05519"/>
    <w:rsid w:val="00D0557A"/>
    <w:rsid w:val="00D07AC6"/>
    <w:rsid w:val="00D10BA1"/>
    <w:rsid w:val="00D54D4E"/>
    <w:rsid w:val="00D613F7"/>
    <w:rsid w:val="00D62399"/>
    <w:rsid w:val="00D6720C"/>
    <w:rsid w:val="00D71EDA"/>
    <w:rsid w:val="00D72058"/>
    <w:rsid w:val="00D80D6C"/>
    <w:rsid w:val="00D84BA6"/>
    <w:rsid w:val="00D85162"/>
    <w:rsid w:val="00DA27A1"/>
    <w:rsid w:val="00DA3AAE"/>
    <w:rsid w:val="00DB148F"/>
    <w:rsid w:val="00DB1EDF"/>
    <w:rsid w:val="00DD5D72"/>
    <w:rsid w:val="00DD7524"/>
    <w:rsid w:val="00DE1695"/>
    <w:rsid w:val="00DF1658"/>
    <w:rsid w:val="00E01A58"/>
    <w:rsid w:val="00E230DD"/>
    <w:rsid w:val="00E23C5A"/>
    <w:rsid w:val="00E30544"/>
    <w:rsid w:val="00E333B0"/>
    <w:rsid w:val="00E3405F"/>
    <w:rsid w:val="00E3725D"/>
    <w:rsid w:val="00E423FC"/>
    <w:rsid w:val="00E430CB"/>
    <w:rsid w:val="00E52E79"/>
    <w:rsid w:val="00E559E5"/>
    <w:rsid w:val="00E60632"/>
    <w:rsid w:val="00E6455B"/>
    <w:rsid w:val="00E64EA3"/>
    <w:rsid w:val="00E65F05"/>
    <w:rsid w:val="00E764ED"/>
    <w:rsid w:val="00E7736E"/>
    <w:rsid w:val="00E80CA4"/>
    <w:rsid w:val="00E92119"/>
    <w:rsid w:val="00E931F2"/>
    <w:rsid w:val="00E97928"/>
    <w:rsid w:val="00EA5951"/>
    <w:rsid w:val="00EA75A2"/>
    <w:rsid w:val="00EA7AF6"/>
    <w:rsid w:val="00EE00E1"/>
    <w:rsid w:val="00EE1935"/>
    <w:rsid w:val="00EF25FD"/>
    <w:rsid w:val="00EF2B04"/>
    <w:rsid w:val="00F008AF"/>
    <w:rsid w:val="00F01FE7"/>
    <w:rsid w:val="00F12DAF"/>
    <w:rsid w:val="00F160E5"/>
    <w:rsid w:val="00F2187B"/>
    <w:rsid w:val="00F5034D"/>
    <w:rsid w:val="00F54D9A"/>
    <w:rsid w:val="00F54E1B"/>
    <w:rsid w:val="00F630F5"/>
    <w:rsid w:val="00F651AF"/>
    <w:rsid w:val="00F66F2E"/>
    <w:rsid w:val="00F70765"/>
    <w:rsid w:val="00F8340D"/>
    <w:rsid w:val="00F84C20"/>
    <w:rsid w:val="00FA0274"/>
    <w:rsid w:val="00FA06BD"/>
    <w:rsid w:val="00FA6C05"/>
    <w:rsid w:val="00FB034D"/>
    <w:rsid w:val="00FB0980"/>
    <w:rsid w:val="00FB38FA"/>
    <w:rsid w:val="00FC179E"/>
    <w:rsid w:val="00FC48BD"/>
    <w:rsid w:val="00FC5B96"/>
    <w:rsid w:val="00FC7366"/>
    <w:rsid w:val="00FD13BC"/>
    <w:rsid w:val="00FD452B"/>
    <w:rsid w:val="00FE7DC5"/>
    <w:rsid w:val="00FF1527"/>
    <w:rsid w:val="00F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091EAF"/>
  <w15:chartTrackingRefBased/>
  <w15:docId w15:val="{5E75974B-3A2B-4476-A2E7-EC609339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Zkladntextodsazen21">
    <w:name w:val="Základní text odsazený 21"/>
    <w:basedOn w:val="Normln"/>
    <w:rsid w:val="00D54D4E"/>
    <w:pPr>
      <w:widowControl w:val="0"/>
      <w:spacing w:after="120" w:line="480" w:lineRule="auto"/>
      <w:ind w:left="283"/>
    </w:pPr>
    <w:rPr>
      <w:lang w:bidi="cs-CZ"/>
    </w:rPr>
  </w:style>
  <w:style w:type="paragraph" w:styleId="Zpat">
    <w:name w:val="footer"/>
    <w:basedOn w:val="Normln"/>
    <w:link w:val="ZpatChar"/>
    <w:uiPriority w:val="99"/>
    <w:unhideWhenUsed/>
    <w:rsid w:val="00931B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31B5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E1372"/>
    <w:pPr>
      <w:ind w:left="708"/>
    </w:pPr>
  </w:style>
  <w:style w:type="paragraph" w:customStyle="1" w:styleId="Text">
    <w:name w:val="Text"/>
    <w:basedOn w:val="Normln"/>
    <w:rsid w:val="007B6F4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Barto%C5%A1ovice_v_Orlick%C3%BDch_hor%C3%A1ch_CoA_CZ.sv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a/a1/Barto%C5%A1ovice_v_Orlick%C3%BDch_hor%C3%A1ch_CoA_CZ.svg/90px-Barto%C5%A1ovice_v_Orlick%C3%BDch_hor%C3%A1ch_CoA_CZ.svg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489C4-134B-420B-ABEC-C1DE364B8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521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Bartošovice</cp:lastModifiedBy>
  <cp:revision>8</cp:revision>
  <cp:lastPrinted>2023-09-26T05:51:00Z</cp:lastPrinted>
  <dcterms:created xsi:type="dcterms:W3CDTF">2023-09-11T08:29:00Z</dcterms:created>
  <dcterms:modified xsi:type="dcterms:W3CDTF">2023-09-26T05:52:00Z</dcterms:modified>
</cp:coreProperties>
</file>