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A095E" w14:textId="6C0C9085" w:rsidR="004224E6" w:rsidRPr="00E67907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67907">
        <w:rPr>
          <w:rFonts w:ascii="Arial" w:hAnsi="Arial" w:cs="Arial"/>
          <w:b/>
          <w:sz w:val="24"/>
          <w:szCs w:val="24"/>
        </w:rPr>
        <w:t xml:space="preserve">Obec </w:t>
      </w:r>
      <w:r w:rsidR="00E67907" w:rsidRPr="00E67907">
        <w:rPr>
          <w:rFonts w:ascii="Arial" w:hAnsi="Arial" w:cs="Arial"/>
          <w:b/>
          <w:sz w:val="24"/>
          <w:szCs w:val="24"/>
        </w:rPr>
        <w:t>Staříč</w:t>
      </w:r>
    </w:p>
    <w:p w14:paraId="7E8652CE" w14:textId="33CB66B5" w:rsidR="004224E6" w:rsidRPr="00E67907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67907">
        <w:rPr>
          <w:rFonts w:ascii="Arial" w:hAnsi="Arial" w:cs="Arial"/>
          <w:b/>
          <w:sz w:val="24"/>
          <w:szCs w:val="24"/>
        </w:rPr>
        <w:t xml:space="preserve">Zastupitelstvo obce </w:t>
      </w:r>
      <w:r w:rsidR="00E67907" w:rsidRPr="00E67907">
        <w:rPr>
          <w:rFonts w:ascii="Arial" w:hAnsi="Arial" w:cs="Arial"/>
          <w:b/>
          <w:sz w:val="24"/>
          <w:szCs w:val="24"/>
        </w:rPr>
        <w:t>Staříč</w:t>
      </w:r>
    </w:p>
    <w:p w14:paraId="0223AC1D" w14:textId="77777777" w:rsidR="004224E6" w:rsidRPr="0062486B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D8E9101" w14:textId="108D27FF" w:rsidR="004224E6" w:rsidRPr="0062486B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E67907" w:rsidRPr="00E67907">
        <w:rPr>
          <w:rFonts w:ascii="Arial" w:hAnsi="Arial" w:cs="Arial"/>
          <w:b/>
          <w:sz w:val="24"/>
          <w:szCs w:val="24"/>
        </w:rPr>
        <w:t>Staříč</w:t>
      </w:r>
    </w:p>
    <w:p w14:paraId="515D9D3F" w14:textId="74F54CCE" w:rsidR="004224E6" w:rsidRDefault="004224E6" w:rsidP="004224E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místních koeficientů daně z nemovitých věcí</w:t>
      </w:r>
    </w:p>
    <w:p w14:paraId="0F66481D" w14:textId="77777777" w:rsidR="004224E6" w:rsidRPr="0062486B" w:rsidRDefault="004224E6" w:rsidP="004224E6">
      <w:pPr>
        <w:spacing w:line="276" w:lineRule="auto"/>
        <w:jc w:val="center"/>
        <w:rPr>
          <w:rFonts w:ascii="Arial" w:hAnsi="Arial" w:cs="Arial"/>
        </w:rPr>
      </w:pPr>
    </w:p>
    <w:p w14:paraId="61E94C49" w14:textId="76332FAC" w:rsidR="004224E6" w:rsidRDefault="004224E6" w:rsidP="004224E6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="00E67907" w:rsidRPr="00E67907">
        <w:rPr>
          <w:rFonts w:ascii="Arial" w:hAnsi="Arial" w:cs="Arial"/>
        </w:rPr>
        <w:t>Staříč</w:t>
      </w:r>
      <w:r>
        <w:rPr>
          <w:rFonts w:ascii="Arial" w:hAnsi="Arial" w:cs="Arial"/>
        </w:rPr>
        <w:t xml:space="preserve"> se na svém zasedání </w:t>
      </w:r>
      <w:r w:rsidRPr="00441A59">
        <w:rPr>
          <w:rFonts w:ascii="Arial" w:hAnsi="Arial" w:cs="Arial"/>
        </w:rPr>
        <w:t>dne</w:t>
      </w:r>
      <w:r w:rsidRPr="00441A59">
        <w:rPr>
          <w:rFonts w:ascii="Arial" w:hAnsi="Arial" w:cs="Arial"/>
          <w:color w:val="FFFF00"/>
        </w:rPr>
        <w:t xml:space="preserve"> </w:t>
      </w:r>
      <w:r w:rsidR="00441A59">
        <w:rPr>
          <w:rFonts w:ascii="Arial" w:hAnsi="Arial" w:cs="Arial"/>
          <w:color w:val="000000" w:themeColor="text1"/>
        </w:rPr>
        <w:t>2. září 2024</w:t>
      </w:r>
      <w:r w:rsidR="00441A59">
        <w:rPr>
          <w:rFonts w:ascii="Arial" w:hAnsi="Arial" w:cs="Arial"/>
          <w:color w:val="FFFF00"/>
        </w:rPr>
        <w:t xml:space="preserve">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</w:t>
      </w:r>
      <w:r w:rsidR="00441A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 písm. a)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 znění pozdějších předpisů (dále jen „zákon o dani z nemovitých věcí“)</w:t>
      </w:r>
      <w:r>
        <w:rPr>
          <w:rFonts w:ascii="Arial" w:hAnsi="Arial" w:cs="Arial"/>
        </w:rPr>
        <w:t>, a v souladu s § 10 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4E207EDC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4FAF9ECE" w14:textId="7B7F8E31" w:rsidR="004224E6" w:rsidRDefault="004224E6" w:rsidP="00797898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F6C195B" w14:textId="77777777"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65CC5701" w14:textId="419A0B02" w:rsidR="00797898" w:rsidRDefault="004224E6" w:rsidP="00797898">
      <w:pPr>
        <w:pStyle w:val="Odstavecseseznamem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797898">
        <w:rPr>
          <w:rFonts w:ascii="Arial" w:hAnsi="Arial" w:cs="Arial"/>
        </w:rPr>
        <w:t xml:space="preserve">Obec </w:t>
      </w:r>
      <w:r w:rsidR="00E67907" w:rsidRPr="00E67907">
        <w:rPr>
          <w:rFonts w:ascii="Arial" w:hAnsi="Arial" w:cs="Arial"/>
        </w:rPr>
        <w:t>Staříč</w:t>
      </w:r>
      <w:r w:rsidR="00E67907" w:rsidRPr="00797898">
        <w:rPr>
          <w:rFonts w:ascii="Arial" w:hAnsi="Arial" w:cs="Arial"/>
        </w:rPr>
        <w:t xml:space="preserve"> </w:t>
      </w:r>
      <w:r w:rsidRPr="00797898">
        <w:rPr>
          <w:rFonts w:ascii="Arial" w:hAnsi="Arial" w:cs="Arial"/>
        </w:rPr>
        <w:t xml:space="preserve">stanovuje místní koeficient pro obec ve výši </w:t>
      </w:r>
      <w:r w:rsidR="00736175" w:rsidRPr="00E67907">
        <w:rPr>
          <w:rFonts w:ascii="Arial" w:hAnsi="Arial" w:cs="Arial"/>
          <w:i/>
          <w:iCs/>
        </w:rPr>
        <w:t>2</w:t>
      </w:r>
      <w:r w:rsidRPr="00797898">
        <w:rPr>
          <w:rFonts w:ascii="Arial" w:hAnsi="Arial" w:cs="Arial"/>
        </w:rPr>
        <w:t>. Tento místní koeficient se vztahuje na všechny nemovité věci na území celé obce</w:t>
      </w:r>
      <w:r w:rsidR="00E67907">
        <w:rPr>
          <w:rFonts w:ascii="Arial" w:hAnsi="Arial" w:cs="Arial"/>
          <w:color w:val="00B0F0"/>
        </w:rPr>
        <w:t xml:space="preserve"> </w:t>
      </w:r>
      <w:r w:rsidR="00E67907" w:rsidRPr="00E67907">
        <w:rPr>
          <w:rFonts w:ascii="Arial" w:hAnsi="Arial" w:cs="Arial"/>
        </w:rPr>
        <w:t>Staříč</w:t>
      </w:r>
      <w:r w:rsidR="00E67907">
        <w:rPr>
          <w:rFonts w:ascii="Arial" w:hAnsi="Arial" w:cs="Arial"/>
          <w:color w:val="00B0F0"/>
        </w:rPr>
        <w:t xml:space="preserve"> </w:t>
      </w:r>
      <w:r w:rsidRPr="00797898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30C9865D" w14:textId="6BC005EB" w:rsidR="00C1506A" w:rsidRPr="00736175" w:rsidRDefault="00797898" w:rsidP="00C1506A">
      <w:pPr>
        <w:pStyle w:val="Odstavecseseznamem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obec také jiný místní koefi</w:t>
      </w:r>
      <w:r w:rsidR="00A23364">
        <w:rPr>
          <w:rFonts w:ascii="Arial" w:hAnsi="Arial" w:cs="Arial"/>
        </w:rPr>
        <w:t>cient, místní koeficient pro obec se na ni nepoužije.</w:t>
      </w:r>
      <w:r w:rsidR="00A23364">
        <w:rPr>
          <w:rStyle w:val="Znakapoznpodarou"/>
          <w:rFonts w:ascii="Arial" w:hAnsi="Arial" w:cs="Arial"/>
        </w:rPr>
        <w:footnoteReference w:id="2"/>
      </w:r>
    </w:p>
    <w:p w14:paraId="180327C0" w14:textId="21243FF4" w:rsidR="00A23364" w:rsidRDefault="00A23364" w:rsidP="00A23364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1515F1EE" w14:textId="1C427241" w:rsidR="00A2336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 w:rsidR="00736175">
        <w:rPr>
          <w:rFonts w:ascii="Arial" w:hAnsi="Arial" w:cs="Arial"/>
          <w:b/>
          <w:szCs w:val="24"/>
        </w:rPr>
        <w:t>2</w:t>
      </w:r>
    </w:p>
    <w:p w14:paraId="05EEF32F" w14:textId="77777777" w:rsidR="00A2336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3AF3FCA2" w14:textId="7A753526" w:rsidR="00A23364" w:rsidRPr="00E67907" w:rsidRDefault="00A23364" w:rsidP="00A23364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="00E67907" w:rsidRPr="00E67907">
        <w:rPr>
          <w:rFonts w:ascii="Arial" w:hAnsi="Arial" w:cs="Arial"/>
        </w:rPr>
        <w:t>Staříč</w:t>
      </w:r>
      <w:r w:rsidR="00E679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stanovuje místní koeficient pro jednotlivé skupiny pozemků dle § 5a </w:t>
      </w:r>
      <w:r w:rsidRPr="00E67907">
        <w:rPr>
          <w:rFonts w:ascii="Arial" w:hAnsi="Arial" w:cs="Arial"/>
        </w:rPr>
        <w:t xml:space="preserve">odst. 1 zákona o dani z nemovitých věcí, a to v následující výši: </w:t>
      </w:r>
    </w:p>
    <w:p w14:paraId="0B2474E7" w14:textId="424C0B01" w:rsidR="00A23364" w:rsidRPr="00E67907" w:rsidRDefault="00B37BF1" w:rsidP="00954256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ostatní zpevněné plochy pozemku</w:t>
      </w:r>
      <w:r w:rsidR="00A23364" w:rsidRPr="00E67907">
        <w:rPr>
          <w:rFonts w:ascii="Arial" w:hAnsi="Arial" w:cs="Arial"/>
        </w:rPr>
        <w:tab/>
      </w:r>
      <w:r w:rsidR="00A23364" w:rsidRPr="00E67907">
        <w:rPr>
          <w:rFonts w:ascii="Arial" w:hAnsi="Arial" w:cs="Arial"/>
        </w:rPr>
        <w:tab/>
      </w:r>
      <w:r w:rsidR="00A23364" w:rsidRPr="00E6790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23364" w:rsidRPr="00B37BF1">
        <w:rPr>
          <w:rFonts w:ascii="Arial" w:hAnsi="Arial" w:cs="Arial"/>
        </w:rPr>
        <w:t>koeficient</w:t>
      </w:r>
      <w:r>
        <w:rPr>
          <w:rFonts w:ascii="Arial" w:hAnsi="Arial" w:cs="Arial"/>
        </w:rPr>
        <w:t xml:space="preserve"> </w:t>
      </w:r>
      <w:r w:rsidR="00E67907" w:rsidRPr="00B37BF1">
        <w:rPr>
          <w:rFonts w:ascii="Arial" w:hAnsi="Arial" w:cs="Arial"/>
        </w:rPr>
        <w:t>4</w:t>
      </w:r>
      <w:r w:rsidR="00A23364" w:rsidRPr="00B37BF1">
        <w:rPr>
          <w:rFonts w:ascii="Arial" w:hAnsi="Arial" w:cs="Arial"/>
        </w:rPr>
        <w:t>,</w:t>
      </w:r>
    </w:p>
    <w:p w14:paraId="10A58AAD" w14:textId="44C0B2A1" w:rsidR="00A23364" w:rsidRPr="00E67907" w:rsidRDefault="00B37BF1" w:rsidP="00954256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lesní pozemky</w:t>
      </w:r>
      <w:r w:rsidR="00A23364" w:rsidRPr="00E67907">
        <w:rPr>
          <w:rFonts w:ascii="Arial" w:hAnsi="Arial" w:cs="Arial"/>
        </w:rPr>
        <w:tab/>
      </w:r>
      <w:r w:rsidR="00A23364" w:rsidRPr="00E67907">
        <w:rPr>
          <w:rFonts w:ascii="Arial" w:hAnsi="Arial" w:cs="Arial"/>
        </w:rPr>
        <w:tab/>
      </w:r>
      <w:r w:rsidR="00A23364" w:rsidRPr="00E67907">
        <w:rPr>
          <w:rFonts w:ascii="Arial" w:hAnsi="Arial" w:cs="Arial"/>
        </w:rPr>
        <w:tab/>
      </w:r>
      <w:r w:rsidR="00A23364" w:rsidRPr="00E6790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37BF1">
        <w:rPr>
          <w:rFonts w:ascii="Arial" w:hAnsi="Arial" w:cs="Arial"/>
        </w:rPr>
        <w:t xml:space="preserve">koeficient </w:t>
      </w:r>
      <w:r>
        <w:rPr>
          <w:rFonts w:ascii="Arial" w:hAnsi="Arial" w:cs="Arial"/>
        </w:rPr>
        <w:t>1</w:t>
      </w:r>
      <w:r w:rsidRPr="00B37BF1">
        <w:rPr>
          <w:rFonts w:ascii="Arial" w:hAnsi="Arial" w:cs="Arial"/>
        </w:rPr>
        <w:t>,</w:t>
      </w:r>
    </w:p>
    <w:p w14:paraId="3FDBBB20" w14:textId="7937443D" w:rsidR="00A23364" w:rsidRPr="00E67907" w:rsidRDefault="00A23364" w:rsidP="00A23364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E67907">
        <w:rPr>
          <w:rFonts w:ascii="Arial" w:hAnsi="Arial" w:cs="Arial"/>
        </w:rPr>
        <w:t xml:space="preserve">Obec </w:t>
      </w:r>
      <w:r w:rsidR="00E67907" w:rsidRPr="00E67907">
        <w:rPr>
          <w:rFonts w:ascii="Arial" w:hAnsi="Arial" w:cs="Arial"/>
        </w:rPr>
        <w:t xml:space="preserve">Staříč </w:t>
      </w:r>
      <w:r w:rsidRPr="00E67907">
        <w:rPr>
          <w:rFonts w:ascii="Arial" w:hAnsi="Arial" w:cs="Arial"/>
        </w:rPr>
        <w:t xml:space="preserve">stanovuje místní koeficient pro jednotlivé skupiny staveb a jednotek dle § 10a odst. 1 zákona o dani z nemovitých věcí, a to v následující výši: </w:t>
      </w:r>
    </w:p>
    <w:p w14:paraId="30229CB1" w14:textId="77777777" w:rsidR="00A23364" w:rsidRPr="00B37BF1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B37BF1">
        <w:rPr>
          <w:rFonts w:ascii="Arial" w:hAnsi="Arial" w:cs="Arial"/>
        </w:rPr>
        <w:t>zdanitelné stavby a zdanitelné jednotky pro</w:t>
      </w:r>
    </w:p>
    <w:p w14:paraId="3AE1FFB4" w14:textId="77777777" w:rsidR="00A23364" w:rsidRPr="00B37BF1" w:rsidRDefault="00A23364" w:rsidP="00A23364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B37BF1">
        <w:rPr>
          <w:rFonts w:ascii="Arial" w:hAnsi="Arial" w:cs="Arial"/>
        </w:rPr>
        <w:t>podnikání v zemědělské prvovýrobě, lesním</w:t>
      </w:r>
    </w:p>
    <w:p w14:paraId="3579FF4A" w14:textId="13CB2B33" w:rsidR="00A23364" w:rsidRPr="00B37BF1" w:rsidRDefault="00A23364" w:rsidP="0095425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B37BF1">
        <w:rPr>
          <w:rFonts w:ascii="Arial" w:hAnsi="Arial" w:cs="Arial"/>
        </w:rPr>
        <w:t>nebo vodním hospodářství</w:t>
      </w:r>
      <w:r w:rsidRPr="00B37BF1">
        <w:rPr>
          <w:rFonts w:ascii="Arial" w:hAnsi="Arial" w:cs="Arial"/>
        </w:rPr>
        <w:tab/>
      </w:r>
      <w:r w:rsidRPr="00B37BF1">
        <w:rPr>
          <w:rFonts w:ascii="Arial" w:hAnsi="Arial" w:cs="Arial"/>
        </w:rPr>
        <w:tab/>
      </w:r>
      <w:r w:rsidRPr="00B37BF1">
        <w:rPr>
          <w:rFonts w:ascii="Arial" w:hAnsi="Arial" w:cs="Arial"/>
        </w:rPr>
        <w:tab/>
      </w:r>
      <w:r w:rsidRPr="00B37BF1">
        <w:rPr>
          <w:rFonts w:ascii="Arial" w:hAnsi="Arial" w:cs="Arial"/>
        </w:rPr>
        <w:tab/>
      </w:r>
      <w:r w:rsidRPr="00B37BF1">
        <w:rPr>
          <w:rFonts w:ascii="Arial" w:hAnsi="Arial" w:cs="Arial"/>
        </w:rPr>
        <w:tab/>
        <w:t xml:space="preserve">koeficient </w:t>
      </w:r>
      <w:r w:rsidR="00E67907" w:rsidRPr="00B37BF1">
        <w:rPr>
          <w:rFonts w:ascii="Arial" w:hAnsi="Arial" w:cs="Arial"/>
        </w:rPr>
        <w:t>4,</w:t>
      </w:r>
    </w:p>
    <w:p w14:paraId="244396A5" w14:textId="77777777" w:rsidR="00A23364" w:rsidRPr="00B37BF1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B37BF1">
        <w:rPr>
          <w:rFonts w:ascii="Arial" w:hAnsi="Arial" w:cs="Arial"/>
        </w:rPr>
        <w:t>zdanitelné stavby a zdanitelné jednotky pro</w:t>
      </w:r>
    </w:p>
    <w:p w14:paraId="4FF70CD6" w14:textId="77777777" w:rsidR="00A23364" w:rsidRPr="00B37BF1" w:rsidRDefault="00A23364" w:rsidP="00954256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B37BF1">
        <w:rPr>
          <w:rFonts w:ascii="Arial" w:hAnsi="Arial" w:cs="Arial"/>
        </w:rPr>
        <w:t>podnikání v průmyslu, stavebnictví, dopravě,</w:t>
      </w:r>
    </w:p>
    <w:p w14:paraId="53B43FDD" w14:textId="1819938D" w:rsidR="00A23364" w:rsidRPr="00B37BF1" w:rsidRDefault="00A23364" w:rsidP="0095425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B37BF1">
        <w:rPr>
          <w:rFonts w:ascii="Arial" w:hAnsi="Arial" w:cs="Arial"/>
        </w:rPr>
        <w:t>energetice nebo ostatní zemědělské výrobě</w:t>
      </w:r>
      <w:r w:rsidRPr="00B37BF1">
        <w:rPr>
          <w:rFonts w:ascii="Arial" w:hAnsi="Arial" w:cs="Arial"/>
        </w:rPr>
        <w:tab/>
      </w:r>
      <w:r w:rsidRPr="00B37BF1">
        <w:rPr>
          <w:rFonts w:ascii="Arial" w:hAnsi="Arial" w:cs="Arial"/>
        </w:rPr>
        <w:tab/>
        <w:t>koeficient</w:t>
      </w:r>
      <w:r w:rsidR="00B37BF1" w:rsidRPr="00B37BF1">
        <w:rPr>
          <w:rFonts w:ascii="Arial" w:hAnsi="Arial" w:cs="Arial"/>
        </w:rPr>
        <w:t xml:space="preserve"> </w:t>
      </w:r>
      <w:r w:rsidR="00E67907" w:rsidRPr="00B37BF1">
        <w:rPr>
          <w:rFonts w:ascii="Arial" w:hAnsi="Arial" w:cs="Arial"/>
        </w:rPr>
        <w:t>4,</w:t>
      </w:r>
    </w:p>
    <w:p w14:paraId="4502DE1F" w14:textId="77777777" w:rsidR="00A23364" w:rsidRPr="00B37BF1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B37BF1">
        <w:rPr>
          <w:rFonts w:ascii="Arial" w:hAnsi="Arial" w:cs="Arial"/>
        </w:rPr>
        <w:t>zdanitelné stavby a zdanitelné jednotky pro</w:t>
      </w:r>
    </w:p>
    <w:p w14:paraId="1A102720" w14:textId="4DE25390" w:rsidR="00A23364" w:rsidRPr="00B37BF1" w:rsidRDefault="00A23364" w:rsidP="0095425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B37BF1">
        <w:rPr>
          <w:rFonts w:ascii="Arial" w:hAnsi="Arial" w:cs="Arial"/>
        </w:rPr>
        <w:t>ostatní druhy podnikání</w:t>
      </w:r>
      <w:r w:rsidRPr="00B37BF1">
        <w:rPr>
          <w:rFonts w:ascii="Arial" w:hAnsi="Arial" w:cs="Arial"/>
        </w:rPr>
        <w:tab/>
      </w:r>
      <w:r w:rsidRPr="00B37BF1">
        <w:rPr>
          <w:rFonts w:ascii="Arial" w:hAnsi="Arial" w:cs="Arial"/>
        </w:rPr>
        <w:tab/>
      </w:r>
      <w:r w:rsidRPr="00B37BF1">
        <w:rPr>
          <w:rFonts w:ascii="Arial" w:hAnsi="Arial" w:cs="Arial"/>
        </w:rPr>
        <w:tab/>
      </w:r>
      <w:r w:rsidRPr="00B37BF1">
        <w:rPr>
          <w:rFonts w:ascii="Arial" w:hAnsi="Arial" w:cs="Arial"/>
        </w:rPr>
        <w:tab/>
      </w:r>
      <w:r w:rsidRPr="00B37BF1">
        <w:rPr>
          <w:rFonts w:ascii="Arial" w:hAnsi="Arial" w:cs="Arial"/>
        </w:rPr>
        <w:tab/>
        <w:t xml:space="preserve">koeficient </w:t>
      </w:r>
      <w:r w:rsidR="00E67907" w:rsidRPr="00B37BF1">
        <w:rPr>
          <w:rFonts w:ascii="Arial" w:hAnsi="Arial" w:cs="Arial"/>
        </w:rPr>
        <w:t>4</w:t>
      </w:r>
      <w:r w:rsidR="00B37BF1" w:rsidRPr="00B37BF1">
        <w:rPr>
          <w:rFonts w:ascii="Arial" w:hAnsi="Arial" w:cs="Arial"/>
        </w:rPr>
        <w:t>.</w:t>
      </w:r>
    </w:p>
    <w:p w14:paraId="1AF4BA96" w14:textId="73B2B2F9" w:rsidR="00A23364" w:rsidRDefault="00A23364" w:rsidP="00A23364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</w:t>
      </w:r>
      <w:r w:rsidRPr="00E67907">
        <w:rPr>
          <w:rFonts w:ascii="Arial" w:hAnsi="Arial" w:cs="Arial"/>
        </w:rPr>
        <w:t>obce</w:t>
      </w:r>
      <w:r w:rsidR="00E67907" w:rsidRPr="00E67907">
        <w:rPr>
          <w:rFonts w:ascii="Arial" w:hAnsi="Arial" w:cs="Arial"/>
        </w:rPr>
        <w:t xml:space="preserve"> Staříč</w:t>
      </w:r>
      <w:r w:rsidRPr="00E67907">
        <w:rPr>
          <w:rFonts w:ascii="Arial" w:hAnsi="Arial" w:cs="Arial"/>
        </w:rPr>
        <w:t>.</w:t>
      </w:r>
      <w:r w:rsidRPr="00E67907">
        <w:rPr>
          <w:rStyle w:val="Znakapoznpodarou"/>
          <w:rFonts w:ascii="Arial" w:hAnsi="Arial" w:cs="Arial"/>
        </w:rPr>
        <w:footnoteReference w:id="3"/>
      </w:r>
    </w:p>
    <w:p w14:paraId="02E9FD79" w14:textId="77777777" w:rsidR="004224E6" w:rsidRPr="00841557" w:rsidRDefault="004224E6" w:rsidP="004224E6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65ADBE95" w14:textId="06A6252D"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E67907">
        <w:rPr>
          <w:rFonts w:ascii="Arial" w:hAnsi="Arial" w:cs="Arial"/>
          <w:b/>
        </w:rPr>
        <w:t>3</w:t>
      </w:r>
    </w:p>
    <w:p w14:paraId="557539BD" w14:textId="77777777"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3DEBB207" w14:textId="26381A03" w:rsidR="00E67907" w:rsidRPr="0062486B" w:rsidRDefault="00E67907" w:rsidP="00E67907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</w:t>
      </w:r>
      <w:r w:rsidRPr="00063F47">
        <w:rPr>
          <w:rFonts w:ascii="Arial" w:hAnsi="Arial" w:cs="Arial"/>
        </w:rPr>
        <w:t xml:space="preserve">e Staříč </w:t>
      </w:r>
      <w:r w:rsidRPr="0062486B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3/2017</w:t>
      </w:r>
      <w:r w:rsidRPr="0062486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Obecně závazná vyhláška č. 3/2017, o stanovení místního koeficientu pro výpočet daně z nemovitých věcí</w:t>
      </w:r>
      <w:r w:rsidRPr="0062486B">
        <w:rPr>
          <w:rFonts w:ascii="Arial" w:hAnsi="Arial" w:cs="Arial"/>
        </w:rPr>
        <w:t>, ze</w:t>
      </w:r>
      <w:r w:rsidR="008C393D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 xml:space="preserve">dne </w:t>
      </w:r>
      <w:r>
        <w:rPr>
          <w:rFonts w:ascii="Arial" w:hAnsi="Arial" w:cs="Arial"/>
        </w:rPr>
        <w:t>11.07.2017.</w:t>
      </w:r>
    </w:p>
    <w:p w14:paraId="42E0C479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43DE1B7E" w14:textId="51D79E0A" w:rsidR="004224E6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E67907">
        <w:rPr>
          <w:rFonts w:ascii="Arial" w:hAnsi="Arial" w:cs="Arial"/>
          <w:b/>
        </w:rPr>
        <w:t>4</w:t>
      </w:r>
    </w:p>
    <w:p w14:paraId="3AD179D4" w14:textId="77777777" w:rsidR="004224E6" w:rsidRDefault="004224E6" w:rsidP="004224E6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13B97AE" w14:textId="12359213" w:rsidR="004224E6" w:rsidRDefault="004224E6" w:rsidP="004224E6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E67907">
        <w:rPr>
          <w:rFonts w:ascii="Arial" w:hAnsi="Arial" w:cs="Arial"/>
        </w:rPr>
        <w:t>2025.</w:t>
      </w:r>
    </w:p>
    <w:p w14:paraId="3636A3A3" w14:textId="77777777" w:rsidR="004224E6" w:rsidRDefault="004224E6" w:rsidP="004224E6">
      <w:pPr>
        <w:spacing w:line="276" w:lineRule="auto"/>
        <w:rPr>
          <w:rFonts w:ascii="Arial" w:hAnsi="Arial" w:cs="Arial"/>
        </w:rPr>
      </w:pPr>
    </w:p>
    <w:p w14:paraId="69306B3F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018F3139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6D60094F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  <w:sectPr w:rsidR="004224E6" w:rsidRPr="0062486B" w:rsidSect="004224E6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851FEFC" w14:textId="77777777" w:rsidR="004224E6" w:rsidRPr="0062486B" w:rsidRDefault="004224E6" w:rsidP="004224E6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CAFBC20" w14:textId="5A98D303" w:rsidR="004224E6" w:rsidRPr="0062486B" w:rsidRDefault="008C393D" w:rsidP="004224E6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Libor Alex v. r. </w:t>
      </w:r>
    </w:p>
    <w:p w14:paraId="1CD0E268" w14:textId="77777777" w:rsidR="004224E6" w:rsidRPr="0062486B" w:rsidRDefault="004224E6" w:rsidP="004224E6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148A6DE6" w14:textId="4EB85959" w:rsidR="004224E6" w:rsidRPr="0062486B" w:rsidRDefault="008C393D" w:rsidP="004224E6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Pavel Volný v. r. </w:t>
      </w:r>
    </w:p>
    <w:p w14:paraId="1DA6DA49" w14:textId="77777777" w:rsidR="004224E6" w:rsidRPr="0062486B" w:rsidRDefault="004224E6" w:rsidP="004224E6">
      <w:pPr>
        <w:spacing w:line="276" w:lineRule="auto"/>
        <w:jc w:val="center"/>
        <w:rPr>
          <w:rFonts w:ascii="Arial" w:hAnsi="Arial" w:cs="Arial"/>
        </w:rPr>
        <w:sectPr w:rsidR="004224E6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>
        <w:rPr>
          <w:rFonts w:ascii="Arial" w:hAnsi="Arial" w:cs="Arial"/>
        </w:rPr>
        <w:t>a</w:t>
      </w:r>
    </w:p>
    <w:p w14:paraId="0F0DFE38" w14:textId="77777777" w:rsidR="0089430B" w:rsidRPr="00851AAA" w:rsidRDefault="0089430B" w:rsidP="00507718">
      <w:pPr>
        <w:rPr>
          <w:rFonts w:ascii="Arial" w:hAnsi="Arial" w:cs="Arial"/>
        </w:rPr>
        <w:sectPr w:rsidR="0089430B" w:rsidRPr="00851AAA" w:rsidSect="00351BCA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04C81CA" w14:textId="77777777" w:rsidR="00851AAA" w:rsidRPr="00F73E98" w:rsidRDefault="00851AAA" w:rsidP="00F73E98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851AAA" w:rsidRPr="00F73E98" w:rsidSect="005D236D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EE4FB" w14:textId="77777777" w:rsidR="00220BF6" w:rsidRDefault="00220BF6" w:rsidP="006A579C">
      <w:pPr>
        <w:spacing w:after="0"/>
      </w:pPr>
      <w:r>
        <w:separator/>
      </w:r>
    </w:p>
  </w:endnote>
  <w:endnote w:type="continuationSeparator" w:id="0">
    <w:p w14:paraId="0C19C938" w14:textId="77777777" w:rsidR="00220BF6" w:rsidRDefault="00220BF6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428943163"/>
      <w:docPartObj>
        <w:docPartGallery w:val="Page Numbers (Bottom of Page)"/>
        <w:docPartUnique/>
      </w:docPartObj>
    </w:sdtPr>
    <w:sdtContent>
      <w:p w14:paraId="204C583A" w14:textId="170341B2" w:rsidR="004224E6" w:rsidRPr="00456B24" w:rsidRDefault="004224E6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12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2BE1676A" w14:textId="77777777" w:rsidR="004224E6" w:rsidRDefault="004224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7D8DD" w14:textId="77777777" w:rsidR="00220BF6" w:rsidRDefault="00220BF6" w:rsidP="006A579C">
      <w:pPr>
        <w:spacing w:after="0"/>
      </w:pPr>
      <w:r>
        <w:separator/>
      </w:r>
    </w:p>
  </w:footnote>
  <w:footnote w:type="continuationSeparator" w:id="0">
    <w:p w14:paraId="0CFD6C48" w14:textId="77777777" w:rsidR="00220BF6" w:rsidRDefault="00220BF6" w:rsidP="006A579C">
      <w:pPr>
        <w:spacing w:after="0"/>
      </w:pPr>
      <w:r>
        <w:continuationSeparator/>
      </w:r>
    </w:p>
  </w:footnote>
  <w:footnote w:id="1">
    <w:p w14:paraId="63F36DD2" w14:textId="77777777" w:rsidR="004224E6" w:rsidRPr="00A23364" w:rsidRDefault="004224E6" w:rsidP="004224E6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07BA1AF0" w14:textId="5CACB5E5" w:rsidR="00A23364" w:rsidRDefault="00A23364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14:paraId="1A5D7B77" w14:textId="77777777" w:rsidR="00A23364" w:rsidRPr="00A23364" w:rsidRDefault="00A23364" w:rsidP="00A23364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DE82C2EC"/>
    <w:lvl w:ilvl="0" w:tplc="59CC43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764717">
    <w:abstractNumId w:val="3"/>
  </w:num>
  <w:num w:numId="2" w16cid:durableId="1211763709">
    <w:abstractNumId w:val="5"/>
  </w:num>
  <w:num w:numId="3" w16cid:durableId="47536005">
    <w:abstractNumId w:val="4"/>
  </w:num>
  <w:num w:numId="4" w16cid:durableId="780685293">
    <w:abstractNumId w:val="28"/>
  </w:num>
  <w:num w:numId="5" w16cid:durableId="1385446552">
    <w:abstractNumId w:val="17"/>
  </w:num>
  <w:num w:numId="6" w16cid:durableId="1759400420">
    <w:abstractNumId w:val="21"/>
  </w:num>
  <w:num w:numId="7" w16cid:durableId="378212868">
    <w:abstractNumId w:val="33"/>
  </w:num>
  <w:num w:numId="8" w16cid:durableId="329526942">
    <w:abstractNumId w:val="25"/>
  </w:num>
  <w:num w:numId="9" w16cid:durableId="1170827700">
    <w:abstractNumId w:val="18"/>
  </w:num>
  <w:num w:numId="10" w16cid:durableId="482621083">
    <w:abstractNumId w:val="20"/>
  </w:num>
  <w:num w:numId="11" w16cid:durableId="801734353">
    <w:abstractNumId w:val="0"/>
  </w:num>
  <w:num w:numId="12" w16cid:durableId="824051698">
    <w:abstractNumId w:val="19"/>
  </w:num>
  <w:num w:numId="13" w16cid:durableId="152992543">
    <w:abstractNumId w:val="8"/>
  </w:num>
  <w:num w:numId="14" w16cid:durableId="1871406369">
    <w:abstractNumId w:val="30"/>
  </w:num>
  <w:num w:numId="15" w16cid:durableId="91970990">
    <w:abstractNumId w:val="26"/>
  </w:num>
  <w:num w:numId="16" w16cid:durableId="1893150694">
    <w:abstractNumId w:val="13"/>
  </w:num>
  <w:num w:numId="17" w16cid:durableId="720129977">
    <w:abstractNumId w:val="23"/>
  </w:num>
  <w:num w:numId="18" w16cid:durableId="1329287331">
    <w:abstractNumId w:val="1"/>
  </w:num>
  <w:num w:numId="19" w16cid:durableId="1299917874">
    <w:abstractNumId w:val="34"/>
  </w:num>
  <w:num w:numId="20" w16cid:durableId="9842081">
    <w:abstractNumId w:val="31"/>
  </w:num>
  <w:num w:numId="21" w16cid:durableId="408499245">
    <w:abstractNumId w:val="24"/>
  </w:num>
  <w:num w:numId="22" w16cid:durableId="906722270">
    <w:abstractNumId w:val="12"/>
  </w:num>
  <w:num w:numId="23" w16cid:durableId="1199200346">
    <w:abstractNumId w:val="29"/>
  </w:num>
  <w:num w:numId="24" w16cid:durableId="209345191">
    <w:abstractNumId w:val="9"/>
  </w:num>
  <w:num w:numId="25" w16cid:durableId="34165892">
    <w:abstractNumId w:val="6"/>
  </w:num>
  <w:num w:numId="26" w16cid:durableId="1337876848">
    <w:abstractNumId w:val="2"/>
  </w:num>
  <w:num w:numId="27" w16cid:durableId="1085416619">
    <w:abstractNumId w:val="32"/>
  </w:num>
  <w:num w:numId="28" w16cid:durableId="537284418">
    <w:abstractNumId w:val="27"/>
  </w:num>
  <w:num w:numId="29" w16cid:durableId="1148404549">
    <w:abstractNumId w:val="35"/>
  </w:num>
  <w:num w:numId="30" w16cid:durableId="1245645848">
    <w:abstractNumId w:val="11"/>
  </w:num>
  <w:num w:numId="31" w16cid:durableId="1883052211">
    <w:abstractNumId w:val="15"/>
  </w:num>
  <w:num w:numId="32" w16cid:durableId="1838839307">
    <w:abstractNumId w:val="7"/>
  </w:num>
  <w:num w:numId="33" w16cid:durableId="19010471">
    <w:abstractNumId w:val="14"/>
  </w:num>
  <w:num w:numId="34" w16cid:durableId="785000899">
    <w:abstractNumId w:val="22"/>
  </w:num>
  <w:num w:numId="35" w16cid:durableId="1314145440">
    <w:abstractNumId w:val="10"/>
  </w:num>
  <w:num w:numId="36" w16cid:durableId="1539515415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6C71"/>
    <w:rsid w:val="000874EF"/>
    <w:rsid w:val="000945A1"/>
    <w:rsid w:val="000A2F96"/>
    <w:rsid w:val="000A37D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D204F"/>
    <w:rsid w:val="001E13DF"/>
    <w:rsid w:val="001E742B"/>
    <w:rsid w:val="00207049"/>
    <w:rsid w:val="00216214"/>
    <w:rsid w:val="00220BF6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37988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1A59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1F97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6EA0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28E"/>
    <w:rsid w:val="005C056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E7C1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36175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393D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056D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37BF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01B16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67907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340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pc pc</cp:lastModifiedBy>
  <cp:revision>2</cp:revision>
  <dcterms:created xsi:type="dcterms:W3CDTF">2024-09-05T05:30:00Z</dcterms:created>
  <dcterms:modified xsi:type="dcterms:W3CDTF">2024-09-05T05:30:00Z</dcterms:modified>
</cp:coreProperties>
</file>