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68EAA" w14:textId="199F409F" w:rsidR="007228BA" w:rsidRPr="007228BA" w:rsidRDefault="007228BA" w:rsidP="00934D43">
      <w:pPr>
        <w:jc w:val="center"/>
        <w:rPr>
          <w:b/>
          <w:bCs/>
        </w:rPr>
      </w:pPr>
      <w:r w:rsidRPr="007228BA">
        <w:rPr>
          <w:noProof/>
        </w:rPr>
        <w:drawing>
          <wp:inline distT="0" distB="0" distL="0" distR="0" wp14:anchorId="7520032B" wp14:editId="4AC2435E">
            <wp:extent cx="1376680" cy="1462405"/>
            <wp:effectExtent l="0" t="0" r="0" b="4445"/>
            <wp:docPr id="1745845946" name="Obrázek 2" descr="Logo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C0E50" w14:textId="77777777" w:rsidR="007228BA" w:rsidRPr="007228BA" w:rsidRDefault="007228BA" w:rsidP="007228BA">
      <w:pPr>
        <w:rPr>
          <w:b/>
          <w:bCs/>
        </w:rPr>
      </w:pPr>
    </w:p>
    <w:p w14:paraId="5CFDE4E2" w14:textId="77777777" w:rsidR="007228BA" w:rsidRPr="0019565A" w:rsidRDefault="007228BA" w:rsidP="00934D43">
      <w:pPr>
        <w:jc w:val="center"/>
        <w:rPr>
          <w:sz w:val="28"/>
          <w:szCs w:val="28"/>
        </w:rPr>
      </w:pPr>
      <w:r w:rsidRPr="0019565A">
        <w:rPr>
          <w:b/>
          <w:bCs/>
          <w:sz w:val="28"/>
          <w:szCs w:val="28"/>
        </w:rPr>
        <w:t>O B E C   R Y N H O L E C</w:t>
      </w:r>
    </w:p>
    <w:p w14:paraId="1342996E" w14:textId="77777777" w:rsidR="007228BA" w:rsidRPr="0019565A" w:rsidRDefault="007228BA" w:rsidP="00934D43">
      <w:pPr>
        <w:jc w:val="center"/>
        <w:rPr>
          <w:sz w:val="24"/>
          <w:szCs w:val="24"/>
        </w:rPr>
      </w:pPr>
      <w:r w:rsidRPr="0019565A">
        <w:rPr>
          <w:b/>
          <w:bCs/>
          <w:sz w:val="24"/>
          <w:szCs w:val="24"/>
        </w:rPr>
        <w:t>ZASTUPITELSTVO OBCE RYNHOLEC</w:t>
      </w:r>
    </w:p>
    <w:p w14:paraId="7D04D6F1" w14:textId="16EE4045" w:rsidR="007228BA" w:rsidRPr="0019565A" w:rsidRDefault="007228BA" w:rsidP="00934D43">
      <w:pPr>
        <w:jc w:val="center"/>
        <w:rPr>
          <w:sz w:val="24"/>
          <w:szCs w:val="24"/>
        </w:rPr>
      </w:pPr>
      <w:r w:rsidRPr="0019565A">
        <w:rPr>
          <w:b/>
          <w:bCs/>
          <w:sz w:val="24"/>
          <w:szCs w:val="24"/>
        </w:rPr>
        <w:t>Obecně závazná vyhláška,</w:t>
      </w:r>
    </w:p>
    <w:p w14:paraId="3DB6CE6B" w14:textId="3BAC95F4" w:rsidR="007228BA" w:rsidRPr="0019565A" w:rsidRDefault="007228BA" w:rsidP="00934D43">
      <w:pPr>
        <w:jc w:val="center"/>
        <w:rPr>
          <w:b/>
          <w:bCs/>
          <w:sz w:val="24"/>
          <w:szCs w:val="24"/>
        </w:rPr>
      </w:pPr>
      <w:r w:rsidRPr="0019565A">
        <w:rPr>
          <w:b/>
          <w:bCs/>
          <w:sz w:val="24"/>
          <w:szCs w:val="24"/>
        </w:rPr>
        <w:t>kterou se stanoví </w:t>
      </w:r>
      <w:r w:rsidR="00934D43" w:rsidRPr="0019565A">
        <w:rPr>
          <w:b/>
          <w:bCs/>
          <w:sz w:val="24"/>
          <w:szCs w:val="24"/>
        </w:rPr>
        <w:t>pravidla pro volný pohyb psů na veřejném prostranství</w:t>
      </w:r>
    </w:p>
    <w:p w14:paraId="2919A3E2" w14:textId="77777777" w:rsidR="007228BA" w:rsidRPr="007228BA" w:rsidRDefault="007228BA" w:rsidP="007228BA"/>
    <w:p w14:paraId="57B0D3BE" w14:textId="596E2EC9" w:rsidR="007228BA" w:rsidRPr="00DA325C" w:rsidRDefault="007228BA" w:rsidP="00DA325C">
      <w:pPr>
        <w:jc w:val="both"/>
        <w:rPr>
          <w:rFonts w:ascii="Arial" w:hAnsi="Arial" w:cs="Arial"/>
          <w:b/>
          <w:bCs/>
          <w:i/>
          <w:iCs/>
        </w:rPr>
      </w:pPr>
      <w:r w:rsidRPr="00DA325C">
        <w:rPr>
          <w:rFonts w:ascii="Arial" w:hAnsi="Arial" w:cs="Arial"/>
          <w:b/>
          <w:bCs/>
          <w:i/>
          <w:iCs/>
        </w:rPr>
        <w:t xml:space="preserve">Zastupitelstvo obce Rynholec se na svém zasedání konaném dne </w:t>
      </w:r>
      <w:r w:rsidR="000E4AB9">
        <w:rPr>
          <w:rFonts w:ascii="Arial" w:hAnsi="Arial" w:cs="Arial"/>
          <w:b/>
          <w:bCs/>
          <w:i/>
          <w:iCs/>
        </w:rPr>
        <w:t>26. března</w:t>
      </w:r>
      <w:r w:rsidRPr="00DA325C">
        <w:rPr>
          <w:rFonts w:ascii="Arial" w:hAnsi="Arial" w:cs="Arial"/>
          <w:b/>
          <w:bCs/>
          <w:i/>
          <w:iCs/>
        </w:rPr>
        <w:t xml:space="preserve"> 2025 usneslo vydat na základě </w:t>
      </w:r>
      <w:r w:rsidR="00934D43" w:rsidRPr="00DA325C">
        <w:rPr>
          <w:rFonts w:ascii="Arial" w:hAnsi="Arial" w:cs="Arial"/>
          <w:b/>
          <w:bCs/>
          <w:i/>
          <w:iCs/>
        </w:rPr>
        <w:t xml:space="preserve">ustanovení </w:t>
      </w:r>
      <w:r w:rsidRPr="00DA325C">
        <w:rPr>
          <w:rFonts w:ascii="Arial" w:hAnsi="Arial" w:cs="Arial"/>
          <w:b/>
          <w:bCs/>
          <w:i/>
          <w:iCs/>
        </w:rPr>
        <w:t xml:space="preserve">§ </w:t>
      </w:r>
      <w:r w:rsidR="00934D43" w:rsidRPr="00DA325C">
        <w:rPr>
          <w:rFonts w:ascii="Arial" w:hAnsi="Arial" w:cs="Arial"/>
          <w:b/>
          <w:bCs/>
          <w:i/>
          <w:iCs/>
        </w:rPr>
        <w:t xml:space="preserve">24 odstavce 2 </w:t>
      </w:r>
      <w:r w:rsidRPr="00DA325C">
        <w:rPr>
          <w:rFonts w:ascii="Arial" w:hAnsi="Arial" w:cs="Arial"/>
          <w:b/>
          <w:bCs/>
          <w:i/>
          <w:iCs/>
        </w:rPr>
        <w:t>zákona č. </w:t>
      </w:r>
      <w:r w:rsidR="00934D43" w:rsidRPr="00DA325C">
        <w:rPr>
          <w:rFonts w:ascii="Arial" w:hAnsi="Arial" w:cs="Arial"/>
          <w:b/>
          <w:bCs/>
          <w:i/>
          <w:iCs/>
        </w:rPr>
        <w:t>246</w:t>
      </w:r>
      <w:r w:rsidRPr="00DA325C">
        <w:rPr>
          <w:rFonts w:ascii="Arial" w:hAnsi="Arial" w:cs="Arial"/>
          <w:b/>
          <w:bCs/>
          <w:i/>
          <w:iCs/>
        </w:rPr>
        <w:t>/</w:t>
      </w:r>
      <w:r w:rsidR="00934D43" w:rsidRPr="00DA325C">
        <w:rPr>
          <w:rFonts w:ascii="Arial" w:hAnsi="Arial" w:cs="Arial"/>
          <w:b/>
          <w:bCs/>
          <w:i/>
          <w:iCs/>
        </w:rPr>
        <w:t xml:space="preserve">1992 </w:t>
      </w:r>
      <w:r w:rsidRPr="00DA325C">
        <w:rPr>
          <w:rFonts w:ascii="Arial" w:hAnsi="Arial" w:cs="Arial"/>
          <w:b/>
          <w:bCs/>
          <w:i/>
          <w:iCs/>
        </w:rPr>
        <w:t xml:space="preserve">Sb., </w:t>
      </w:r>
      <w:r w:rsidR="00934D43" w:rsidRPr="00DA325C">
        <w:rPr>
          <w:rFonts w:ascii="Arial" w:hAnsi="Arial" w:cs="Arial"/>
          <w:b/>
          <w:bCs/>
          <w:i/>
          <w:iCs/>
        </w:rPr>
        <w:t>o ochraně zvířat proti týrání</w:t>
      </w:r>
      <w:r w:rsidRPr="00DA325C">
        <w:rPr>
          <w:rFonts w:ascii="Arial" w:hAnsi="Arial" w:cs="Arial"/>
          <w:b/>
          <w:bCs/>
          <w:i/>
          <w:iCs/>
        </w:rPr>
        <w:t>,</w:t>
      </w:r>
      <w:r w:rsidR="00934D43" w:rsidRPr="00DA325C">
        <w:rPr>
          <w:rFonts w:ascii="Arial" w:hAnsi="Arial" w:cs="Arial"/>
          <w:b/>
          <w:bCs/>
          <w:i/>
          <w:iCs/>
        </w:rPr>
        <w:t xml:space="preserve"> ve znění pozdějších </w:t>
      </w:r>
      <w:proofErr w:type="gramStart"/>
      <w:r w:rsidR="00934D43" w:rsidRPr="00DA325C">
        <w:rPr>
          <w:rFonts w:ascii="Arial" w:hAnsi="Arial" w:cs="Arial"/>
          <w:b/>
          <w:bCs/>
          <w:i/>
          <w:iCs/>
        </w:rPr>
        <w:t xml:space="preserve">předpisů </w:t>
      </w:r>
      <w:r w:rsidRPr="00DA325C">
        <w:rPr>
          <w:rFonts w:ascii="Arial" w:hAnsi="Arial" w:cs="Arial"/>
          <w:b/>
          <w:bCs/>
          <w:i/>
          <w:iCs/>
        </w:rPr>
        <w:t xml:space="preserve"> a</w:t>
      </w:r>
      <w:proofErr w:type="gramEnd"/>
      <w:r w:rsidRPr="00DA325C">
        <w:rPr>
          <w:rFonts w:ascii="Arial" w:hAnsi="Arial" w:cs="Arial"/>
          <w:b/>
          <w:bCs/>
          <w:i/>
          <w:iCs/>
        </w:rPr>
        <w:t> </w:t>
      </w:r>
      <w:r w:rsidR="00934D43" w:rsidRPr="00DA325C">
        <w:rPr>
          <w:rFonts w:ascii="Arial" w:hAnsi="Arial" w:cs="Arial"/>
          <w:b/>
          <w:bCs/>
          <w:i/>
          <w:iCs/>
        </w:rPr>
        <w:t xml:space="preserve">v souladu s ustanovením </w:t>
      </w:r>
      <w:r w:rsidRPr="00DA325C">
        <w:rPr>
          <w:rFonts w:ascii="Arial" w:hAnsi="Arial" w:cs="Arial"/>
          <w:b/>
          <w:bCs/>
          <w:i/>
          <w:iCs/>
        </w:rPr>
        <w:t xml:space="preserve">e § 10 písm. d) a § </w:t>
      </w:r>
      <w:r w:rsidR="00934D43" w:rsidRPr="00DA325C">
        <w:rPr>
          <w:rFonts w:ascii="Arial" w:hAnsi="Arial" w:cs="Arial"/>
          <w:b/>
          <w:bCs/>
          <w:i/>
          <w:iCs/>
        </w:rPr>
        <w:t xml:space="preserve">35 a § </w:t>
      </w:r>
      <w:r w:rsidRPr="00DA325C">
        <w:rPr>
          <w:rFonts w:ascii="Arial" w:hAnsi="Arial" w:cs="Arial"/>
          <w:b/>
          <w:bCs/>
          <w:i/>
          <w:iCs/>
        </w:rPr>
        <w:t>84 odst. 2 písm. h) zákona č. 128/2000 Sb., o obcích (obecní zřízení), ve znění pozdějších předpisů, tuto obecně závaznou vyhlášku (dále jen „vyhláška“):</w:t>
      </w:r>
    </w:p>
    <w:p w14:paraId="35B7F42B" w14:textId="77777777" w:rsidR="007228BA" w:rsidRPr="00DA325C" w:rsidRDefault="007228BA" w:rsidP="00DA325C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D1EEEC9" w14:textId="584CE5A3" w:rsidR="007228BA" w:rsidRPr="00DA325C" w:rsidRDefault="007228BA" w:rsidP="00DA325C">
      <w:pPr>
        <w:jc w:val="center"/>
        <w:rPr>
          <w:rFonts w:ascii="Arial" w:hAnsi="Arial" w:cs="Arial"/>
          <w:sz w:val="24"/>
          <w:szCs w:val="24"/>
        </w:rPr>
      </w:pPr>
      <w:r w:rsidRPr="00DA325C">
        <w:rPr>
          <w:rFonts w:ascii="Arial" w:hAnsi="Arial" w:cs="Arial"/>
          <w:b/>
          <w:bCs/>
          <w:sz w:val="24"/>
          <w:szCs w:val="24"/>
        </w:rPr>
        <w:t>Článek 1</w:t>
      </w:r>
      <w:r w:rsidR="0019565A">
        <w:rPr>
          <w:rFonts w:ascii="Arial" w:hAnsi="Arial" w:cs="Arial"/>
          <w:b/>
          <w:bCs/>
          <w:sz w:val="24"/>
          <w:szCs w:val="24"/>
        </w:rPr>
        <w:t>:</w:t>
      </w:r>
    </w:p>
    <w:p w14:paraId="5E856CF1" w14:textId="585BFA0F" w:rsidR="001D3957" w:rsidRDefault="00DA325C" w:rsidP="00DA325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Vymezení základních pojmů</w:t>
      </w:r>
    </w:p>
    <w:p w14:paraId="3D1A4808" w14:textId="556EE658" w:rsidR="00367783" w:rsidRPr="00367783" w:rsidRDefault="00367783" w:rsidP="0036778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67783">
        <w:rPr>
          <w:rFonts w:ascii="Arial" w:hAnsi="Arial" w:cs="Arial"/>
          <w:sz w:val="24"/>
          <w:szCs w:val="24"/>
        </w:rPr>
        <w:t>Veřejným prostranstvím se rozumí všechna náměstí, ulice, chodníky, veřejná zeleň a parky přístupné každému bez omezení, tedy sloužící obecnému užívání, a to bez ohledu na vlastnictví k tomuto prostoru.</w:t>
      </w:r>
    </w:p>
    <w:p w14:paraId="4A4F9995" w14:textId="77777777" w:rsidR="00367783" w:rsidRPr="00367783" w:rsidRDefault="00367783" w:rsidP="00367783">
      <w:pPr>
        <w:jc w:val="center"/>
        <w:rPr>
          <w:rFonts w:ascii="Arial" w:hAnsi="Arial" w:cs="Arial"/>
          <w:sz w:val="24"/>
          <w:szCs w:val="24"/>
        </w:rPr>
      </w:pPr>
    </w:p>
    <w:p w14:paraId="1CAB11C8" w14:textId="052ADC2A" w:rsidR="00367783" w:rsidRPr="00367783" w:rsidRDefault="00367783" w:rsidP="0036778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67783">
        <w:rPr>
          <w:rFonts w:ascii="Arial" w:hAnsi="Arial" w:cs="Arial"/>
          <w:b/>
          <w:bCs/>
          <w:sz w:val="24"/>
          <w:szCs w:val="24"/>
        </w:rPr>
        <w:t>Článek 2</w:t>
      </w:r>
      <w:r w:rsidR="0019565A">
        <w:rPr>
          <w:rFonts w:ascii="Arial" w:hAnsi="Arial" w:cs="Arial"/>
          <w:b/>
          <w:bCs/>
          <w:sz w:val="24"/>
          <w:szCs w:val="24"/>
        </w:rPr>
        <w:t>:</w:t>
      </w:r>
    </w:p>
    <w:p w14:paraId="72E2953A" w14:textId="00B752CE" w:rsidR="00367783" w:rsidRDefault="00367783" w:rsidP="0036778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67783">
        <w:rPr>
          <w:rFonts w:ascii="Arial" w:hAnsi="Arial" w:cs="Arial"/>
          <w:b/>
          <w:bCs/>
          <w:sz w:val="24"/>
          <w:szCs w:val="24"/>
        </w:rPr>
        <w:t>Pravidla pro pohyb psů na veřejném prostranství</w:t>
      </w:r>
    </w:p>
    <w:p w14:paraId="667246FD" w14:textId="2D6F471B" w:rsidR="00367783" w:rsidRDefault="007E164C" w:rsidP="0036778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Stanovují se následující pravidla pro pohyb psů na veřejném prostranství</w:t>
      </w:r>
      <w:r w:rsidRPr="007E164C">
        <w:rPr>
          <w:rFonts w:ascii="Arial" w:hAnsi="Arial" w:cs="Arial"/>
          <w:sz w:val="8"/>
          <w:szCs w:val="8"/>
        </w:rPr>
        <w:t>1)</w:t>
      </w:r>
      <w:r>
        <w:rPr>
          <w:rFonts w:ascii="Arial" w:hAnsi="Arial" w:cs="Arial"/>
          <w:sz w:val="8"/>
          <w:szCs w:val="8"/>
        </w:rPr>
        <w:t xml:space="preserve"> </w:t>
      </w:r>
      <w:r>
        <w:rPr>
          <w:rFonts w:ascii="Arial" w:hAnsi="Arial" w:cs="Arial"/>
          <w:sz w:val="24"/>
          <w:szCs w:val="24"/>
        </w:rPr>
        <w:t>v obci</w:t>
      </w:r>
    </w:p>
    <w:p w14:paraId="70EAFEA3" w14:textId="1EB6F969" w:rsidR="007E164C" w:rsidRDefault="00E7232E" w:rsidP="007E164C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7E164C">
        <w:rPr>
          <w:rFonts w:ascii="Arial" w:hAnsi="Arial" w:cs="Arial"/>
          <w:sz w:val="24"/>
          <w:szCs w:val="24"/>
        </w:rPr>
        <w:t xml:space="preserve">a veřejných prostranstvích v obci </w:t>
      </w:r>
      <w:r>
        <w:rPr>
          <w:rFonts w:ascii="Arial" w:hAnsi="Arial" w:cs="Arial"/>
          <w:sz w:val="24"/>
          <w:szCs w:val="24"/>
        </w:rPr>
        <w:t>je možný pohyb psů pouze na vodítku</w:t>
      </w:r>
    </w:p>
    <w:p w14:paraId="29D2DE05" w14:textId="2EC72CC5" w:rsidR="00E7232E" w:rsidRDefault="00E7232E" w:rsidP="007E164C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veřejných prostranstvích v obci se zakazuje výcvik psů</w:t>
      </w:r>
    </w:p>
    <w:p w14:paraId="2B605550" w14:textId="77777777" w:rsidR="00E7232E" w:rsidRDefault="00E7232E" w:rsidP="00E7232E">
      <w:pPr>
        <w:pStyle w:val="Odstavecseseznamem"/>
        <w:ind w:left="1145"/>
        <w:jc w:val="both"/>
        <w:rPr>
          <w:rFonts w:ascii="Arial" w:hAnsi="Arial" w:cs="Arial"/>
          <w:sz w:val="24"/>
          <w:szCs w:val="24"/>
        </w:rPr>
      </w:pPr>
    </w:p>
    <w:p w14:paraId="5AE35432" w14:textId="7BDE5AF0" w:rsidR="00E7232E" w:rsidRDefault="00E7232E" w:rsidP="00E7232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Volný pohyb psů je povolen v níže uvedených částech obce:</w:t>
      </w:r>
    </w:p>
    <w:p w14:paraId="39D1AC5F" w14:textId="61364DA3" w:rsidR="00E7232E" w:rsidRDefault="00E7232E" w:rsidP="00E7232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konec Vodárenské ulice a prostor kolem tunelu ČD</w:t>
      </w:r>
    </w:p>
    <w:p w14:paraId="7542ED1C" w14:textId="5D882BCA" w:rsidR="00E7232E" w:rsidRDefault="00E7232E" w:rsidP="00E7232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prostor za novým obecním úřadem až k panelové cestě na tunel ČD</w:t>
      </w:r>
    </w:p>
    <w:p w14:paraId="71E7A9FD" w14:textId="4CF3398F" w:rsidR="00E7232E" w:rsidRDefault="00E7232E" w:rsidP="00E7232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 Starým zámkem</w:t>
      </w:r>
    </w:p>
    <w:p w14:paraId="130442BA" w14:textId="23B4C189" w:rsidR="00E7232E" w:rsidRDefault="00E7232E" w:rsidP="00E7232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konec ulice Nad rybníkem a stráň pod cestou ke Stochovu</w:t>
      </w:r>
    </w:p>
    <w:p w14:paraId="63A308E5" w14:textId="237186AD" w:rsidR="00E7232E" w:rsidRDefault="00E7232E" w:rsidP="00CA5155">
      <w:pPr>
        <w:pStyle w:val="Odstavecseseznamem"/>
        <w:ind w:left="1145"/>
        <w:jc w:val="both"/>
        <w:rPr>
          <w:rFonts w:ascii="Arial" w:hAnsi="Arial" w:cs="Arial"/>
          <w:sz w:val="24"/>
          <w:szCs w:val="24"/>
        </w:rPr>
      </w:pPr>
    </w:p>
    <w:p w14:paraId="29B4D574" w14:textId="1D4F36DE" w:rsidR="00E7232E" w:rsidRDefault="00E7232E" w:rsidP="00E7232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prostor od čističky odpadních vod k</w:t>
      </w:r>
      <w:r w:rsidR="005675DB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rašeliništi</w:t>
      </w:r>
    </w:p>
    <w:p w14:paraId="1698704F" w14:textId="1B08D81E" w:rsidR="005675DB" w:rsidRPr="001E5DCA" w:rsidRDefault="005675DB" w:rsidP="005675DB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1E5DCA">
        <w:rPr>
          <w:rFonts w:ascii="Arial" w:hAnsi="Arial" w:cs="Arial"/>
          <w:b/>
          <w:bCs/>
          <w:i/>
          <w:iCs/>
          <w:sz w:val="24"/>
          <w:szCs w:val="24"/>
        </w:rPr>
        <w:t>Prostory, na kterých je umožněn volný pohyb psů je graficky vyznačeny v příloze této obecně závazné vyhlášky.</w:t>
      </w:r>
    </w:p>
    <w:p w14:paraId="7D547186" w14:textId="77777777" w:rsidR="00571BE9" w:rsidRDefault="00571BE9" w:rsidP="00571BE9">
      <w:pPr>
        <w:pStyle w:val="Odstavecseseznamem"/>
        <w:ind w:left="1145"/>
        <w:jc w:val="both"/>
        <w:rPr>
          <w:rFonts w:ascii="Arial" w:hAnsi="Arial" w:cs="Arial"/>
          <w:sz w:val="24"/>
          <w:szCs w:val="24"/>
        </w:rPr>
      </w:pPr>
    </w:p>
    <w:p w14:paraId="7CC5E91A" w14:textId="49ECB856" w:rsidR="00E7232E" w:rsidRPr="00571BE9" w:rsidRDefault="00E7232E" w:rsidP="00E7232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Splnění povinnosti stanovených v odstavci 1 zajišťuje fyzická osoba, která </w:t>
      </w:r>
      <w:r w:rsidR="00571BE9">
        <w:rPr>
          <w:rFonts w:ascii="Arial" w:hAnsi="Arial" w:cs="Arial"/>
          <w:sz w:val="24"/>
          <w:szCs w:val="24"/>
        </w:rPr>
        <w:t>má psa na veřejném prostranství pod kontrolou či dohledem.</w:t>
      </w:r>
      <w:r w:rsidR="00571BE9" w:rsidRPr="00571BE9">
        <w:rPr>
          <w:rFonts w:ascii="Arial" w:hAnsi="Arial" w:cs="Arial"/>
          <w:sz w:val="10"/>
          <w:szCs w:val="10"/>
        </w:rPr>
        <w:t>2)</w:t>
      </w:r>
    </w:p>
    <w:p w14:paraId="44C529DD" w14:textId="6A9BA2FC" w:rsidR="00571BE9" w:rsidRDefault="00571BE9" w:rsidP="00571BE9">
      <w:pPr>
        <w:pStyle w:val="Odstavecseseznamem"/>
        <w:ind w:left="785"/>
        <w:jc w:val="both"/>
        <w:rPr>
          <w:rFonts w:ascii="Arial" w:hAnsi="Arial" w:cs="Arial"/>
          <w:sz w:val="24"/>
          <w:szCs w:val="24"/>
        </w:rPr>
      </w:pPr>
    </w:p>
    <w:p w14:paraId="7730C3D7" w14:textId="77777777" w:rsidR="00571BE9" w:rsidRDefault="00571BE9" w:rsidP="00571BE9">
      <w:pPr>
        <w:pStyle w:val="Odstavecseseznamem"/>
        <w:ind w:left="785"/>
        <w:jc w:val="both"/>
        <w:rPr>
          <w:rFonts w:ascii="Arial" w:hAnsi="Arial" w:cs="Arial"/>
          <w:sz w:val="24"/>
          <w:szCs w:val="24"/>
        </w:rPr>
      </w:pPr>
    </w:p>
    <w:p w14:paraId="3EE82336" w14:textId="722EB6E1" w:rsidR="00571BE9" w:rsidRDefault="00571BE9" w:rsidP="00571BE9">
      <w:pPr>
        <w:pStyle w:val="Odstavecseseznamem"/>
        <w:ind w:left="78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Článek 3</w:t>
      </w:r>
      <w:r w:rsidR="0019565A">
        <w:rPr>
          <w:rFonts w:ascii="Arial" w:hAnsi="Arial" w:cs="Arial"/>
          <w:b/>
          <w:bCs/>
          <w:sz w:val="24"/>
          <w:szCs w:val="24"/>
        </w:rPr>
        <w:t>:</w:t>
      </w:r>
    </w:p>
    <w:p w14:paraId="509720BC" w14:textId="4C270B86" w:rsidR="00571BE9" w:rsidRDefault="00571BE9" w:rsidP="00571BE9">
      <w:pPr>
        <w:pStyle w:val="Odstavecseseznamem"/>
        <w:ind w:left="78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2CE9D0B6" w14:textId="77777777" w:rsidR="00571BE9" w:rsidRDefault="00571BE9" w:rsidP="00571BE9">
      <w:pPr>
        <w:pStyle w:val="Odstavecseseznamem"/>
        <w:ind w:left="785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29D42E" w14:textId="04860596" w:rsidR="00571BE9" w:rsidRDefault="00571BE9" w:rsidP="00571BE9">
      <w:pPr>
        <w:pStyle w:val="Odstavecseseznamem"/>
        <w:ind w:left="7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Touto obecně závaznou vyhláškou se ruší obecně závazná vyhláška obce č.</w:t>
      </w:r>
      <w:r w:rsidR="00A41662">
        <w:rPr>
          <w:rFonts w:ascii="Arial" w:hAnsi="Arial" w:cs="Arial"/>
          <w:sz w:val="24"/>
          <w:szCs w:val="24"/>
        </w:rPr>
        <w:t>5/2025</w:t>
      </w:r>
      <w:r>
        <w:rPr>
          <w:rFonts w:ascii="Arial" w:hAnsi="Arial" w:cs="Arial"/>
          <w:sz w:val="24"/>
          <w:szCs w:val="24"/>
        </w:rPr>
        <w:t xml:space="preserve">, kterou se stanovují závazná pravidla pro pohyb psů na veřejném prostranství v obci Rynholec, ze dne </w:t>
      </w:r>
      <w:r w:rsidR="00A41662">
        <w:rPr>
          <w:rFonts w:ascii="Arial" w:hAnsi="Arial" w:cs="Arial"/>
          <w:sz w:val="24"/>
          <w:szCs w:val="24"/>
        </w:rPr>
        <w:t>5.2.2025.</w:t>
      </w:r>
    </w:p>
    <w:p w14:paraId="14957EB9" w14:textId="77777777" w:rsidR="00571BE9" w:rsidRDefault="00571BE9" w:rsidP="00571BE9">
      <w:pPr>
        <w:pStyle w:val="Odstavecseseznamem"/>
        <w:ind w:left="785"/>
        <w:jc w:val="both"/>
        <w:rPr>
          <w:rFonts w:ascii="Arial" w:hAnsi="Arial" w:cs="Arial"/>
          <w:sz w:val="24"/>
          <w:szCs w:val="24"/>
        </w:rPr>
      </w:pPr>
    </w:p>
    <w:p w14:paraId="0540D2D9" w14:textId="77777777" w:rsidR="00571BE9" w:rsidRDefault="00571BE9" w:rsidP="00571BE9">
      <w:pPr>
        <w:pStyle w:val="Odstavecseseznamem"/>
        <w:ind w:left="785"/>
        <w:jc w:val="both"/>
        <w:rPr>
          <w:rFonts w:ascii="Arial" w:hAnsi="Arial" w:cs="Arial"/>
          <w:sz w:val="24"/>
          <w:szCs w:val="24"/>
        </w:rPr>
      </w:pPr>
    </w:p>
    <w:p w14:paraId="437CE0B9" w14:textId="07145B96" w:rsidR="00571BE9" w:rsidRPr="002024D9" w:rsidRDefault="00571BE9" w:rsidP="00571BE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Článek 4:</w:t>
      </w:r>
    </w:p>
    <w:p w14:paraId="28C5EA22" w14:textId="7F0D5589" w:rsidR="00571BE9" w:rsidRPr="002024D9" w:rsidRDefault="00571BE9" w:rsidP="00571BE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Pr="002024D9">
        <w:rPr>
          <w:rFonts w:ascii="Arial" w:hAnsi="Arial" w:cs="Arial"/>
          <w:b/>
          <w:bCs/>
          <w:sz w:val="24"/>
          <w:szCs w:val="24"/>
        </w:rPr>
        <w:t>Účinnost</w:t>
      </w:r>
    </w:p>
    <w:p w14:paraId="4BB3D46C" w14:textId="77777777" w:rsidR="00571BE9" w:rsidRPr="002024D9" w:rsidRDefault="00571BE9" w:rsidP="00571BE9">
      <w:pPr>
        <w:jc w:val="center"/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Tato vyhláška nabývá účinnosti patnáctým dnem po dni vyhlášení.</w:t>
      </w:r>
    </w:p>
    <w:p w14:paraId="4CE9044E" w14:textId="77777777" w:rsidR="00571BE9" w:rsidRPr="002024D9" w:rsidRDefault="00571BE9" w:rsidP="00571BE9">
      <w:pPr>
        <w:rPr>
          <w:rFonts w:ascii="Arial" w:hAnsi="Arial" w:cs="Arial"/>
          <w:sz w:val="24"/>
          <w:szCs w:val="24"/>
        </w:rPr>
      </w:pPr>
    </w:p>
    <w:p w14:paraId="225712B5" w14:textId="77777777" w:rsidR="00571BE9" w:rsidRPr="002024D9" w:rsidRDefault="00571BE9" w:rsidP="00571BE9">
      <w:pPr>
        <w:rPr>
          <w:rFonts w:ascii="Arial" w:hAnsi="Arial" w:cs="Arial"/>
          <w:sz w:val="24"/>
          <w:szCs w:val="24"/>
        </w:rPr>
      </w:pPr>
    </w:p>
    <w:p w14:paraId="11B9AD40" w14:textId="77777777" w:rsidR="00571BE9" w:rsidRPr="002024D9" w:rsidRDefault="00571BE9" w:rsidP="00571BE9">
      <w:pPr>
        <w:rPr>
          <w:rFonts w:ascii="Arial" w:hAnsi="Arial" w:cs="Arial"/>
          <w:sz w:val="24"/>
          <w:szCs w:val="24"/>
        </w:rPr>
      </w:pPr>
      <w:r w:rsidRPr="002024D9">
        <w:rPr>
          <w:rFonts w:ascii="Arial" w:hAnsi="Arial" w:cs="Arial"/>
          <w:sz w:val="24"/>
          <w:szCs w:val="24"/>
        </w:rPr>
        <w:t>        Kevin Franc v.r.                                                                    Jaromír Dyntar v.r.</w:t>
      </w:r>
    </w:p>
    <w:p w14:paraId="5C2646F4" w14:textId="1C4E2409" w:rsidR="00571BE9" w:rsidRDefault="00571BE9" w:rsidP="00571BE9">
      <w:pPr>
        <w:jc w:val="both"/>
        <w:rPr>
          <w:rFonts w:ascii="Arial" w:hAnsi="Arial" w:cs="Arial"/>
          <w:sz w:val="24"/>
          <w:szCs w:val="24"/>
        </w:rPr>
      </w:pPr>
      <w:r w:rsidRPr="00571BE9">
        <w:rPr>
          <w:rFonts w:ascii="Arial" w:hAnsi="Arial" w:cs="Arial"/>
          <w:sz w:val="24"/>
          <w:szCs w:val="24"/>
        </w:rPr>
        <w:t>          místostarosta                                                                              starosta</w:t>
      </w:r>
    </w:p>
    <w:p w14:paraId="50919342" w14:textId="77777777" w:rsidR="0019565A" w:rsidRDefault="0019565A" w:rsidP="00571BE9">
      <w:pPr>
        <w:jc w:val="both"/>
        <w:rPr>
          <w:rFonts w:ascii="Arial" w:hAnsi="Arial" w:cs="Arial"/>
          <w:sz w:val="24"/>
          <w:szCs w:val="24"/>
        </w:rPr>
      </w:pPr>
    </w:p>
    <w:p w14:paraId="3B6A166F" w14:textId="4C0467C6" w:rsidR="0019565A" w:rsidRDefault="0019565A" w:rsidP="00571B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</w:t>
      </w:r>
    </w:p>
    <w:p w14:paraId="37DCED61" w14:textId="118EAA3A" w:rsidR="0019565A" w:rsidRDefault="0019565A" w:rsidP="0019565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19565A">
        <w:rPr>
          <w:rFonts w:ascii="Arial" w:hAnsi="Arial" w:cs="Arial"/>
          <w:sz w:val="16"/>
          <w:szCs w:val="16"/>
        </w:rPr>
        <w:t>§ 34 zákona č. 128/2000 Sb., o obcích (obecní zřízení), ve znění pozdějších předpisů</w:t>
      </w:r>
    </w:p>
    <w:p w14:paraId="1A55825C" w14:textId="5168239D" w:rsidR="0019565A" w:rsidRPr="0019565A" w:rsidRDefault="0019565A" w:rsidP="0019565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Fyzickou osobou se rozumí např. chovatel psa, jeho vlastník nebo doprovázející osoba</w:t>
      </w:r>
    </w:p>
    <w:p w14:paraId="50CFB07D" w14:textId="77777777" w:rsidR="00E7232E" w:rsidRPr="00E7232E" w:rsidRDefault="00E7232E" w:rsidP="00E7232E">
      <w:pPr>
        <w:jc w:val="both"/>
        <w:rPr>
          <w:rFonts w:ascii="Arial" w:hAnsi="Arial" w:cs="Arial"/>
          <w:sz w:val="24"/>
          <w:szCs w:val="24"/>
        </w:rPr>
      </w:pPr>
    </w:p>
    <w:p w14:paraId="08684B59" w14:textId="77777777" w:rsidR="00367783" w:rsidRDefault="00367783" w:rsidP="00367783">
      <w:pPr>
        <w:jc w:val="center"/>
        <w:rPr>
          <w:rFonts w:ascii="Arial" w:hAnsi="Arial" w:cs="Arial"/>
          <w:sz w:val="24"/>
          <w:szCs w:val="24"/>
        </w:rPr>
      </w:pPr>
    </w:p>
    <w:p w14:paraId="007D4995" w14:textId="0130D33D" w:rsidR="005233C5" w:rsidRPr="00367783" w:rsidRDefault="005233C5" w:rsidP="0036778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924708D" wp14:editId="50A27253">
            <wp:extent cx="5760720" cy="7926070"/>
            <wp:effectExtent l="0" t="0" r="0" b="0"/>
            <wp:docPr id="1985628357" name="Obrázek 1" descr="Obsah obrázku mapa, text, atla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28357" name="Obrázek 1" descr="Obsah obrázku mapa, text, atlas&#10;&#10;Obsah vygenerovaný umělou inteligencí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33C5" w:rsidRPr="00367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47FF0"/>
    <w:multiLevelType w:val="hybridMultilevel"/>
    <w:tmpl w:val="543CD870"/>
    <w:lvl w:ilvl="0" w:tplc="4F6695F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28B2D4B"/>
    <w:multiLevelType w:val="hybridMultilevel"/>
    <w:tmpl w:val="F4E2337E"/>
    <w:lvl w:ilvl="0" w:tplc="7A5E096C">
      <w:start w:val="2"/>
      <w:numFmt w:val="bullet"/>
      <w:lvlText w:val="-"/>
      <w:lvlJc w:val="left"/>
      <w:pPr>
        <w:ind w:left="11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48C73AF7"/>
    <w:multiLevelType w:val="hybridMultilevel"/>
    <w:tmpl w:val="BB0EB5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208D7"/>
    <w:multiLevelType w:val="hybridMultilevel"/>
    <w:tmpl w:val="D6B6C2A0"/>
    <w:lvl w:ilvl="0" w:tplc="835C00E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E23414A"/>
    <w:multiLevelType w:val="hybridMultilevel"/>
    <w:tmpl w:val="A4888E1E"/>
    <w:lvl w:ilvl="0" w:tplc="2AD0D9C2">
      <w:start w:val="1"/>
      <w:numFmt w:val="decimal"/>
      <w:lvlText w:val="%1."/>
      <w:lvlJc w:val="left"/>
      <w:pPr>
        <w:ind w:left="785" w:hanging="360"/>
      </w:pPr>
      <w:rPr>
        <w:rFonts w:ascii="Arial" w:hAnsi="Arial" w:cs="Arial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C7023"/>
    <w:multiLevelType w:val="hybridMultilevel"/>
    <w:tmpl w:val="50E24116"/>
    <w:lvl w:ilvl="0" w:tplc="A0E29756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780644215">
    <w:abstractNumId w:val="4"/>
  </w:num>
  <w:num w:numId="2" w16cid:durableId="1492522676">
    <w:abstractNumId w:val="0"/>
  </w:num>
  <w:num w:numId="3" w16cid:durableId="1449931253">
    <w:abstractNumId w:val="3"/>
  </w:num>
  <w:num w:numId="4" w16cid:durableId="1597519036">
    <w:abstractNumId w:val="5"/>
  </w:num>
  <w:num w:numId="5" w16cid:durableId="1315527597">
    <w:abstractNumId w:val="1"/>
  </w:num>
  <w:num w:numId="6" w16cid:durableId="380397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BA"/>
    <w:rsid w:val="000126A9"/>
    <w:rsid w:val="00092EC5"/>
    <w:rsid w:val="000E4AB9"/>
    <w:rsid w:val="00167542"/>
    <w:rsid w:val="0019565A"/>
    <w:rsid w:val="001D3957"/>
    <w:rsid w:val="001E5DCA"/>
    <w:rsid w:val="00364BFE"/>
    <w:rsid w:val="00367783"/>
    <w:rsid w:val="004940BD"/>
    <w:rsid w:val="005233C5"/>
    <w:rsid w:val="005675DB"/>
    <w:rsid w:val="00571BE9"/>
    <w:rsid w:val="00596E05"/>
    <w:rsid w:val="005C5CA7"/>
    <w:rsid w:val="007228BA"/>
    <w:rsid w:val="007E164C"/>
    <w:rsid w:val="00934D43"/>
    <w:rsid w:val="00A41662"/>
    <w:rsid w:val="00BA40AC"/>
    <w:rsid w:val="00BC6E04"/>
    <w:rsid w:val="00CA5155"/>
    <w:rsid w:val="00CE7171"/>
    <w:rsid w:val="00D00FA7"/>
    <w:rsid w:val="00DA325C"/>
    <w:rsid w:val="00DE61C3"/>
    <w:rsid w:val="00E7232E"/>
    <w:rsid w:val="00F3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9C1C"/>
  <w15:chartTrackingRefBased/>
  <w15:docId w15:val="{2703870C-FE05-4FC2-8706-06E97E61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2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2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28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2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2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2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2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2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2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2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2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2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28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28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28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28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28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28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2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2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2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2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2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28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28B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28B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2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28B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28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obecrynholec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346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Dyntar</dc:creator>
  <cp:keywords/>
  <dc:description/>
  <cp:lastModifiedBy>Jaromír Dyntar</cp:lastModifiedBy>
  <cp:revision>19</cp:revision>
  <cp:lastPrinted>2025-03-19T07:19:00Z</cp:lastPrinted>
  <dcterms:created xsi:type="dcterms:W3CDTF">2025-01-22T07:31:00Z</dcterms:created>
  <dcterms:modified xsi:type="dcterms:W3CDTF">2025-03-25T08:24:00Z</dcterms:modified>
</cp:coreProperties>
</file>