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bookmarkStart w:id="0" w:name="_GoBack"/>
      <w:bookmarkEnd w:id="0"/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:rsidR="005A6E27" w:rsidRPr="0012632B" w:rsidRDefault="005A6E27" w:rsidP="00E51B9F">
      <w:pPr>
        <w:pStyle w:val="Nadpis1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o místním poplatku za obecní systém odpadového hospodářství</w:t>
      </w:r>
    </w:p>
    <w:p w:rsidR="005A6E27" w:rsidRPr="004F1CC6" w:rsidRDefault="005A6E27" w:rsidP="005A6E27">
      <w:pPr>
        <w:pStyle w:val="UvodniVeta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Zastupitelstvo města Litomyšl se na svém zasedání dne 7. prosince 2023</w:t>
      </w:r>
      <w:r w:rsidR="00F46077">
        <w:rPr>
          <w:rFonts w:asciiTheme="minorHAnsi" w:hAnsiTheme="minorHAnsi" w:cstheme="minorHAnsi"/>
        </w:rPr>
        <w:t xml:space="preserve"> usnesením číslo 190/23</w:t>
      </w:r>
      <w:r w:rsidRPr="004F1CC6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1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Úvodní ustanovení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Město Litomyšl touto vyhláškou zavádí místní poplatek za obecní systém odpadového hospodářství (dále jen „poplatek“).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Poplatkovým obdobím poplatku je kalendářní rok</w:t>
      </w:r>
      <w:r w:rsidRPr="004F1CC6">
        <w:rPr>
          <w:rStyle w:val="Znakapoznpodarou"/>
          <w:rFonts w:asciiTheme="minorHAnsi" w:hAnsiTheme="minorHAnsi" w:cstheme="minorHAnsi"/>
        </w:rPr>
        <w:footnoteReference w:id="1"/>
      </w:r>
      <w:r w:rsidRPr="004F1CC6">
        <w:rPr>
          <w:rFonts w:asciiTheme="minorHAnsi" w:hAnsiTheme="minorHAnsi" w:cstheme="minorHAnsi"/>
        </w:rPr>
        <w:t>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Správcem poplatku je městský úřad</w:t>
      </w:r>
      <w:r w:rsidRPr="004F1CC6">
        <w:rPr>
          <w:rStyle w:val="Znakapoznpodarou"/>
          <w:rFonts w:asciiTheme="minorHAnsi" w:hAnsiTheme="minorHAnsi" w:cstheme="minorHAnsi"/>
        </w:rPr>
        <w:footnoteReference w:id="2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2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Poplatník</w:t>
      </w:r>
    </w:p>
    <w:p w:rsidR="005A6E27" w:rsidRPr="004F1CC6" w:rsidRDefault="005A6E27" w:rsidP="005A6E27">
      <w:pPr>
        <w:pStyle w:val="Odstavec"/>
        <w:numPr>
          <w:ilvl w:val="0"/>
          <w:numId w:val="9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Poplatníkem poplatku je</w:t>
      </w:r>
      <w:r w:rsidRPr="004F1CC6">
        <w:rPr>
          <w:rStyle w:val="Znakapoznpodarou"/>
          <w:rFonts w:asciiTheme="minorHAnsi" w:hAnsiTheme="minorHAnsi" w:cstheme="minorHAnsi"/>
        </w:rPr>
        <w:footnoteReference w:id="3"/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fyzická osoba přihlášená ve městě</w:t>
      </w:r>
      <w:r w:rsidRPr="004F1CC6">
        <w:rPr>
          <w:rStyle w:val="Znakapoznpodarou"/>
          <w:rFonts w:asciiTheme="minorHAnsi" w:hAnsiTheme="minorHAnsi" w:cstheme="minorHAnsi"/>
        </w:rPr>
        <w:footnoteReference w:id="4"/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lastRenderedPageBreak/>
        <w:t>nebo vlastník nemovité věci zahrnující byt, rodinný dům nebo stavbu pro rodinnou rekreaci, ve které není přihlášená žádná fyzická osoba a která je umístěna na území města.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4F1CC6">
        <w:rPr>
          <w:rStyle w:val="Znakapoznpodarou"/>
          <w:rFonts w:asciiTheme="minorHAnsi" w:hAnsiTheme="minorHAnsi" w:cstheme="minorHAnsi"/>
        </w:rPr>
        <w:footnoteReference w:id="5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3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Ohlašovací povinnost</w:t>
      </w:r>
    </w:p>
    <w:p w:rsidR="005A6E27" w:rsidRPr="004F1CC6" w:rsidRDefault="005A6E27" w:rsidP="005A6E27">
      <w:pPr>
        <w:pStyle w:val="Odstavec"/>
        <w:numPr>
          <w:ilvl w:val="0"/>
          <w:numId w:val="10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Pr="004F1CC6">
        <w:rPr>
          <w:rStyle w:val="Znakapoznpodarou"/>
          <w:rFonts w:asciiTheme="minorHAnsi" w:hAnsiTheme="minorHAnsi" w:cstheme="minorHAnsi"/>
        </w:rPr>
        <w:footnoteReference w:id="6"/>
      </w:r>
      <w:r w:rsidRPr="004F1CC6">
        <w:rPr>
          <w:rFonts w:asciiTheme="minorHAnsi" w:hAnsiTheme="minorHAnsi" w:cstheme="minorHAnsi"/>
        </w:rPr>
        <w:t>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Dojde-li ke změně údajů uvedených v ohlášení, je poplatník povinen tuto změnu oznámit do  30 dnů ode dne, kdy nastala</w:t>
      </w:r>
      <w:r w:rsidRPr="004F1CC6">
        <w:rPr>
          <w:rStyle w:val="Znakapoznpodarou"/>
          <w:rFonts w:asciiTheme="minorHAnsi" w:hAnsiTheme="minorHAnsi" w:cstheme="minorHAnsi"/>
        </w:rPr>
        <w:footnoteReference w:id="7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12632B">
      <w:pPr>
        <w:pStyle w:val="Nadpis2"/>
        <w:spacing w:after="1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4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Sazba poplatku</w:t>
      </w:r>
    </w:p>
    <w:p w:rsidR="005A6E27" w:rsidRPr="004F1CC6" w:rsidRDefault="005A6E27" w:rsidP="005A6E27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Sazba poplatku za kalendářní rok činí 1032 Kč.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se v případě, že poplatková povinnost vznikla z důvodu přihlášení fyzické osoby ve městě, snižuje o jednu dvanáctinu za každý kalendářní měsíc, na jehož konci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není tato fyzická osoba přihlášena ve městě,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je tato fyzická osoba od poplatku osvobozena.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lastRenderedPageBreak/>
        <w:t>je v této nemovité věci přihlášena alespoň 1 fyzická osoba,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 nevlastní tuto nemovitou věc,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je poplatník od poplatku osvobozen.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5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Splatnost poplatku</w:t>
      </w:r>
    </w:p>
    <w:p w:rsidR="005A6E27" w:rsidRPr="004F1CC6" w:rsidRDefault="005A6E27" w:rsidP="005A6E27">
      <w:pPr>
        <w:pStyle w:val="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je splatný nejpozději do 30. června příslušného kalendářního roku.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6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 xml:space="preserve"> Osvobození</w:t>
      </w:r>
    </w:p>
    <w:p w:rsidR="005A6E27" w:rsidRPr="004F1CC6" w:rsidRDefault="005A6E27" w:rsidP="005A6E27">
      <w:pPr>
        <w:pStyle w:val="Odstavec"/>
        <w:numPr>
          <w:ilvl w:val="0"/>
          <w:numId w:val="13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Od poplatku je osvobozena osoba, které poplatková povinnost vznikla z důvodu přihlášení ve městě a která je</w:t>
      </w:r>
      <w:r w:rsidRPr="004F1CC6">
        <w:rPr>
          <w:rStyle w:val="Znakapoznpodarou"/>
          <w:rFonts w:asciiTheme="minorHAnsi" w:hAnsiTheme="minorHAnsi" w:cstheme="minorHAnsi"/>
        </w:rPr>
        <w:footnoteReference w:id="8"/>
      </w:r>
      <w:r w:rsidRPr="004F1CC6">
        <w:rPr>
          <w:rFonts w:asciiTheme="minorHAnsi" w:hAnsiTheme="minorHAnsi" w:cstheme="minorHAnsi"/>
        </w:rPr>
        <w:t>: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v domově pro osoby se zdravotním postižením, domově pro seniory, domově se zvláštním režimem nebo v chráněném bydlení,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lastRenderedPageBreak/>
        <w:t>nebo na základě zákona omezena na osobní svobodě s výjimkou osoby vykonávající trest domácího vězení.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Od poplatku se osvobozuje osoba, které poplatková povinnost vznikla z důvodu přihlášení ve městě a která: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je třetím a každým dalším nezaopatřeným dítětem v domácnosti,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se po dobu šesti a více po sobě jdoucích měsíců v příslušném kalendářním roce zdržuje mimo území České republiky.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Od poplatku podle čl. 2 odst. 1 písm. b) této vyhlášky se osvobozuje takový poplatník, který je současně vlastník stavby pro rodinnou rekreaci, ve které není přihlášena žádná fyzická osoba a která je umístěna na území města, a zároveň je poplatníkem podle čl. 2 odst. 1 písm. a) této vyhlášky. 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Údaj rozhodný pro osvobození dle odst. 1 a 2 tohoto článku vyhlášky je poplatník povinen ohlásit nejpozději do 31. ledna kalendářního roku následujícího po roce, ve kterém nastaly skutečnosti zakládající nárok na osvobození.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Pr="004F1CC6">
        <w:rPr>
          <w:rStyle w:val="Znakapoznpodarou"/>
          <w:rFonts w:asciiTheme="minorHAnsi" w:hAnsiTheme="minorHAnsi" w:cstheme="minorHAnsi"/>
        </w:rPr>
        <w:footnoteReference w:id="9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7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Přechodné a zrušovací ustanovení</w:t>
      </w:r>
    </w:p>
    <w:p w:rsidR="005A6E27" w:rsidRPr="004F1CC6" w:rsidRDefault="005A6E27" w:rsidP="005A6E27">
      <w:pPr>
        <w:pStyle w:val="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Zrušuje se Obecně závazná vyhláška města Litomyšl o místním poplatku za obecní systém odpadového hospodářství</w:t>
      </w:r>
      <w:r w:rsidR="00160CFF">
        <w:rPr>
          <w:rFonts w:asciiTheme="minorHAnsi" w:hAnsiTheme="minorHAnsi" w:cstheme="minorHAnsi"/>
        </w:rPr>
        <w:t xml:space="preserve"> ze dne 8. prosince 2022, číslo právního předpisu 3/2022.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8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Účinnost</w:t>
      </w:r>
    </w:p>
    <w:p w:rsidR="005A6E27" w:rsidRPr="004F1CC6" w:rsidRDefault="005A6E27" w:rsidP="00E51B9F">
      <w:pPr>
        <w:pStyle w:val="Odstavec"/>
        <w:spacing w:after="0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6E27" w:rsidRPr="004F1CC6" w:rsidTr="007B3A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6E27" w:rsidRPr="004F1CC6" w:rsidRDefault="005A6E27" w:rsidP="007B3A67">
            <w:pPr>
              <w:pStyle w:val="PodpisovePole"/>
              <w:rPr>
                <w:rFonts w:asciiTheme="minorHAnsi" w:hAnsiTheme="minorHAnsi" w:cstheme="minorHAnsi"/>
              </w:rPr>
            </w:pPr>
            <w:r w:rsidRPr="004F1CC6">
              <w:rPr>
                <w:rFonts w:asciiTheme="minorHAnsi" w:hAnsiTheme="minorHAnsi" w:cstheme="minorHAnsi"/>
              </w:rPr>
              <w:lastRenderedPageBreak/>
              <w:t xml:space="preserve">Mgr. Daniel </w:t>
            </w:r>
            <w:proofErr w:type="spellStart"/>
            <w:r w:rsidRPr="004F1CC6">
              <w:rPr>
                <w:rFonts w:asciiTheme="minorHAnsi" w:hAnsiTheme="minorHAnsi" w:cstheme="minorHAnsi"/>
              </w:rPr>
              <w:t>Brýdl</w:t>
            </w:r>
            <w:proofErr w:type="spellEnd"/>
            <w:r w:rsidRPr="004F1CC6">
              <w:rPr>
                <w:rFonts w:asciiTheme="minorHAnsi" w:hAnsiTheme="minorHAnsi" w:cstheme="minorHAnsi"/>
              </w:rPr>
              <w:t>, LL.M. v. r.</w:t>
            </w:r>
            <w:r w:rsidRPr="004F1CC6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6E27" w:rsidRPr="004F1CC6" w:rsidRDefault="005A6E27" w:rsidP="007B3A67">
            <w:pPr>
              <w:pStyle w:val="PodpisovePole"/>
              <w:rPr>
                <w:rFonts w:asciiTheme="minorHAnsi" w:hAnsiTheme="minorHAnsi" w:cstheme="minorHAnsi"/>
              </w:rPr>
            </w:pPr>
            <w:r w:rsidRPr="004F1CC6">
              <w:rPr>
                <w:rFonts w:asciiTheme="minorHAnsi" w:hAnsiTheme="minorHAnsi" w:cstheme="minorHAnsi"/>
              </w:rPr>
              <w:t>Radomil Kašpar v. r.</w:t>
            </w:r>
            <w:r w:rsidRPr="004F1CC6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5A6E27" w:rsidRPr="004F1CC6" w:rsidTr="007B3A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6E27" w:rsidRPr="004F1CC6" w:rsidRDefault="005A6E27" w:rsidP="00E51B9F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6E27" w:rsidRPr="004F1CC6" w:rsidRDefault="005A6E27" w:rsidP="007B3A67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sectPr w:rsidR="001C136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</w:t>
    </w:r>
    <w:r w:rsidRPr="00CD346E">
      <w:rPr>
        <w:sz w:val="18"/>
        <w:szCs w:val="16"/>
      </w:rPr>
      <w:t xml:space="preserve">Obecně závazná vyhláška města Litomyšl o </w:t>
    </w:r>
    <w:r w:rsidR="005A6E27">
      <w:rPr>
        <w:sz w:val="18"/>
        <w:szCs w:val="16"/>
      </w:rPr>
      <w:t>místním poplatku za obecní systém odpadového hospodářství</w:t>
    </w:r>
  </w:p>
  <w:p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5A6E27">
      <w:rPr>
        <w:sz w:val="18"/>
        <w:szCs w:val="16"/>
      </w:rPr>
      <w:t>7. 12</w:t>
    </w:r>
    <w:r w:rsidR="007F7A8F">
      <w:rPr>
        <w:sz w:val="18"/>
        <w:szCs w:val="16"/>
      </w:rPr>
      <w:t>.</w:t>
    </w:r>
    <w:r w:rsidR="005A6E27">
      <w:rPr>
        <w:sz w:val="18"/>
        <w:szCs w:val="16"/>
      </w:rPr>
      <w:t xml:space="preserve"> </w:t>
    </w:r>
    <w:r w:rsidR="007F7A8F">
      <w:rPr>
        <w:sz w:val="18"/>
        <w:szCs w:val="16"/>
      </w:rPr>
      <w:t>2023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87444B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87444B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10o odst. 1 zákona o místních poplatcích</w:t>
      </w:r>
    </w:p>
  </w:footnote>
  <w:footnote w:id="2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10e zákona o místních poplatcích</w:t>
      </w:r>
    </w:p>
  </w:footnote>
  <w:footnote w:id="4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10p zákona o místních poplatcích</w:t>
      </w:r>
    </w:p>
  </w:footnote>
  <w:footnote w:id="6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4 zákona o místních poplatcích</w:t>
      </w:r>
    </w:p>
  </w:footnote>
  <w:footnote w:id="8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10g zákona o místních poplatcích</w:t>
      </w:r>
    </w:p>
  </w:footnote>
  <w:footnote w:id="9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  <w:p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468"/>
    <w:multiLevelType w:val="multilevel"/>
    <w:tmpl w:val="175ECE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F2613"/>
    <w:rsid w:val="000F4C29"/>
    <w:rsid w:val="0012632B"/>
    <w:rsid w:val="00160CFF"/>
    <w:rsid w:val="001966AB"/>
    <w:rsid w:val="001C1361"/>
    <w:rsid w:val="001D2FE0"/>
    <w:rsid w:val="001E23E8"/>
    <w:rsid w:val="002A0937"/>
    <w:rsid w:val="002A4053"/>
    <w:rsid w:val="0036563F"/>
    <w:rsid w:val="00400DF1"/>
    <w:rsid w:val="0058385B"/>
    <w:rsid w:val="005A6E27"/>
    <w:rsid w:val="00661260"/>
    <w:rsid w:val="00694074"/>
    <w:rsid w:val="006E780A"/>
    <w:rsid w:val="00700041"/>
    <w:rsid w:val="007000F6"/>
    <w:rsid w:val="00723051"/>
    <w:rsid w:val="00743584"/>
    <w:rsid w:val="007478BE"/>
    <w:rsid w:val="00751684"/>
    <w:rsid w:val="007F7A8F"/>
    <w:rsid w:val="00850E88"/>
    <w:rsid w:val="0087444B"/>
    <w:rsid w:val="008954CB"/>
    <w:rsid w:val="00896838"/>
    <w:rsid w:val="008A12D8"/>
    <w:rsid w:val="008E2A58"/>
    <w:rsid w:val="0091022F"/>
    <w:rsid w:val="00A824A4"/>
    <w:rsid w:val="00AB0C6D"/>
    <w:rsid w:val="00AB18A9"/>
    <w:rsid w:val="00AE3409"/>
    <w:rsid w:val="00AE6FD8"/>
    <w:rsid w:val="00B04247"/>
    <w:rsid w:val="00BA2495"/>
    <w:rsid w:val="00BB1D77"/>
    <w:rsid w:val="00C07476"/>
    <w:rsid w:val="00C5511E"/>
    <w:rsid w:val="00C622C8"/>
    <w:rsid w:val="00C665CC"/>
    <w:rsid w:val="00C7618A"/>
    <w:rsid w:val="00C81984"/>
    <w:rsid w:val="00CD346E"/>
    <w:rsid w:val="00DB2ADC"/>
    <w:rsid w:val="00E51B9F"/>
    <w:rsid w:val="00E60331"/>
    <w:rsid w:val="00EB1A12"/>
    <w:rsid w:val="00EE1F52"/>
    <w:rsid w:val="00F0565C"/>
    <w:rsid w:val="00F07422"/>
    <w:rsid w:val="00F100B7"/>
    <w:rsid w:val="00F4607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E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vodniVeta">
    <w:name w:val="UvodniVeta"/>
    <w:basedOn w:val="Normln"/>
    <w:rsid w:val="005A6E2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5A6E2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5A6E2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A6E2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4255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2</cp:revision>
  <cp:lastPrinted>2022-12-09T12:46:00Z</cp:lastPrinted>
  <dcterms:created xsi:type="dcterms:W3CDTF">2023-12-08T08:30:00Z</dcterms:created>
  <dcterms:modified xsi:type="dcterms:W3CDTF">2023-12-08T08:30:00Z</dcterms:modified>
</cp:coreProperties>
</file>