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C71E" w14:textId="77777777" w:rsidR="00EA7CD9" w:rsidRPr="008B0B19" w:rsidRDefault="00EA7CD9" w:rsidP="00EA7CD9">
      <w:pPr>
        <w:jc w:val="center"/>
        <w:rPr>
          <w:rFonts w:asciiTheme="minorHAnsi" w:hAnsiTheme="min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0B19">
        <w:rPr>
          <w:rFonts w:asciiTheme="minorHAnsi" w:hAnsiTheme="min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Město Brandýs nad Labem – Stará Boleslav</w:t>
      </w:r>
    </w:p>
    <w:p w14:paraId="148197C0" w14:textId="77777777" w:rsidR="00EA7CD9" w:rsidRPr="008B0B19" w:rsidRDefault="00EA7CD9" w:rsidP="00EC363E">
      <w:pPr>
        <w:rPr>
          <w:rFonts w:asciiTheme="minorHAnsi" w:hAnsiTheme="minorHAnsi"/>
        </w:rPr>
      </w:pPr>
    </w:p>
    <w:p w14:paraId="22CEA94F" w14:textId="77777777" w:rsidR="003333AB" w:rsidRDefault="005C5871" w:rsidP="003333AB">
      <w:pPr>
        <w:jc w:val="center"/>
        <w:rPr>
          <w:rFonts w:asciiTheme="minorHAnsi" w:hAnsiTheme="minorHAns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0B19">
        <w:rPr>
          <w:rFonts w:asciiTheme="minorHAnsi" w:hAnsiTheme="minorHAns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Nařízení </w:t>
      </w:r>
      <w:r w:rsidR="00EA7CD9" w:rsidRPr="008B0B19">
        <w:rPr>
          <w:rFonts w:asciiTheme="minorHAnsi" w:hAnsiTheme="minorHAns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města Brandýs nad Labem – Stará Boleslav,</w:t>
      </w:r>
    </w:p>
    <w:p w14:paraId="45B5F5D9" w14:textId="6D420A72" w:rsidR="00EA7CD9" w:rsidRPr="008B0B19" w:rsidRDefault="00EA7CD9" w:rsidP="003333AB">
      <w:pPr>
        <w:jc w:val="center"/>
        <w:rPr>
          <w:rFonts w:asciiTheme="minorHAnsi" w:hAnsiTheme="minorHAns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0B19">
        <w:rPr>
          <w:rFonts w:asciiTheme="minorHAnsi" w:hAnsiTheme="minorHAns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kterým se vydává tržní řád</w:t>
      </w:r>
    </w:p>
    <w:p w14:paraId="70A56BF5" w14:textId="77777777" w:rsidR="00EA7CD9" w:rsidRPr="008B0B19" w:rsidRDefault="00EA7CD9" w:rsidP="00EA7CD9">
      <w:pPr>
        <w:rPr>
          <w:rFonts w:asciiTheme="minorHAnsi" w:hAnsiTheme="minorHAnsi"/>
          <w:b/>
          <w:sz w:val="36"/>
          <w:szCs w:val="36"/>
        </w:rPr>
      </w:pPr>
    </w:p>
    <w:p w14:paraId="41BE7D24" w14:textId="18E6A376" w:rsidR="00EA7CD9" w:rsidRPr="008B0B19" w:rsidRDefault="00EA7CD9" w:rsidP="00EA7CD9">
      <w:pPr>
        <w:rPr>
          <w:rFonts w:asciiTheme="minorHAnsi" w:hAnsiTheme="minorHAnsi"/>
          <w:color w:val="00FFFF"/>
        </w:rPr>
      </w:pPr>
      <w:r w:rsidRPr="008B0B19">
        <w:rPr>
          <w:rFonts w:asciiTheme="minorHAnsi" w:hAnsiTheme="minorHAnsi"/>
        </w:rPr>
        <w:t xml:space="preserve">Rada města Brandýs nad Labem-Stará Boleslav se </w:t>
      </w:r>
      <w:r w:rsidR="00683013">
        <w:rPr>
          <w:rFonts w:asciiTheme="minorHAnsi" w:hAnsiTheme="minorHAnsi"/>
        </w:rPr>
        <w:t xml:space="preserve">usnesla </w:t>
      </w:r>
      <w:r w:rsidRPr="008B0B19">
        <w:rPr>
          <w:rFonts w:asciiTheme="minorHAnsi" w:hAnsiTheme="minorHAnsi"/>
        </w:rPr>
        <w:t xml:space="preserve">na svém zasedání dne </w:t>
      </w:r>
      <w:r w:rsidR="003333AB">
        <w:rPr>
          <w:rFonts w:asciiTheme="minorHAnsi" w:hAnsiTheme="minorHAnsi"/>
        </w:rPr>
        <w:t>13.02.2025</w:t>
      </w:r>
      <w:r w:rsidR="00563A6A" w:rsidRPr="008B0B19">
        <w:rPr>
          <w:rFonts w:asciiTheme="minorHAnsi" w:hAnsiTheme="minorHAnsi"/>
        </w:rPr>
        <w:t xml:space="preserve"> u</w:t>
      </w:r>
      <w:r w:rsidR="00EC363E" w:rsidRPr="008B0B19">
        <w:rPr>
          <w:rFonts w:asciiTheme="minorHAnsi" w:hAnsiTheme="minorHAnsi"/>
        </w:rPr>
        <w:t xml:space="preserve">snesením </w:t>
      </w:r>
      <w:r w:rsidR="00563A6A" w:rsidRPr="008B0B19">
        <w:rPr>
          <w:rFonts w:asciiTheme="minorHAnsi" w:hAnsiTheme="minorHAnsi"/>
        </w:rPr>
        <w:t xml:space="preserve">č. </w:t>
      </w:r>
      <w:r w:rsidR="00BB355C" w:rsidRPr="003333AB">
        <w:rPr>
          <w:rFonts w:asciiTheme="minorHAnsi" w:hAnsiTheme="minorHAnsi"/>
        </w:rPr>
        <w:t>RM/202</w:t>
      </w:r>
      <w:r w:rsidR="00711C2C" w:rsidRPr="003333AB">
        <w:rPr>
          <w:rFonts w:asciiTheme="minorHAnsi" w:hAnsiTheme="minorHAnsi"/>
        </w:rPr>
        <w:t>5</w:t>
      </w:r>
      <w:r w:rsidR="00BB355C" w:rsidRPr="003333AB">
        <w:rPr>
          <w:rFonts w:asciiTheme="minorHAnsi" w:hAnsiTheme="minorHAnsi"/>
        </w:rPr>
        <w:t>/</w:t>
      </w:r>
      <w:r w:rsidR="003333AB">
        <w:rPr>
          <w:rFonts w:asciiTheme="minorHAnsi" w:hAnsiTheme="minorHAnsi"/>
        </w:rPr>
        <w:t>114/11</w:t>
      </w:r>
      <w:r w:rsidR="00BB355C" w:rsidRPr="008B0B19">
        <w:rPr>
          <w:rFonts w:asciiTheme="minorHAnsi" w:hAnsiTheme="minorHAnsi"/>
        </w:rPr>
        <w:t xml:space="preserve"> </w:t>
      </w:r>
      <w:r w:rsidR="00683013">
        <w:rPr>
          <w:rFonts w:asciiTheme="minorHAnsi" w:hAnsiTheme="minorHAnsi"/>
        </w:rPr>
        <w:t xml:space="preserve">podle </w:t>
      </w:r>
      <w:r w:rsidR="00221E06">
        <w:rPr>
          <w:rFonts w:asciiTheme="minorHAnsi" w:hAnsiTheme="minorHAnsi"/>
        </w:rPr>
        <w:t xml:space="preserve">ustanovení </w:t>
      </w:r>
      <w:r w:rsidRPr="008B0B19">
        <w:rPr>
          <w:rFonts w:asciiTheme="minorHAnsi" w:hAnsiTheme="minorHAnsi"/>
        </w:rPr>
        <w:t>§ 18 zákona č. 455/1991 Sb</w:t>
      </w:r>
      <w:r w:rsidR="001B5E96" w:rsidRPr="008B0B19">
        <w:rPr>
          <w:rFonts w:asciiTheme="minorHAnsi" w:hAnsiTheme="minorHAnsi"/>
        </w:rPr>
        <w:t>., o</w:t>
      </w:r>
      <w:r w:rsidRPr="008B0B19">
        <w:rPr>
          <w:rFonts w:asciiTheme="minorHAnsi" w:hAnsiTheme="minorHAnsi"/>
        </w:rPr>
        <w:t xml:space="preserve"> živnostenském podnikání (živnostenský zákon), ve znění pozdějších předpisů, a v souladu</w:t>
      </w:r>
      <w:r w:rsidR="00F16AB0" w:rsidRPr="008B0B19">
        <w:rPr>
          <w:rFonts w:asciiTheme="minorHAnsi" w:hAnsiTheme="minorHAnsi"/>
        </w:rPr>
        <w:t xml:space="preserve"> </w:t>
      </w:r>
      <w:r w:rsidRPr="008B0B19">
        <w:rPr>
          <w:rFonts w:asciiTheme="minorHAnsi" w:hAnsiTheme="minorHAnsi"/>
        </w:rPr>
        <w:t>s § 11 odst.</w:t>
      </w:r>
      <w:r w:rsidR="00F16AB0" w:rsidRPr="008B0B19">
        <w:rPr>
          <w:rFonts w:asciiTheme="minorHAnsi" w:hAnsiTheme="minorHAnsi"/>
        </w:rPr>
        <w:t xml:space="preserve"> </w:t>
      </w:r>
      <w:r w:rsidRPr="008B0B19">
        <w:rPr>
          <w:rFonts w:asciiTheme="minorHAnsi" w:hAnsiTheme="minorHAnsi"/>
        </w:rPr>
        <w:t>1</w:t>
      </w:r>
      <w:r w:rsidR="00984C50">
        <w:rPr>
          <w:rFonts w:asciiTheme="minorHAnsi" w:hAnsiTheme="minorHAnsi"/>
        </w:rPr>
        <w:t xml:space="preserve"> </w:t>
      </w:r>
      <w:r w:rsidRPr="008B0B19">
        <w:rPr>
          <w:rFonts w:asciiTheme="minorHAnsi" w:hAnsiTheme="minorHAnsi"/>
        </w:rPr>
        <w:t>a § 102 odst. 2 písm. d) zákona č. 128/2000 Sb., o obcích (obecní zřízení), ve znění pozdějších předpi</w:t>
      </w:r>
      <w:r w:rsidR="003D7326" w:rsidRPr="008B0B19">
        <w:rPr>
          <w:rFonts w:asciiTheme="minorHAnsi" w:hAnsiTheme="minorHAnsi"/>
        </w:rPr>
        <w:t xml:space="preserve">sů, </w:t>
      </w:r>
      <w:r w:rsidR="00683013">
        <w:rPr>
          <w:rFonts w:asciiTheme="minorHAnsi" w:hAnsiTheme="minorHAnsi"/>
        </w:rPr>
        <w:t xml:space="preserve">vydat </w:t>
      </w:r>
      <w:r w:rsidR="003D7326" w:rsidRPr="008B0B19">
        <w:rPr>
          <w:rFonts w:asciiTheme="minorHAnsi" w:hAnsiTheme="minorHAnsi"/>
        </w:rPr>
        <w:t>toto nařízení</w:t>
      </w:r>
      <w:r w:rsidRPr="008B0B19">
        <w:rPr>
          <w:rFonts w:asciiTheme="minorHAnsi" w:hAnsiTheme="minorHAnsi"/>
        </w:rPr>
        <w:t>:</w:t>
      </w:r>
    </w:p>
    <w:p w14:paraId="25262AAC" w14:textId="77777777" w:rsidR="00711C2C" w:rsidRDefault="00711C2C" w:rsidP="00EA7CD9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7EC6A6B" w14:textId="0E7E7A4A" w:rsidR="00EA7CD9" w:rsidRPr="008B0B19" w:rsidRDefault="00EA7CD9" w:rsidP="00EA7CD9">
      <w:pPr>
        <w:jc w:val="center"/>
        <w:rPr>
          <w:rFonts w:asciiTheme="minorHAnsi" w:hAnsiTheme="minorHAnsi"/>
          <w:b/>
          <w:sz w:val="28"/>
          <w:szCs w:val="28"/>
        </w:rPr>
      </w:pPr>
      <w:r w:rsidRPr="008B0B19">
        <w:rPr>
          <w:rFonts w:asciiTheme="minorHAnsi" w:hAnsiTheme="minorHAnsi"/>
          <w:b/>
          <w:sz w:val="28"/>
          <w:szCs w:val="28"/>
        </w:rPr>
        <w:t>Čl. 1</w:t>
      </w:r>
    </w:p>
    <w:p w14:paraId="33BB544D" w14:textId="77777777" w:rsidR="00EE4881" w:rsidRPr="008B0B19" w:rsidRDefault="00EE4881" w:rsidP="00DB3628">
      <w:pPr>
        <w:spacing w:after="120"/>
        <w:jc w:val="center"/>
        <w:rPr>
          <w:rFonts w:asciiTheme="minorHAnsi" w:hAnsiTheme="minorHAnsi"/>
          <w:b/>
          <w:szCs w:val="24"/>
        </w:rPr>
      </w:pPr>
      <w:r w:rsidRPr="008B0B19">
        <w:rPr>
          <w:rFonts w:asciiTheme="minorHAnsi" w:hAnsiTheme="minorHAnsi"/>
          <w:b/>
          <w:szCs w:val="24"/>
        </w:rPr>
        <w:t>Úvodní ustanovení</w:t>
      </w:r>
    </w:p>
    <w:p w14:paraId="349DE81D" w14:textId="12F22D80" w:rsidR="00EE4881" w:rsidRPr="008B0B19" w:rsidRDefault="00EE4881" w:rsidP="00563A6A">
      <w:pPr>
        <w:numPr>
          <w:ilvl w:val="0"/>
          <w:numId w:val="13"/>
        </w:numPr>
        <w:spacing w:after="60"/>
        <w:ind w:left="425" w:hanging="425"/>
        <w:rPr>
          <w:rFonts w:asciiTheme="minorHAnsi" w:hAnsiTheme="minorHAnsi"/>
          <w:szCs w:val="24"/>
        </w:rPr>
      </w:pPr>
      <w:r w:rsidRPr="008B0B19">
        <w:rPr>
          <w:rFonts w:asciiTheme="minorHAnsi" w:hAnsiTheme="minorHAnsi"/>
          <w:szCs w:val="24"/>
        </w:rPr>
        <w:t>Toto nařízení stanoví podmínky nabídky, prodeje zboží a poskytování služeb (dále jen „prodej zboží“) mimo provozovnu určenou k tomuto účelu kolaudačním rozhodnutím podle zvláštního zákona</w:t>
      </w:r>
      <w:r w:rsidRPr="008B0B19">
        <w:rPr>
          <w:rFonts w:asciiTheme="minorHAnsi" w:hAnsiTheme="minorHAnsi"/>
          <w:szCs w:val="24"/>
          <w:vertAlign w:val="superscript"/>
        </w:rPr>
        <w:t>1</w:t>
      </w:r>
      <w:r w:rsidR="00792D8D" w:rsidRPr="008B0B19">
        <w:rPr>
          <w:rFonts w:asciiTheme="minorHAnsi" w:hAnsiTheme="minorHAnsi"/>
          <w:szCs w:val="24"/>
          <w:vertAlign w:val="superscript"/>
        </w:rPr>
        <w:t>)</w:t>
      </w:r>
      <w:r w:rsidRPr="008B0B19">
        <w:rPr>
          <w:rFonts w:asciiTheme="minorHAnsi" w:hAnsiTheme="minorHAnsi"/>
          <w:szCs w:val="24"/>
          <w:vertAlign w:val="superscript"/>
        </w:rPr>
        <w:t xml:space="preserve"> </w:t>
      </w:r>
      <w:r w:rsidRPr="008B0B19">
        <w:rPr>
          <w:rFonts w:asciiTheme="minorHAnsi" w:hAnsiTheme="minorHAnsi"/>
          <w:szCs w:val="24"/>
        </w:rPr>
        <w:t xml:space="preserve">(dále jen „provozovna“) na </w:t>
      </w:r>
      <w:r w:rsidRPr="008B0B19">
        <w:rPr>
          <w:rFonts w:asciiTheme="minorHAnsi" w:hAnsiTheme="minorHAnsi"/>
        </w:rPr>
        <w:t xml:space="preserve">místech uvedených v příloze </w:t>
      </w:r>
      <w:r w:rsidR="00AC12CE" w:rsidRPr="008B0B19">
        <w:rPr>
          <w:rFonts w:asciiTheme="minorHAnsi" w:hAnsiTheme="minorHAnsi"/>
        </w:rPr>
        <w:t xml:space="preserve">č.1 </w:t>
      </w:r>
      <w:r w:rsidRPr="008B0B19">
        <w:rPr>
          <w:rFonts w:asciiTheme="minorHAnsi" w:hAnsiTheme="minorHAnsi"/>
        </w:rPr>
        <w:t>k tomuto nařízení a dále stanoví, které druhy prodeje zboží jsou na území Města Brandýs nad Labem–Stará Boleslav zakázány</w:t>
      </w:r>
      <w:r w:rsidRPr="008B0B19">
        <w:rPr>
          <w:rFonts w:asciiTheme="minorHAnsi" w:hAnsiTheme="minorHAnsi"/>
          <w:vertAlign w:val="superscript"/>
        </w:rPr>
        <w:t>2</w:t>
      </w:r>
      <w:r w:rsidR="00792D8D" w:rsidRPr="008B0B19">
        <w:rPr>
          <w:rFonts w:asciiTheme="minorHAnsi" w:hAnsiTheme="minorHAnsi"/>
          <w:vertAlign w:val="superscript"/>
        </w:rPr>
        <w:t>)</w:t>
      </w:r>
      <w:r w:rsidRPr="008B0B19">
        <w:rPr>
          <w:rFonts w:asciiTheme="minorHAnsi" w:hAnsiTheme="minorHAnsi"/>
        </w:rPr>
        <w:t xml:space="preserve">. Místy uvedenými v příloze </w:t>
      </w:r>
      <w:r w:rsidR="00AC12CE" w:rsidRPr="008B0B19">
        <w:rPr>
          <w:rFonts w:asciiTheme="minorHAnsi" w:hAnsiTheme="minorHAnsi"/>
        </w:rPr>
        <w:t>č.</w:t>
      </w:r>
      <w:r w:rsidR="00711C2C">
        <w:rPr>
          <w:rFonts w:asciiTheme="minorHAnsi" w:hAnsiTheme="minorHAnsi"/>
        </w:rPr>
        <w:t xml:space="preserve"> </w:t>
      </w:r>
      <w:r w:rsidR="00AC12CE" w:rsidRPr="008B0B19">
        <w:rPr>
          <w:rFonts w:asciiTheme="minorHAnsi" w:hAnsiTheme="minorHAnsi"/>
        </w:rPr>
        <w:t xml:space="preserve">1 </w:t>
      </w:r>
      <w:r w:rsidRPr="008B0B19">
        <w:rPr>
          <w:rFonts w:asciiTheme="minorHAnsi" w:hAnsiTheme="minorHAnsi"/>
        </w:rPr>
        <w:t>jsou tržnice, tržiště a tržní místa.</w:t>
      </w:r>
    </w:p>
    <w:p w14:paraId="28DE67B8" w14:textId="77777777" w:rsidR="00EE4881" w:rsidRPr="008B0B19" w:rsidRDefault="00EE4881" w:rsidP="00563A6A">
      <w:pPr>
        <w:numPr>
          <w:ilvl w:val="0"/>
          <w:numId w:val="13"/>
        </w:numPr>
        <w:spacing w:after="60"/>
        <w:ind w:left="425" w:hanging="425"/>
        <w:rPr>
          <w:rFonts w:asciiTheme="minorHAnsi" w:hAnsiTheme="minorHAnsi"/>
          <w:szCs w:val="24"/>
        </w:rPr>
      </w:pPr>
      <w:r w:rsidRPr="008B0B19">
        <w:rPr>
          <w:rFonts w:asciiTheme="minorHAnsi" w:hAnsiTheme="minorHAnsi"/>
        </w:rPr>
        <w:t>Nedotčena zůstávají zejména ustanovení zvláštních právních předpisů, dle nichž je možné uskutečňovat prodej zboží pouze na základě správního aktu, zejména rozhodnutí správního orgánu</w:t>
      </w:r>
      <w:r w:rsidRPr="008B0B19">
        <w:rPr>
          <w:rFonts w:asciiTheme="minorHAnsi" w:hAnsiTheme="minorHAnsi"/>
          <w:vertAlign w:val="superscript"/>
        </w:rPr>
        <w:t>3</w:t>
      </w:r>
      <w:r w:rsidR="00792D8D" w:rsidRPr="008B0B19">
        <w:rPr>
          <w:rFonts w:asciiTheme="minorHAnsi" w:hAnsiTheme="minorHAnsi"/>
          <w:vertAlign w:val="superscript"/>
        </w:rPr>
        <w:t>)</w:t>
      </w:r>
      <w:r w:rsidRPr="008B0B19">
        <w:rPr>
          <w:rFonts w:asciiTheme="minorHAnsi" w:hAnsiTheme="minorHAnsi"/>
        </w:rPr>
        <w:t>.</w:t>
      </w:r>
    </w:p>
    <w:p w14:paraId="5091A6CE" w14:textId="77777777" w:rsidR="00711C2C" w:rsidRDefault="00711C2C" w:rsidP="00792D8D">
      <w:pPr>
        <w:ind w:left="426"/>
        <w:jc w:val="center"/>
        <w:rPr>
          <w:rFonts w:asciiTheme="minorHAnsi" w:hAnsiTheme="minorHAnsi"/>
          <w:b/>
          <w:sz w:val="28"/>
          <w:szCs w:val="28"/>
        </w:rPr>
      </w:pPr>
    </w:p>
    <w:p w14:paraId="17FE837A" w14:textId="3480E9AF" w:rsidR="00792D8D" w:rsidRPr="008B0B19" w:rsidRDefault="00792D8D" w:rsidP="00792D8D">
      <w:pPr>
        <w:ind w:left="426"/>
        <w:jc w:val="center"/>
        <w:rPr>
          <w:rFonts w:asciiTheme="minorHAnsi" w:hAnsiTheme="minorHAnsi"/>
          <w:b/>
          <w:sz w:val="28"/>
          <w:szCs w:val="28"/>
        </w:rPr>
      </w:pPr>
      <w:r w:rsidRPr="008B0B19">
        <w:rPr>
          <w:rFonts w:asciiTheme="minorHAnsi" w:hAnsiTheme="minorHAnsi"/>
          <w:b/>
          <w:sz w:val="28"/>
          <w:szCs w:val="28"/>
        </w:rPr>
        <w:t>Čl. 2</w:t>
      </w:r>
    </w:p>
    <w:p w14:paraId="1A069CFD" w14:textId="77777777" w:rsidR="00EA7CD9" w:rsidRPr="008B0B19" w:rsidRDefault="00EA7CD9" w:rsidP="00DB3628">
      <w:pPr>
        <w:pStyle w:val="Nadpis2"/>
        <w:spacing w:after="120"/>
        <w:jc w:val="center"/>
        <w:rPr>
          <w:rFonts w:asciiTheme="minorHAnsi" w:hAnsiTheme="minorHAnsi"/>
          <w:sz w:val="24"/>
          <w:szCs w:val="24"/>
        </w:rPr>
      </w:pPr>
      <w:r w:rsidRPr="008B0B19">
        <w:rPr>
          <w:rFonts w:asciiTheme="minorHAnsi" w:hAnsiTheme="minorHAnsi"/>
          <w:sz w:val="24"/>
          <w:szCs w:val="24"/>
        </w:rPr>
        <w:t xml:space="preserve">Místa pro </w:t>
      </w:r>
      <w:r w:rsidR="00792D8D" w:rsidRPr="008B0B19">
        <w:rPr>
          <w:rFonts w:asciiTheme="minorHAnsi" w:hAnsiTheme="minorHAnsi"/>
          <w:sz w:val="24"/>
          <w:szCs w:val="24"/>
        </w:rPr>
        <w:t xml:space="preserve">prodej zboží </w:t>
      </w:r>
    </w:p>
    <w:p w14:paraId="0AC15C32" w14:textId="77777777" w:rsidR="00EA7CD9" w:rsidRPr="008B0B19" w:rsidRDefault="00EA7CD9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>Tržnice</w:t>
      </w:r>
      <w:r w:rsidRPr="008B0B19">
        <w:rPr>
          <w:rFonts w:asciiTheme="minorHAnsi" w:hAnsiTheme="minorHAnsi"/>
        </w:rPr>
        <w:t xml:space="preserve"> je vymezený, uzavíratelný prostor, umožňující celoroční prodej zboží a poskytování služeb mimo provozovnu určenou k tomuto účelu kolaudačním rozh</w:t>
      </w:r>
      <w:r w:rsidR="00792D8D" w:rsidRPr="008B0B19">
        <w:rPr>
          <w:rFonts w:asciiTheme="minorHAnsi" w:hAnsiTheme="minorHAnsi"/>
        </w:rPr>
        <w:t>odnutím podle zvláštního zákona</w:t>
      </w:r>
      <w:r w:rsidRPr="008B0B19">
        <w:rPr>
          <w:rFonts w:asciiTheme="minorHAnsi" w:hAnsiTheme="minorHAnsi"/>
          <w:vertAlign w:val="superscript"/>
        </w:rPr>
        <w:t>1)</w:t>
      </w:r>
      <w:r w:rsidRPr="008B0B19">
        <w:rPr>
          <w:rFonts w:asciiTheme="minorHAnsi" w:hAnsiTheme="minorHAnsi"/>
        </w:rPr>
        <w:t xml:space="preserve"> na, za tím účelem zpravidla </w:t>
      </w:r>
      <w:r w:rsidR="00724E40" w:rsidRPr="008B0B19">
        <w:rPr>
          <w:rFonts w:asciiTheme="minorHAnsi" w:hAnsiTheme="minorHAnsi"/>
        </w:rPr>
        <w:t>pro</w:t>
      </w:r>
      <w:r w:rsidRPr="008B0B19">
        <w:rPr>
          <w:rFonts w:asciiTheme="minorHAnsi" w:hAnsiTheme="minorHAnsi"/>
        </w:rPr>
        <w:t>najatých, prodejních místech. Tento prostor umožňuje stanovit určitý počet prodejních míst a v době prodeje zboží a poskytování služeb musí být vybaven stánky</w:t>
      </w:r>
      <w:r w:rsidR="00724E40" w:rsidRPr="008B0B19">
        <w:rPr>
          <w:rFonts w:asciiTheme="minorHAnsi" w:hAnsiTheme="minorHAnsi"/>
        </w:rPr>
        <w:t xml:space="preserve"> či prodejními zařízeními</w:t>
      </w:r>
      <w:r w:rsidRPr="008B0B19">
        <w:rPr>
          <w:rFonts w:asciiTheme="minorHAnsi" w:hAnsiTheme="minorHAnsi"/>
        </w:rPr>
        <w:t>, umístěnými na zpevněném povrchu na určených prodejních místech, jejichž rozmístění a počet v prostoru tržnice jsou určeny plánkem. Tento prostor je veřejně přístupný pouze v provozní době.</w:t>
      </w:r>
    </w:p>
    <w:p w14:paraId="36FAAC2D" w14:textId="77777777" w:rsidR="00EA7CD9" w:rsidRPr="008B0B19" w:rsidRDefault="00EA7CD9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>Tržiště</w:t>
      </w:r>
      <w:r w:rsidRPr="008B0B19">
        <w:rPr>
          <w:rFonts w:asciiTheme="minorHAnsi" w:hAnsiTheme="minorHAnsi"/>
        </w:rPr>
        <w:t xml:space="preserve"> je vymezený prostor, umožňující celoroční prodej zboží a poskytování služeb mimo provozovnu určenou k tomuto účelu kolaudačním rozh</w:t>
      </w:r>
      <w:r w:rsidR="00792D8D" w:rsidRPr="008B0B19">
        <w:rPr>
          <w:rFonts w:asciiTheme="minorHAnsi" w:hAnsiTheme="minorHAnsi"/>
        </w:rPr>
        <w:t>odnutím podle zvláštního zákona</w:t>
      </w:r>
      <w:r w:rsidRPr="008B0B19">
        <w:rPr>
          <w:rFonts w:asciiTheme="minorHAnsi" w:hAnsiTheme="minorHAnsi"/>
          <w:vertAlign w:val="superscript"/>
        </w:rPr>
        <w:t>1)</w:t>
      </w:r>
      <w:r w:rsidRPr="008B0B19">
        <w:rPr>
          <w:rFonts w:asciiTheme="minorHAnsi" w:hAnsiTheme="minorHAnsi"/>
        </w:rPr>
        <w:t xml:space="preserve"> na, za tím účelem zpravidla </w:t>
      </w:r>
      <w:r w:rsidR="00724E40" w:rsidRPr="008B0B19">
        <w:rPr>
          <w:rFonts w:asciiTheme="minorHAnsi" w:hAnsiTheme="minorHAnsi"/>
        </w:rPr>
        <w:t>pro</w:t>
      </w:r>
      <w:r w:rsidRPr="008B0B19">
        <w:rPr>
          <w:rFonts w:asciiTheme="minorHAnsi" w:hAnsiTheme="minorHAnsi"/>
        </w:rPr>
        <w:t>najatých, prodejních místech. Tento prostor umožňuje stanovit určitý počet prodejních míst a v době prodeje zboží a poskytování služeb musí být vybaven prodejními zařízeními, umístěnými na zpevněném povrchu na určených prodejních místech, jejichž rozmístění a počet v prostoru tržiště jsou určeny plánkem. Tento prostor je veřejně přístupný.</w:t>
      </w:r>
    </w:p>
    <w:p w14:paraId="49AC1529" w14:textId="77777777" w:rsidR="00EA7CD9" w:rsidRPr="008B0B19" w:rsidRDefault="00EA7CD9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>Tržní místo</w:t>
      </w:r>
      <w:r w:rsidRPr="008B0B19">
        <w:rPr>
          <w:rFonts w:asciiTheme="minorHAnsi" w:hAnsiTheme="minorHAnsi"/>
        </w:rPr>
        <w:t xml:space="preserve"> je místo mimo tržnice a tržiště, které je alespoň v prodejní době veřejně přístupné </w:t>
      </w:r>
      <w:r w:rsidR="006C2E8E" w:rsidRPr="008B0B19">
        <w:rPr>
          <w:rFonts w:asciiTheme="minorHAnsi" w:hAnsiTheme="minorHAnsi"/>
        </w:rPr>
        <w:t xml:space="preserve"> </w:t>
      </w:r>
      <w:r w:rsidR="00563A6A" w:rsidRPr="008B0B19">
        <w:rPr>
          <w:rFonts w:asciiTheme="minorHAnsi" w:hAnsiTheme="minorHAnsi"/>
        </w:rPr>
        <w:t xml:space="preserve">           </w:t>
      </w:r>
      <w:r w:rsidRPr="008B0B19">
        <w:rPr>
          <w:rFonts w:asciiTheme="minorHAnsi" w:hAnsiTheme="minorHAnsi"/>
        </w:rPr>
        <w:t xml:space="preserve">a na kterém se na jednom nebo více, zpravidla </w:t>
      </w:r>
      <w:r w:rsidR="00E812FC" w:rsidRPr="008B0B19">
        <w:rPr>
          <w:rFonts w:asciiTheme="minorHAnsi" w:hAnsiTheme="minorHAnsi"/>
        </w:rPr>
        <w:t>pro</w:t>
      </w:r>
      <w:r w:rsidRPr="008B0B19">
        <w:rPr>
          <w:rFonts w:asciiTheme="minorHAnsi" w:hAnsiTheme="minorHAnsi"/>
        </w:rPr>
        <w:t>najatých, prodejních místech, mimo provozovnu určenou k tomuto účelu kolaudačním rozh</w:t>
      </w:r>
      <w:r w:rsidR="00792D8D" w:rsidRPr="008B0B19">
        <w:rPr>
          <w:rFonts w:asciiTheme="minorHAnsi" w:hAnsiTheme="minorHAnsi"/>
        </w:rPr>
        <w:t>odnutím podle zvláštního zákona</w:t>
      </w:r>
      <w:r w:rsidRPr="008B0B19">
        <w:rPr>
          <w:rFonts w:asciiTheme="minorHAnsi" w:hAnsiTheme="minorHAnsi"/>
          <w:vertAlign w:val="superscript"/>
        </w:rPr>
        <w:t>1)</w:t>
      </w:r>
      <w:r w:rsidRPr="008B0B19">
        <w:rPr>
          <w:rFonts w:asciiTheme="minorHAnsi" w:hAnsiTheme="minorHAnsi"/>
        </w:rPr>
        <w:t>, prodává zboží a poskytují služby z </w:t>
      </w:r>
      <w:r w:rsidR="00A51DE1" w:rsidRPr="008B0B19">
        <w:rPr>
          <w:rFonts w:asciiTheme="minorHAnsi" w:hAnsiTheme="minorHAnsi"/>
        </w:rPr>
        <w:t>prodejního</w:t>
      </w:r>
      <w:r w:rsidRPr="008B0B19">
        <w:rPr>
          <w:rFonts w:asciiTheme="minorHAnsi" w:hAnsiTheme="minorHAnsi"/>
        </w:rPr>
        <w:t xml:space="preserve"> zařízení, umístěných na zpevněném povrchu.</w:t>
      </w:r>
    </w:p>
    <w:p w14:paraId="69B4A56D" w14:textId="77777777" w:rsidR="009B55AA" w:rsidRPr="008B0B19" w:rsidRDefault="00E812FC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>Prodejní zařízení</w:t>
      </w:r>
      <w:r w:rsidRPr="008B0B19">
        <w:rPr>
          <w:rFonts w:asciiTheme="minorHAnsi" w:hAnsiTheme="minorHAnsi"/>
        </w:rPr>
        <w:t xml:space="preserve"> je jakékoliv zařízení sloužící k prodeji zboží, jehož umístěním dochází k záboru veřejného prostranství, zejména se jedná o stánek nebo pojízdnou prodejnu. Prodejním zařízením nejsou zavazadla, z nichž je prodáváno zboží při drobném prodeji, nádoby, či krabice sloužící k přepravě zboží</w:t>
      </w:r>
      <w:r w:rsidR="00792D8D" w:rsidRPr="008B0B19">
        <w:rPr>
          <w:rFonts w:asciiTheme="minorHAnsi" w:hAnsiTheme="minorHAnsi"/>
          <w:vertAlign w:val="superscript"/>
        </w:rPr>
        <w:t>5)</w:t>
      </w:r>
      <w:r w:rsidRPr="008B0B19">
        <w:rPr>
          <w:rFonts w:asciiTheme="minorHAnsi" w:hAnsiTheme="minorHAnsi"/>
        </w:rPr>
        <w:t>.</w:t>
      </w:r>
    </w:p>
    <w:p w14:paraId="523B3724" w14:textId="77777777" w:rsidR="00E812FC" w:rsidRPr="008B0B19" w:rsidRDefault="00E812FC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 xml:space="preserve">Stánek </w:t>
      </w:r>
      <w:r w:rsidRPr="008B0B19">
        <w:rPr>
          <w:rFonts w:asciiTheme="minorHAnsi" w:hAnsiTheme="minorHAnsi"/>
        </w:rPr>
        <w:t>je prostor ohraničen</w:t>
      </w:r>
      <w:r w:rsidR="00383125" w:rsidRPr="008B0B19">
        <w:rPr>
          <w:rFonts w:asciiTheme="minorHAnsi" w:hAnsiTheme="minorHAnsi"/>
        </w:rPr>
        <w:t>ý</w:t>
      </w:r>
      <w:r w:rsidRPr="008B0B19">
        <w:rPr>
          <w:rFonts w:asciiTheme="minorHAnsi" w:hAnsiTheme="minorHAnsi"/>
        </w:rPr>
        <w:t xml:space="preserve"> pevnou nebo přenosnou konstrukcí, např. pulty, stolky nebo podobná zařízení, kde se prodává zboží. </w:t>
      </w:r>
    </w:p>
    <w:p w14:paraId="44BF332C" w14:textId="77777777" w:rsidR="00B361D7" w:rsidRPr="008B0B19" w:rsidRDefault="00724E40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lastRenderedPageBreak/>
        <w:t xml:space="preserve">Pojízdná prodejna </w:t>
      </w:r>
      <w:r w:rsidRPr="008B0B19">
        <w:rPr>
          <w:rFonts w:asciiTheme="minorHAnsi" w:hAnsiTheme="minorHAnsi"/>
        </w:rPr>
        <w:t xml:space="preserve">je mobilní zařízení určené k prodeji zboží schopné pohybu a </w:t>
      </w:r>
      <w:r w:rsidR="003D7326" w:rsidRPr="008B0B19">
        <w:rPr>
          <w:rFonts w:asciiTheme="minorHAnsi" w:hAnsiTheme="minorHAnsi"/>
        </w:rPr>
        <w:t>samostatné</w:t>
      </w:r>
      <w:r w:rsidRPr="008B0B19">
        <w:rPr>
          <w:rFonts w:asciiTheme="minorHAnsi" w:hAnsiTheme="minorHAnsi"/>
        </w:rPr>
        <w:t xml:space="preserve"> funkce, které splňuje technické požadavky podle zvláštních právních předpisů</w:t>
      </w:r>
      <w:r w:rsidRPr="008B0B19">
        <w:rPr>
          <w:rFonts w:asciiTheme="minorHAnsi" w:hAnsiTheme="minorHAnsi"/>
          <w:vertAlign w:val="superscript"/>
        </w:rPr>
        <w:t>4</w:t>
      </w:r>
      <w:r w:rsidR="00792D8D" w:rsidRPr="008B0B19">
        <w:rPr>
          <w:rFonts w:asciiTheme="minorHAnsi" w:hAnsiTheme="minorHAnsi"/>
          <w:vertAlign w:val="superscript"/>
        </w:rPr>
        <w:t>)</w:t>
      </w:r>
      <w:r w:rsidRPr="008B0B19">
        <w:rPr>
          <w:rFonts w:asciiTheme="minorHAnsi" w:hAnsiTheme="minorHAnsi"/>
          <w:vertAlign w:val="superscript"/>
        </w:rPr>
        <w:t xml:space="preserve"> </w:t>
      </w:r>
      <w:r w:rsidRPr="008B0B19">
        <w:rPr>
          <w:rFonts w:asciiTheme="minorHAnsi" w:hAnsiTheme="minorHAnsi"/>
        </w:rPr>
        <w:t xml:space="preserve">a zároveň </w:t>
      </w:r>
      <w:r w:rsidR="00B361D7" w:rsidRPr="008B0B19">
        <w:rPr>
          <w:rFonts w:asciiTheme="minorHAnsi" w:hAnsiTheme="minorHAnsi"/>
        </w:rPr>
        <w:t>odpovídá hygienickým předpisům.</w:t>
      </w:r>
    </w:p>
    <w:p w14:paraId="761B09AE" w14:textId="77777777" w:rsidR="00B361D7" w:rsidRPr="008B0B19" w:rsidRDefault="00B361D7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>Provozovatel</w:t>
      </w:r>
      <w:r w:rsidRPr="008B0B19">
        <w:rPr>
          <w:rFonts w:asciiTheme="minorHAnsi" w:hAnsiTheme="minorHAnsi"/>
        </w:rPr>
        <w:t xml:space="preserve"> je fyzická nebo právnická osoba oprávněná k provozování tržiště.</w:t>
      </w:r>
    </w:p>
    <w:p w14:paraId="064F4B3B" w14:textId="77777777" w:rsidR="00724E40" w:rsidRPr="008B0B19" w:rsidRDefault="00B361D7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 xml:space="preserve">Prodejcem </w:t>
      </w:r>
      <w:r w:rsidRPr="008B0B19">
        <w:rPr>
          <w:rFonts w:asciiTheme="minorHAnsi" w:hAnsiTheme="minorHAnsi"/>
        </w:rPr>
        <w:t>je fyzická nebo právnická osoba, která na základě příslušného oprávnění, je-li zvláštním právním předpisem požadováno</w:t>
      </w:r>
      <w:r w:rsidRPr="008B0B19">
        <w:rPr>
          <w:rFonts w:asciiTheme="minorHAnsi" w:hAnsiTheme="minorHAnsi"/>
          <w:vertAlign w:val="superscript"/>
        </w:rPr>
        <w:t>6</w:t>
      </w:r>
      <w:r w:rsidR="00792D8D" w:rsidRPr="008B0B19">
        <w:rPr>
          <w:rFonts w:asciiTheme="minorHAnsi" w:hAnsiTheme="minorHAnsi"/>
          <w:vertAlign w:val="superscript"/>
        </w:rPr>
        <w:t>)</w:t>
      </w:r>
      <w:r w:rsidRPr="008B0B19">
        <w:rPr>
          <w:rFonts w:asciiTheme="minorHAnsi" w:hAnsiTheme="minorHAnsi"/>
        </w:rPr>
        <w:t>, uskutečňuje prodej zboží na jednotlivém tržním místě, svým jménem a na svůj účet nebo svým jménem na účet jiné osoby; prodejcem je též fyzická osoba prodávající nezpracované rostlinné a živočišné výrobky z </w:t>
      </w:r>
      <w:r w:rsidR="000974CD" w:rsidRPr="008B0B19">
        <w:rPr>
          <w:rFonts w:asciiTheme="minorHAnsi" w:hAnsiTheme="minorHAnsi"/>
        </w:rPr>
        <w:t>vlastní</w:t>
      </w:r>
      <w:r w:rsidRPr="008B0B19">
        <w:rPr>
          <w:rFonts w:asciiTheme="minorHAnsi" w:hAnsiTheme="minorHAnsi"/>
        </w:rPr>
        <w:t xml:space="preserve"> drobné pěstitelské a chovatelské činnosti. </w:t>
      </w:r>
    </w:p>
    <w:p w14:paraId="2B05C304" w14:textId="77777777" w:rsidR="00B361D7" w:rsidRPr="008B0B19" w:rsidRDefault="00B361D7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 xml:space="preserve">Pochůzkový prodej zboží </w:t>
      </w:r>
      <w:r w:rsidRPr="008B0B19">
        <w:rPr>
          <w:rFonts w:asciiTheme="minorHAnsi" w:hAnsiTheme="minorHAnsi"/>
        </w:rPr>
        <w:t xml:space="preserve">je prodej zboží bez prodejního zařízení uskutečňovaný mimo provozovnu, při čemž je potenciální zákazník vyhledáván prodejcem z okruhu osob </w:t>
      </w:r>
      <w:r w:rsidR="00E93B6D" w:rsidRPr="008B0B19">
        <w:rPr>
          <w:rFonts w:asciiTheme="minorHAnsi" w:hAnsiTheme="minorHAnsi"/>
        </w:rPr>
        <w:t>pohybujících se na veřejně přístupných místech</w:t>
      </w:r>
      <w:r w:rsidR="00E93B6D" w:rsidRPr="008B0B19">
        <w:rPr>
          <w:rFonts w:asciiTheme="minorHAnsi" w:hAnsiTheme="minorHAnsi"/>
          <w:vertAlign w:val="superscript"/>
        </w:rPr>
        <w:t>7</w:t>
      </w:r>
      <w:r w:rsidR="00792D8D" w:rsidRPr="008B0B19">
        <w:rPr>
          <w:rFonts w:asciiTheme="minorHAnsi" w:hAnsiTheme="minorHAnsi"/>
          <w:vertAlign w:val="superscript"/>
        </w:rPr>
        <w:t>)</w:t>
      </w:r>
      <w:r w:rsidR="00E93B6D" w:rsidRPr="008B0B19">
        <w:rPr>
          <w:rFonts w:asciiTheme="minorHAnsi" w:hAnsiTheme="minorHAnsi"/>
        </w:rPr>
        <w:t>; za pochůzkový prodej zboží se pokládá i prodej zboží s použitím přenosného nebo neseného zařízení (konstrukce, tyče, závěsný pult), ze zavazadel, tašek a podobných za</w:t>
      </w:r>
      <w:r w:rsidR="00792D8D" w:rsidRPr="008B0B19">
        <w:rPr>
          <w:rFonts w:asciiTheme="minorHAnsi" w:hAnsiTheme="minorHAnsi"/>
        </w:rPr>
        <w:t xml:space="preserve">řízení nebo přímo z ruky. Není </w:t>
      </w:r>
      <w:r w:rsidR="00E93B6D" w:rsidRPr="008B0B19">
        <w:rPr>
          <w:rFonts w:asciiTheme="minorHAnsi" w:hAnsiTheme="minorHAnsi"/>
        </w:rPr>
        <w:t>rozhodující, zda se ten, kdo prodává zboží, přemísťuje nebo postává na místě.</w:t>
      </w:r>
      <w:r w:rsidR="00E93B6D" w:rsidRPr="008B0B19">
        <w:rPr>
          <w:rFonts w:asciiTheme="minorHAnsi" w:hAnsiTheme="minorHAnsi"/>
          <w:vertAlign w:val="superscript"/>
        </w:rPr>
        <w:t xml:space="preserve"> </w:t>
      </w:r>
    </w:p>
    <w:p w14:paraId="17174D38" w14:textId="77777777" w:rsidR="006C60D5" w:rsidRPr="008B0B19" w:rsidRDefault="006C60D5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 xml:space="preserve">Podomní prodej zboží </w:t>
      </w:r>
      <w:r w:rsidR="00A460BA" w:rsidRPr="008B0B19">
        <w:rPr>
          <w:rFonts w:asciiTheme="minorHAnsi" w:hAnsiTheme="minorHAnsi"/>
        </w:rPr>
        <w:t>je prodej zboží bez prodejního zařízení mimo provozovnu, kdy je prodejcem bez předchozí objednávky prodávaného zboží uživatelům nacházejících se mimo veřejně přístupná místa, zejména v různých obytných prostorech, např. domech, bytech apod.</w:t>
      </w:r>
    </w:p>
    <w:p w14:paraId="73FA0BDF" w14:textId="77777777" w:rsidR="00EA7CD9" w:rsidRPr="008B0B19" w:rsidRDefault="00EA7CD9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>Předsunuté prodejní místo</w:t>
      </w:r>
      <w:r w:rsidRPr="008B0B19">
        <w:rPr>
          <w:rFonts w:asciiTheme="minorHAnsi" w:hAnsiTheme="minorHAnsi"/>
        </w:rPr>
        <w:t xml:space="preserve"> je místo mimo provozovnu určenou k tomuto účelu kolaudačním rozhodnutím podle zvláštního zákona</w:t>
      </w:r>
      <w:r w:rsidRPr="008B0B19">
        <w:rPr>
          <w:rFonts w:asciiTheme="minorHAnsi" w:hAnsiTheme="minorHAnsi"/>
          <w:vertAlign w:val="superscript"/>
        </w:rPr>
        <w:t>1)</w:t>
      </w:r>
      <w:r w:rsidRPr="008B0B19">
        <w:rPr>
          <w:rFonts w:asciiTheme="minorHAnsi" w:hAnsiTheme="minorHAnsi"/>
        </w:rPr>
        <w:t>, na kterém je umístěno na zpevněném povrchu prodejní zařízení, ze kterého se prodává zboží a poskytují služby stejného sortimentu jako v provozovně, určené k tomuto účelu kolaudačním rozh</w:t>
      </w:r>
      <w:r w:rsidR="00CC6BB6" w:rsidRPr="008B0B19">
        <w:rPr>
          <w:rFonts w:asciiTheme="minorHAnsi" w:hAnsiTheme="minorHAnsi"/>
        </w:rPr>
        <w:t>odnutím podle zvláštního zákona</w:t>
      </w:r>
      <w:r w:rsidRPr="008B0B19">
        <w:rPr>
          <w:rFonts w:asciiTheme="minorHAnsi" w:hAnsiTheme="minorHAnsi"/>
          <w:vertAlign w:val="superscript"/>
        </w:rPr>
        <w:t>1)</w:t>
      </w:r>
      <w:r w:rsidRPr="008B0B19">
        <w:rPr>
          <w:rFonts w:asciiTheme="minorHAnsi" w:hAnsiTheme="minorHAnsi"/>
        </w:rPr>
        <w:t>, se kterou funkčně souvisí. Předsunuté prodejní místo se zřizuje bezprostředně u uvedené provozovny a musí s ní mít stejného provozovatele.</w:t>
      </w:r>
    </w:p>
    <w:p w14:paraId="5AA6627F" w14:textId="77777777" w:rsidR="00EA7CD9" w:rsidRDefault="00EA7CD9" w:rsidP="00563A6A">
      <w:pPr>
        <w:numPr>
          <w:ilvl w:val="0"/>
          <w:numId w:val="2"/>
        </w:numPr>
        <w:tabs>
          <w:tab w:val="clear" w:pos="876"/>
        </w:tabs>
        <w:spacing w:after="60"/>
        <w:ind w:left="426" w:hanging="426"/>
        <w:rPr>
          <w:rFonts w:asciiTheme="minorHAnsi" w:hAnsiTheme="minorHAnsi"/>
        </w:rPr>
      </w:pPr>
      <w:r w:rsidRPr="008B0B19">
        <w:rPr>
          <w:rFonts w:asciiTheme="minorHAnsi" w:hAnsiTheme="minorHAnsi"/>
          <w:b/>
        </w:rPr>
        <w:t>Prodejní místo</w:t>
      </w:r>
      <w:r w:rsidRPr="008B0B19">
        <w:rPr>
          <w:rFonts w:asciiTheme="minorHAnsi" w:hAnsiTheme="minorHAnsi"/>
        </w:rPr>
        <w:t xml:space="preserve"> je místo mimo provozovnu určenou k tomuto účelu kolaudačním rozh</w:t>
      </w:r>
      <w:r w:rsidR="00CC6BB6" w:rsidRPr="008B0B19">
        <w:rPr>
          <w:rFonts w:asciiTheme="minorHAnsi" w:hAnsiTheme="minorHAnsi"/>
        </w:rPr>
        <w:t>odnutím podle zvláštního zákona</w:t>
      </w:r>
      <w:r w:rsidRPr="008B0B19">
        <w:rPr>
          <w:rFonts w:asciiTheme="minorHAnsi" w:hAnsiTheme="minorHAnsi"/>
          <w:vertAlign w:val="superscript"/>
        </w:rPr>
        <w:t>1)</w:t>
      </w:r>
      <w:r w:rsidRPr="008B0B19">
        <w:rPr>
          <w:rFonts w:asciiTheme="minorHAnsi" w:hAnsiTheme="minorHAnsi"/>
        </w:rPr>
        <w:t xml:space="preserve"> v tržnicích, na tržištích, tržních místech a předsunutých prodejních místech, na kterém se prodává zboží z prodejních zařízení umístěných na zpevněném povrchu mimo provozovnu určenou k tomuto účelu kolaudačním rozhodnutím podle zvláštního zákona </w:t>
      </w:r>
      <w:r w:rsidRPr="008B0B19">
        <w:rPr>
          <w:rFonts w:asciiTheme="minorHAnsi" w:hAnsiTheme="minorHAnsi"/>
          <w:vertAlign w:val="superscript"/>
        </w:rPr>
        <w:t>1)</w:t>
      </w:r>
      <w:r w:rsidRPr="008B0B19">
        <w:rPr>
          <w:rFonts w:asciiTheme="minorHAnsi" w:hAnsiTheme="minorHAnsi"/>
        </w:rPr>
        <w:t xml:space="preserve">. </w:t>
      </w:r>
    </w:p>
    <w:p w14:paraId="48D00B05" w14:textId="77777777" w:rsidR="00711C2C" w:rsidRDefault="00711C2C" w:rsidP="00EA7CD9">
      <w:pPr>
        <w:pStyle w:val="Nadpis3"/>
        <w:jc w:val="center"/>
        <w:rPr>
          <w:rFonts w:asciiTheme="minorHAnsi" w:hAnsiTheme="minorHAnsi"/>
          <w:sz w:val="28"/>
          <w:szCs w:val="28"/>
        </w:rPr>
      </w:pPr>
    </w:p>
    <w:p w14:paraId="529CF251" w14:textId="088DF3D6" w:rsidR="00EA7CD9" w:rsidRPr="008B0B19" w:rsidRDefault="00EA7CD9" w:rsidP="00EA7CD9">
      <w:pPr>
        <w:pStyle w:val="Nadpis3"/>
        <w:jc w:val="center"/>
        <w:rPr>
          <w:rFonts w:asciiTheme="minorHAnsi" w:hAnsiTheme="minorHAnsi"/>
          <w:sz w:val="28"/>
          <w:szCs w:val="28"/>
        </w:rPr>
      </w:pPr>
      <w:r w:rsidRPr="008B0B19">
        <w:rPr>
          <w:rFonts w:asciiTheme="minorHAnsi" w:hAnsiTheme="minorHAnsi"/>
          <w:sz w:val="28"/>
          <w:szCs w:val="28"/>
        </w:rPr>
        <w:t xml:space="preserve">Čl. </w:t>
      </w:r>
      <w:r w:rsidR="00792D8D" w:rsidRPr="008B0B19">
        <w:rPr>
          <w:rFonts w:asciiTheme="minorHAnsi" w:hAnsiTheme="minorHAnsi"/>
          <w:sz w:val="28"/>
          <w:szCs w:val="28"/>
        </w:rPr>
        <w:t>3</w:t>
      </w:r>
    </w:p>
    <w:p w14:paraId="6A0901CA" w14:textId="77777777" w:rsidR="00DC6D79" w:rsidRPr="008B0B19" w:rsidRDefault="00DC6D79" w:rsidP="00DB3628">
      <w:pPr>
        <w:spacing w:after="120"/>
        <w:jc w:val="center"/>
        <w:rPr>
          <w:rFonts w:asciiTheme="minorHAnsi" w:hAnsiTheme="minorHAnsi"/>
          <w:b/>
        </w:rPr>
      </w:pPr>
      <w:r w:rsidRPr="008B0B19">
        <w:rPr>
          <w:rFonts w:asciiTheme="minorHAnsi" w:hAnsiTheme="minorHAnsi"/>
          <w:b/>
        </w:rPr>
        <w:t>Zakázané druhy prodeje zboží</w:t>
      </w:r>
    </w:p>
    <w:p w14:paraId="76967F97" w14:textId="77777777" w:rsidR="00DC6D79" w:rsidRPr="008B0B19" w:rsidRDefault="00DB3628" w:rsidP="00563A6A">
      <w:pPr>
        <w:numPr>
          <w:ilvl w:val="0"/>
          <w:numId w:val="16"/>
        </w:numPr>
        <w:spacing w:after="60"/>
        <w:ind w:left="425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>N</w:t>
      </w:r>
      <w:r w:rsidR="00A51DE1">
        <w:rPr>
          <w:rFonts w:asciiTheme="minorHAnsi" w:hAnsiTheme="minorHAnsi"/>
        </w:rPr>
        <w:t>a území Města Brandýs nad Labem</w:t>
      </w:r>
      <w:r w:rsidRPr="008B0B19">
        <w:rPr>
          <w:rFonts w:asciiTheme="minorHAnsi" w:hAnsiTheme="minorHAnsi"/>
        </w:rPr>
        <w:t>–Stará Boleslav je zakázán podomní prodej zboží.</w:t>
      </w:r>
    </w:p>
    <w:p w14:paraId="06A9C290" w14:textId="1B69FB32" w:rsidR="00DB3628" w:rsidRDefault="00DB3628" w:rsidP="00563A6A">
      <w:pPr>
        <w:numPr>
          <w:ilvl w:val="0"/>
          <w:numId w:val="16"/>
        </w:numPr>
        <w:spacing w:after="60"/>
        <w:ind w:left="425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>N</w:t>
      </w:r>
      <w:r w:rsidR="00A51DE1">
        <w:rPr>
          <w:rFonts w:asciiTheme="minorHAnsi" w:hAnsiTheme="minorHAnsi"/>
        </w:rPr>
        <w:t>a území Města Brandýs nad Labem</w:t>
      </w:r>
      <w:r w:rsidRPr="008B0B19">
        <w:rPr>
          <w:rFonts w:asciiTheme="minorHAnsi" w:hAnsiTheme="minorHAnsi"/>
        </w:rPr>
        <w:t>–Stará Boleslav je zakázán pochůzkový prodej zboží.</w:t>
      </w:r>
    </w:p>
    <w:p w14:paraId="4BD66B47" w14:textId="26C37E87" w:rsidR="00E47B96" w:rsidRDefault="00E47B96" w:rsidP="00563A6A">
      <w:pPr>
        <w:numPr>
          <w:ilvl w:val="0"/>
          <w:numId w:val="16"/>
        </w:numPr>
        <w:spacing w:after="60"/>
        <w:ind w:left="425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>N</w:t>
      </w:r>
      <w:r>
        <w:rPr>
          <w:rFonts w:asciiTheme="minorHAnsi" w:hAnsiTheme="minorHAnsi"/>
        </w:rPr>
        <w:t>a území Města Brandýs nad Labem</w:t>
      </w:r>
      <w:r w:rsidRPr="008B0B19">
        <w:rPr>
          <w:rFonts w:asciiTheme="minorHAnsi" w:hAnsiTheme="minorHAnsi"/>
        </w:rPr>
        <w:t xml:space="preserve">–Stará Boleslav je zakázán </w:t>
      </w:r>
      <w:r>
        <w:rPr>
          <w:rFonts w:asciiTheme="minorHAnsi" w:hAnsiTheme="minorHAnsi"/>
        </w:rPr>
        <w:t xml:space="preserve">jakýkoliv </w:t>
      </w:r>
      <w:r w:rsidRPr="008B0B19">
        <w:rPr>
          <w:rFonts w:asciiTheme="minorHAnsi" w:hAnsiTheme="minorHAnsi"/>
        </w:rPr>
        <w:t>p</w:t>
      </w:r>
      <w:r>
        <w:rPr>
          <w:rFonts w:asciiTheme="minorHAnsi" w:hAnsiTheme="minorHAnsi"/>
        </w:rPr>
        <w:t>rodej zboží mimo provoz</w:t>
      </w:r>
      <w:r w:rsidR="00BE6822">
        <w:rPr>
          <w:rFonts w:asciiTheme="minorHAnsi" w:hAnsiTheme="minorHAnsi"/>
        </w:rPr>
        <w:t>ov</w:t>
      </w:r>
      <w:r>
        <w:rPr>
          <w:rFonts w:asciiTheme="minorHAnsi" w:hAnsiTheme="minorHAnsi"/>
        </w:rPr>
        <w:t>nu, vyjma prodeje zboží mimo provozovnu realizovaného dle tohoto tržního řádu, v souladu s ním a výhradně na místech a v čase</w:t>
      </w:r>
      <w:r w:rsidR="00BE6822">
        <w:rPr>
          <w:rFonts w:asciiTheme="minorHAnsi" w:hAnsiTheme="minorHAnsi"/>
        </w:rPr>
        <w:t>ch</w:t>
      </w:r>
      <w:r>
        <w:rPr>
          <w:rFonts w:asciiTheme="minorHAnsi" w:hAnsiTheme="minorHAnsi"/>
        </w:rPr>
        <w:t xml:space="preserve"> k tomu tímto tržním řádem vymezeným</w:t>
      </w:r>
      <w:r w:rsidRPr="008B0B19">
        <w:rPr>
          <w:rFonts w:asciiTheme="minorHAnsi" w:hAnsiTheme="minorHAnsi"/>
        </w:rPr>
        <w:t>.</w:t>
      </w:r>
    </w:p>
    <w:p w14:paraId="34D9BAF7" w14:textId="6E1B6B0B" w:rsidR="00BE6822" w:rsidRPr="008B0B19" w:rsidRDefault="00BE6822" w:rsidP="00563A6A">
      <w:pPr>
        <w:numPr>
          <w:ilvl w:val="0"/>
          <w:numId w:val="16"/>
        </w:numPr>
        <w:spacing w:after="60"/>
        <w:ind w:left="425" w:hanging="425"/>
        <w:rPr>
          <w:rFonts w:asciiTheme="minorHAnsi" w:hAnsiTheme="minorHAnsi"/>
        </w:rPr>
      </w:pPr>
      <w:r>
        <w:rPr>
          <w:rFonts w:asciiTheme="minorHAnsi" w:hAnsiTheme="minorHAnsi"/>
        </w:rPr>
        <w:t>Všeobecný zákaz prodeje zboží mimo provozovnu, definovaný dle předchozího (3) odstavce tohoto čl. 3., neplatí na území města vždy v době konání pravidelné Národní Svatováclavské pouti pořádané každoročně v rozmezí od 25.</w:t>
      </w:r>
      <w:r w:rsidR="00711C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září</w:t>
      </w:r>
      <w:r w:rsidR="002B37E2">
        <w:rPr>
          <w:rFonts w:asciiTheme="minorHAnsi" w:hAnsiTheme="minorHAnsi"/>
        </w:rPr>
        <w:t xml:space="preserve"> do 30.</w:t>
      </w:r>
      <w:r w:rsidR="00711C2C">
        <w:rPr>
          <w:rFonts w:asciiTheme="minorHAnsi" w:hAnsiTheme="minorHAnsi"/>
        </w:rPr>
        <w:t xml:space="preserve"> </w:t>
      </w:r>
      <w:r w:rsidR="002B37E2">
        <w:rPr>
          <w:rFonts w:asciiTheme="minorHAnsi" w:hAnsiTheme="minorHAnsi"/>
        </w:rPr>
        <w:t>září, v nichž je prodej zboží mimo provozovnu na území města povolen.</w:t>
      </w:r>
      <w:r w:rsidR="004426AA">
        <w:rPr>
          <w:rFonts w:asciiTheme="minorHAnsi" w:hAnsiTheme="minorHAnsi"/>
        </w:rPr>
        <w:t xml:space="preserve"> Toto nařízení se nevztahuje na prodej zboží a poskytování služeb mimo provozovnu při slavnostech, sportovních podnicích nebo jiných podobných akcích</w:t>
      </w:r>
      <w:r w:rsidR="00011E9F">
        <w:rPr>
          <w:rFonts w:asciiTheme="minorHAnsi" w:hAnsiTheme="minorHAnsi"/>
        </w:rPr>
        <w:t>, na prodej zboží pomocí obsluhovaných automatů spotřebitelem, na vánoční prodej ryb a stromků, jmelí a chvojí, na velikonoční prodej kraslic a pomlázek, na prodej zboží a poskytování služeb organizované provozovateli obchodních řetězců na jejich vlastních pozemcích charakteru ostatní plocha nebo parkoviště.</w:t>
      </w:r>
      <w:r w:rsidR="00271AD3">
        <w:rPr>
          <w:rFonts w:asciiTheme="minorHAnsi" w:hAnsiTheme="minorHAnsi"/>
        </w:rPr>
        <w:t xml:space="preserve"> </w:t>
      </w:r>
      <w:r w:rsidR="006722F7">
        <w:rPr>
          <w:rFonts w:asciiTheme="minorHAnsi" w:hAnsiTheme="minorHAnsi"/>
        </w:rPr>
        <w:t>Za vánoční prodej ryb a stromků, jmelí a chvojí se pokládá jejich prodej od 7. do 24. prosince běžného roku. Za velikonoční prodej kraslic a pomlázek se pokládá jejich prodej v období 20 dnů před velikonočním pondělím.</w:t>
      </w:r>
    </w:p>
    <w:p w14:paraId="3999C7C9" w14:textId="77777777" w:rsidR="00DB3628" w:rsidRPr="008B0B19" w:rsidRDefault="00DB3628" w:rsidP="00563A6A">
      <w:pPr>
        <w:numPr>
          <w:ilvl w:val="0"/>
          <w:numId w:val="16"/>
        </w:numPr>
        <w:spacing w:after="60"/>
        <w:ind w:left="425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lastRenderedPageBreak/>
        <w:t xml:space="preserve">Zákaz podomního prodeje zboží a pochůzkového prodeje zboží se netýká prodeje zboží, který je realizován podle zvláštního </w:t>
      </w:r>
      <w:r w:rsidR="000974CD" w:rsidRPr="008B0B19">
        <w:rPr>
          <w:rFonts w:asciiTheme="minorHAnsi" w:hAnsiTheme="minorHAnsi"/>
        </w:rPr>
        <w:t>předpisu</w:t>
      </w:r>
      <w:r w:rsidR="000974CD" w:rsidRPr="008B0B19">
        <w:rPr>
          <w:rFonts w:asciiTheme="minorHAnsi" w:hAnsiTheme="minorHAnsi"/>
          <w:vertAlign w:val="superscript"/>
        </w:rPr>
        <w:t>8)</w:t>
      </w:r>
      <w:r w:rsidR="000974CD" w:rsidRPr="008B0B19">
        <w:rPr>
          <w:rFonts w:asciiTheme="minorHAnsi" w:hAnsiTheme="minorHAnsi"/>
        </w:rPr>
        <w:t>.</w:t>
      </w:r>
    </w:p>
    <w:p w14:paraId="5B9229B5" w14:textId="6EC08F12" w:rsidR="00F074AA" w:rsidRPr="00BE6822" w:rsidRDefault="00F074AA" w:rsidP="00BE6822">
      <w:pPr>
        <w:numPr>
          <w:ilvl w:val="0"/>
          <w:numId w:val="16"/>
        </w:numPr>
        <w:spacing w:after="60"/>
        <w:ind w:left="425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 xml:space="preserve">Nedotčeny zůstávají zákazy nebo omezení sortimentu podle zvláštních </w:t>
      </w:r>
      <w:r w:rsidR="000974CD" w:rsidRPr="008B0B19">
        <w:rPr>
          <w:rFonts w:asciiTheme="minorHAnsi" w:hAnsiTheme="minorHAnsi"/>
        </w:rPr>
        <w:t>předpisů</w:t>
      </w:r>
      <w:r w:rsidR="000974CD" w:rsidRPr="008B0B19">
        <w:rPr>
          <w:rFonts w:asciiTheme="minorHAnsi" w:hAnsiTheme="minorHAnsi"/>
          <w:vertAlign w:val="superscript"/>
        </w:rPr>
        <w:t>9)</w:t>
      </w:r>
      <w:r w:rsidR="000974CD" w:rsidRPr="008B0B19">
        <w:rPr>
          <w:rFonts w:asciiTheme="minorHAnsi" w:hAnsiTheme="minorHAnsi"/>
        </w:rPr>
        <w:t>.</w:t>
      </w:r>
    </w:p>
    <w:p w14:paraId="1C628BF7" w14:textId="77777777" w:rsidR="00711C2C" w:rsidRDefault="00711C2C" w:rsidP="00DB362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EEAE4C4" w14:textId="3A20EE4B" w:rsidR="00DB3628" w:rsidRPr="008B0B19" w:rsidRDefault="00DB3628" w:rsidP="00DB3628">
      <w:pPr>
        <w:jc w:val="center"/>
        <w:rPr>
          <w:rFonts w:asciiTheme="minorHAnsi" w:hAnsiTheme="minorHAnsi"/>
          <w:b/>
          <w:sz w:val="28"/>
          <w:szCs w:val="28"/>
        </w:rPr>
      </w:pPr>
      <w:r w:rsidRPr="008B0B19">
        <w:rPr>
          <w:rFonts w:asciiTheme="minorHAnsi" w:hAnsiTheme="minorHAnsi"/>
          <w:b/>
          <w:sz w:val="28"/>
          <w:szCs w:val="28"/>
        </w:rPr>
        <w:t>Čl. 4</w:t>
      </w:r>
    </w:p>
    <w:p w14:paraId="24571822" w14:textId="119A68AD" w:rsidR="00EA7CD9" w:rsidRPr="008B0B19" w:rsidRDefault="00EA7CD9" w:rsidP="00DB3628">
      <w:pPr>
        <w:spacing w:after="120"/>
        <w:jc w:val="center"/>
        <w:rPr>
          <w:rFonts w:asciiTheme="minorHAnsi" w:hAnsiTheme="minorHAnsi"/>
          <w:b/>
          <w:szCs w:val="24"/>
        </w:rPr>
      </w:pPr>
      <w:r w:rsidRPr="008B0B19">
        <w:rPr>
          <w:rFonts w:asciiTheme="minorHAnsi" w:hAnsiTheme="minorHAnsi"/>
          <w:b/>
          <w:szCs w:val="24"/>
        </w:rPr>
        <w:t xml:space="preserve">Stanovení přiměřené vybavenosti míst pro prodej zboží </w:t>
      </w:r>
    </w:p>
    <w:p w14:paraId="3C459D87" w14:textId="77777777" w:rsidR="00EA7CD9" w:rsidRPr="008B0B19" w:rsidRDefault="00EA7CD9" w:rsidP="00563A6A">
      <w:pPr>
        <w:numPr>
          <w:ilvl w:val="0"/>
          <w:numId w:val="3"/>
        </w:numPr>
        <w:spacing w:after="60"/>
        <w:ind w:left="448" w:hanging="448"/>
        <w:rPr>
          <w:rFonts w:asciiTheme="minorHAnsi" w:hAnsiTheme="minorHAnsi"/>
        </w:rPr>
      </w:pPr>
      <w:r w:rsidRPr="008B0B19">
        <w:rPr>
          <w:rFonts w:asciiTheme="minorHAnsi" w:hAnsiTheme="minorHAnsi"/>
        </w:rPr>
        <w:t>Tržnice, tržiště a tržní místa s provozovatelem musí být na v</w:t>
      </w:r>
      <w:r w:rsidR="00373B91" w:rsidRPr="008B0B19">
        <w:rPr>
          <w:rFonts w:asciiTheme="minorHAnsi" w:hAnsiTheme="minorHAnsi"/>
        </w:rPr>
        <w:t>hodném, trvale viditelném místě</w:t>
      </w:r>
      <w:r w:rsidR="00334AD5" w:rsidRPr="008B0B19">
        <w:rPr>
          <w:rFonts w:asciiTheme="minorHAnsi" w:hAnsiTheme="minorHAnsi"/>
          <w:vertAlign w:val="superscript"/>
        </w:rPr>
        <w:t>10</w:t>
      </w:r>
      <w:r w:rsidRPr="008B0B19">
        <w:rPr>
          <w:rFonts w:asciiTheme="minorHAnsi" w:hAnsiTheme="minorHAnsi"/>
          <w:vertAlign w:val="superscript"/>
        </w:rPr>
        <w:t>)</w:t>
      </w:r>
      <w:r w:rsidRPr="008B0B19">
        <w:rPr>
          <w:rFonts w:asciiTheme="minorHAnsi" w:hAnsiTheme="minorHAnsi"/>
        </w:rPr>
        <w:t xml:space="preserve"> označeny obchodní</w:t>
      </w:r>
      <w:r w:rsidR="00CD4DE7" w:rsidRPr="008B0B19">
        <w:rPr>
          <w:rFonts w:asciiTheme="minorHAnsi" w:hAnsiTheme="minorHAnsi"/>
        </w:rPr>
        <w:t xml:space="preserve"> firmou nebo názvem nebo jménem a příjmením podnikatele</w:t>
      </w:r>
      <w:r w:rsidRPr="008B0B19">
        <w:rPr>
          <w:rFonts w:asciiTheme="minorHAnsi" w:hAnsiTheme="minorHAnsi"/>
        </w:rPr>
        <w:t xml:space="preserve"> a identifikačním číslem provozovatele, na tomto místě musí být rovněž uvedeno jméno a příjmení správce, doba prodeje zboží a poskytování služeb, u tržnic a tržišť musí být rovněž vyvěšen tržní řád.</w:t>
      </w:r>
    </w:p>
    <w:p w14:paraId="55B92154" w14:textId="6C3DA584" w:rsidR="00EA7CD9" w:rsidRPr="008B0B19" w:rsidRDefault="00EA7CD9" w:rsidP="00563A6A">
      <w:pPr>
        <w:numPr>
          <w:ilvl w:val="0"/>
          <w:numId w:val="3"/>
        </w:numPr>
        <w:spacing w:after="60"/>
        <w:ind w:left="448" w:hanging="448"/>
        <w:rPr>
          <w:rFonts w:asciiTheme="minorHAnsi" w:hAnsiTheme="minorHAnsi"/>
        </w:rPr>
      </w:pPr>
      <w:r w:rsidRPr="008B0B19">
        <w:rPr>
          <w:rFonts w:asciiTheme="minorHAnsi" w:hAnsiTheme="minorHAnsi"/>
        </w:rPr>
        <w:t>Tržnice, tržiště a tržní místa musí být vybavena tak, aby byl zajištěn jejich řádný a nerušený provoz na zpevněném povrchu; mezi prodejními zařízeními musí být vytvořen prostor pro pohyb zákazníků a zásobování a zajištěna požární ochrana v</w:t>
      </w:r>
      <w:r w:rsidR="00373B91" w:rsidRPr="008B0B19">
        <w:rPr>
          <w:rFonts w:asciiTheme="minorHAnsi" w:hAnsiTheme="minorHAnsi"/>
        </w:rPr>
        <w:t> souladu se zvláštními předpisy</w:t>
      </w:r>
      <w:r w:rsidR="00334AD5" w:rsidRPr="008B0B19">
        <w:rPr>
          <w:rFonts w:asciiTheme="minorHAnsi" w:hAnsiTheme="minorHAnsi"/>
          <w:vertAlign w:val="superscript"/>
        </w:rPr>
        <w:t>11</w:t>
      </w:r>
      <w:r w:rsidRPr="008B0B19">
        <w:rPr>
          <w:rFonts w:asciiTheme="minorHAnsi" w:hAnsiTheme="minorHAnsi"/>
          <w:vertAlign w:val="superscript"/>
        </w:rPr>
        <w:t>)</w:t>
      </w:r>
      <w:r w:rsidRPr="008B0B19">
        <w:rPr>
          <w:rFonts w:asciiTheme="minorHAnsi" w:hAnsiTheme="minorHAnsi"/>
        </w:rPr>
        <w:t>.</w:t>
      </w:r>
    </w:p>
    <w:p w14:paraId="3A4072D3" w14:textId="77777777" w:rsidR="00EA7CD9" w:rsidRPr="008B0B19" w:rsidRDefault="00EA7CD9" w:rsidP="00563A6A">
      <w:pPr>
        <w:numPr>
          <w:ilvl w:val="0"/>
          <w:numId w:val="3"/>
        </w:numPr>
        <w:rPr>
          <w:rFonts w:asciiTheme="minorHAnsi" w:hAnsiTheme="minorHAnsi"/>
        </w:rPr>
      </w:pPr>
      <w:r w:rsidRPr="008B0B19">
        <w:rPr>
          <w:rFonts w:asciiTheme="minorHAnsi" w:hAnsiTheme="minorHAnsi"/>
        </w:rPr>
        <w:t>Tržnice, tržiště a tržní místa musí být dle charakteru prodávaného zboží nebo poskytované služby dále vybaveny takto:</w:t>
      </w:r>
    </w:p>
    <w:p w14:paraId="5581E44A" w14:textId="2CE67B4F" w:rsidR="00EA7CD9" w:rsidRPr="008B0B19" w:rsidRDefault="00373B91" w:rsidP="00920982">
      <w:pPr>
        <w:numPr>
          <w:ilvl w:val="0"/>
          <w:numId w:val="4"/>
        </w:numPr>
        <w:tabs>
          <w:tab w:val="clear" w:pos="360"/>
          <w:tab w:val="num" w:pos="567"/>
        </w:tabs>
        <w:ind w:left="851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>u potravin</w:t>
      </w:r>
      <w:r w:rsidR="00EA7CD9" w:rsidRPr="008B0B19">
        <w:rPr>
          <w:rFonts w:asciiTheme="minorHAnsi" w:hAnsiTheme="minorHAnsi"/>
        </w:rPr>
        <w:t xml:space="preserve"> zařízeními požadovanými</w:t>
      </w:r>
      <w:r w:rsidRPr="008B0B19">
        <w:rPr>
          <w:rFonts w:asciiTheme="minorHAnsi" w:hAnsiTheme="minorHAnsi"/>
        </w:rPr>
        <w:t xml:space="preserve"> zvláštními předpisy</w:t>
      </w:r>
      <w:r w:rsidR="00270993" w:rsidRPr="008B0B19">
        <w:rPr>
          <w:rFonts w:asciiTheme="minorHAnsi" w:hAnsiTheme="minorHAnsi"/>
          <w:vertAlign w:val="superscript"/>
        </w:rPr>
        <w:t>5)</w:t>
      </w:r>
      <w:r w:rsidR="00711C2C">
        <w:rPr>
          <w:rFonts w:asciiTheme="minorHAnsi" w:hAnsiTheme="minorHAnsi"/>
        </w:rPr>
        <w:t>,</w:t>
      </w:r>
    </w:p>
    <w:p w14:paraId="731FCA57" w14:textId="77777777" w:rsidR="00EA7CD9" w:rsidRPr="008B0B19" w:rsidRDefault="00EA7CD9" w:rsidP="00920982">
      <w:pPr>
        <w:numPr>
          <w:ilvl w:val="0"/>
          <w:numId w:val="4"/>
        </w:numPr>
        <w:tabs>
          <w:tab w:val="clear" w:pos="360"/>
          <w:tab w:val="num" w:pos="567"/>
          <w:tab w:val="num" w:pos="1134"/>
        </w:tabs>
        <w:ind w:left="851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>u ovoce, zeleniny, brambor a lesních plodů a dalšího zboží musí být zajištěna vhodná prodejní zařízení, popř. na ně navazující podložky tak, aby toto zboží nebylo uloženo přímo na zemi,</w:t>
      </w:r>
    </w:p>
    <w:p w14:paraId="25A2552E" w14:textId="77777777" w:rsidR="00EA7CD9" w:rsidRPr="008B0B19" w:rsidRDefault="00EA7CD9" w:rsidP="00920982">
      <w:pPr>
        <w:numPr>
          <w:ilvl w:val="0"/>
          <w:numId w:val="4"/>
        </w:numPr>
        <w:tabs>
          <w:tab w:val="num" w:pos="567"/>
        </w:tabs>
        <w:ind w:left="851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>u oděvů samostatným, alespoň plentou odděleným prostorem a zrcadlem pro jejich vyzkoušení,</w:t>
      </w:r>
    </w:p>
    <w:p w14:paraId="5FAA9D00" w14:textId="77777777" w:rsidR="00EA7CD9" w:rsidRPr="008B0B19" w:rsidRDefault="00EA7CD9" w:rsidP="00920982">
      <w:pPr>
        <w:numPr>
          <w:ilvl w:val="0"/>
          <w:numId w:val="4"/>
        </w:numPr>
        <w:tabs>
          <w:tab w:val="num" w:pos="567"/>
        </w:tabs>
        <w:ind w:left="851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>u obuvi místem ke zkoušení obuvi vsedě, zrcadlem a lžící na boty,</w:t>
      </w:r>
    </w:p>
    <w:p w14:paraId="2F55FA4B" w14:textId="77777777" w:rsidR="00EA7CD9" w:rsidRPr="008B0B19" w:rsidRDefault="00EA7CD9" w:rsidP="00920982">
      <w:pPr>
        <w:numPr>
          <w:ilvl w:val="0"/>
          <w:numId w:val="4"/>
        </w:numPr>
        <w:tabs>
          <w:tab w:val="num" w:pos="567"/>
        </w:tabs>
        <w:ind w:left="851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>u elektrospotřebičů a elektronického zboží přípojkami energií pro předvedení prodávaného zbo</w:t>
      </w:r>
      <w:r w:rsidR="00373B91" w:rsidRPr="008B0B19">
        <w:rPr>
          <w:rFonts w:asciiTheme="minorHAnsi" w:hAnsiTheme="minorHAnsi"/>
        </w:rPr>
        <w:t>ží,</w:t>
      </w:r>
    </w:p>
    <w:p w14:paraId="106FDB4D" w14:textId="77777777" w:rsidR="00EA7CD9" w:rsidRPr="008B0B19" w:rsidRDefault="00EA7CD9" w:rsidP="00920982">
      <w:pPr>
        <w:numPr>
          <w:ilvl w:val="0"/>
          <w:numId w:val="4"/>
        </w:numPr>
        <w:tabs>
          <w:tab w:val="clear" w:pos="360"/>
          <w:tab w:val="num" w:pos="1134"/>
        </w:tabs>
        <w:spacing w:after="60"/>
        <w:ind w:left="851" w:hanging="425"/>
        <w:rPr>
          <w:rFonts w:asciiTheme="minorHAnsi" w:hAnsiTheme="minorHAnsi"/>
        </w:rPr>
      </w:pPr>
      <w:r w:rsidRPr="008B0B19">
        <w:rPr>
          <w:rFonts w:asciiTheme="minorHAnsi" w:hAnsiTheme="minorHAnsi"/>
        </w:rPr>
        <w:t>u živých zvířat zařízeními splňující veterinární podmínky pro jejich prodej</w:t>
      </w:r>
      <w:r w:rsidR="00373B91" w:rsidRPr="008B0B19">
        <w:rPr>
          <w:rFonts w:asciiTheme="minorHAnsi" w:hAnsiTheme="minorHAnsi"/>
        </w:rPr>
        <w:t>.</w:t>
      </w:r>
    </w:p>
    <w:p w14:paraId="2E3CDA76" w14:textId="77777777" w:rsidR="00EA7CD9" w:rsidRPr="008B0B19" w:rsidRDefault="00EA7CD9" w:rsidP="00920982">
      <w:pPr>
        <w:numPr>
          <w:ilvl w:val="0"/>
          <w:numId w:val="3"/>
        </w:numPr>
        <w:spacing w:after="60"/>
        <w:ind w:left="448" w:hanging="426"/>
        <w:rPr>
          <w:rFonts w:asciiTheme="minorHAnsi" w:hAnsiTheme="minorHAnsi"/>
          <w:vertAlign w:val="superscript"/>
        </w:rPr>
      </w:pPr>
      <w:r w:rsidRPr="008B0B19">
        <w:rPr>
          <w:rFonts w:asciiTheme="minorHAnsi" w:hAnsiTheme="minorHAnsi"/>
        </w:rPr>
        <w:t>Tržnice, tržiště i tržní místa musí být vybaveny takovým osvětlením, které umožní spotřebiteli prohlédnout prodávané zboží, přečíst návod k použití a označení prodejních zař</w:t>
      </w:r>
      <w:r w:rsidR="00373B91" w:rsidRPr="008B0B19">
        <w:rPr>
          <w:rFonts w:asciiTheme="minorHAnsi" w:hAnsiTheme="minorHAnsi"/>
        </w:rPr>
        <w:t>ízení podle zvláštních předpisů</w:t>
      </w:r>
      <w:r w:rsidR="00334AD5" w:rsidRPr="008B0B19">
        <w:rPr>
          <w:rFonts w:asciiTheme="minorHAnsi" w:hAnsiTheme="minorHAnsi"/>
          <w:vertAlign w:val="superscript"/>
        </w:rPr>
        <w:t>10</w:t>
      </w:r>
      <w:r w:rsidRPr="008B0B19">
        <w:rPr>
          <w:rFonts w:asciiTheme="minorHAnsi" w:hAnsiTheme="minorHAnsi"/>
          <w:vertAlign w:val="superscript"/>
        </w:rPr>
        <w:t>)</w:t>
      </w:r>
      <w:r w:rsidRPr="008B0B19">
        <w:rPr>
          <w:rFonts w:asciiTheme="minorHAnsi" w:hAnsiTheme="minorHAnsi"/>
        </w:rPr>
        <w:t>.</w:t>
      </w:r>
    </w:p>
    <w:p w14:paraId="6F95B143" w14:textId="77777777" w:rsidR="00EA7CD9" w:rsidRPr="008B0B19" w:rsidRDefault="00EA7CD9" w:rsidP="00563A6A">
      <w:pPr>
        <w:pStyle w:val="Zkladntext"/>
        <w:numPr>
          <w:ilvl w:val="0"/>
          <w:numId w:val="3"/>
        </w:numPr>
        <w:spacing w:after="60"/>
        <w:ind w:left="448" w:hanging="448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 xml:space="preserve">Tržnice a tržiště musí být vybaveny při prodeji ovoce a zeleniny tekoucí pitnou vodou pro jejich omytí. </w:t>
      </w:r>
    </w:p>
    <w:p w14:paraId="5CBE53B8" w14:textId="77777777" w:rsidR="00270993" w:rsidRPr="008B0B19" w:rsidRDefault="00270993" w:rsidP="00EA7CD9">
      <w:pPr>
        <w:pStyle w:val="Zkladntext"/>
        <w:numPr>
          <w:ilvl w:val="0"/>
          <w:numId w:val="3"/>
        </w:numPr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Nestanoví-li zvláštní předpis jinak, jednotlivé prodejní místo musí být prodejcem z nákupního prostoru viditelně označeno alespoň:</w:t>
      </w:r>
    </w:p>
    <w:p w14:paraId="0C9EA7C4" w14:textId="77777777" w:rsidR="00270993" w:rsidRPr="008B0B19" w:rsidRDefault="00270993" w:rsidP="00270993">
      <w:pPr>
        <w:pStyle w:val="Zkladntext"/>
        <w:numPr>
          <w:ilvl w:val="0"/>
          <w:numId w:val="17"/>
        </w:numPr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obchodní firmou, jménem a příjmením fyzické osoby nebo názvem právnické osoby-prodejce,</w:t>
      </w:r>
    </w:p>
    <w:p w14:paraId="3D96CF96" w14:textId="77777777" w:rsidR="00270993" w:rsidRPr="008B0B19" w:rsidRDefault="00270993" w:rsidP="00270993">
      <w:pPr>
        <w:pStyle w:val="Zkladntext"/>
        <w:numPr>
          <w:ilvl w:val="0"/>
          <w:numId w:val="17"/>
        </w:numPr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identifikačním číslem prodejce, bylo-li přiděleno,</w:t>
      </w:r>
    </w:p>
    <w:p w14:paraId="5DA68EF9" w14:textId="77777777" w:rsidR="00270993" w:rsidRPr="008B0B19" w:rsidRDefault="00270993" w:rsidP="00270993">
      <w:pPr>
        <w:pStyle w:val="Zkladntext"/>
        <w:numPr>
          <w:ilvl w:val="0"/>
          <w:numId w:val="17"/>
        </w:numPr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údajem o sídle prodejce; nemá-li prodejce sídlo, údajem o místě obdobném.</w:t>
      </w:r>
    </w:p>
    <w:p w14:paraId="1CA85CCA" w14:textId="77777777" w:rsidR="00711C2C" w:rsidRDefault="00711C2C" w:rsidP="00920982">
      <w:pPr>
        <w:pStyle w:val="Zkladntext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14:paraId="60F7C075" w14:textId="0BA0389C" w:rsidR="00EA7CD9" w:rsidRPr="008B0B19" w:rsidRDefault="00EA7CD9" w:rsidP="00920982">
      <w:pPr>
        <w:pStyle w:val="Zkladntext"/>
        <w:jc w:val="center"/>
        <w:rPr>
          <w:rFonts w:asciiTheme="minorHAnsi" w:hAnsiTheme="minorHAnsi"/>
          <w:b/>
          <w:i w:val="0"/>
          <w:sz w:val="28"/>
          <w:szCs w:val="28"/>
        </w:rPr>
      </w:pPr>
      <w:r w:rsidRPr="008B0B19">
        <w:rPr>
          <w:rFonts w:asciiTheme="minorHAnsi" w:hAnsiTheme="minorHAnsi"/>
          <w:b/>
          <w:i w:val="0"/>
          <w:sz w:val="28"/>
          <w:szCs w:val="28"/>
        </w:rPr>
        <w:t xml:space="preserve">Čl. </w:t>
      </w:r>
      <w:r w:rsidR="00DB3628" w:rsidRPr="008B0B19">
        <w:rPr>
          <w:rFonts w:asciiTheme="minorHAnsi" w:hAnsiTheme="minorHAnsi"/>
          <w:b/>
          <w:i w:val="0"/>
          <w:sz w:val="28"/>
          <w:szCs w:val="28"/>
        </w:rPr>
        <w:t>5</w:t>
      </w:r>
    </w:p>
    <w:p w14:paraId="1B9F3CF2" w14:textId="77777777" w:rsidR="00EA7CD9" w:rsidRPr="008B0B19" w:rsidRDefault="00EA7CD9" w:rsidP="00DB3628">
      <w:pPr>
        <w:pStyle w:val="Zkladntext"/>
        <w:spacing w:after="120"/>
        <w:jc w:val="center"/>
        <w:rPr>
          <w:rFonts w:asciiTheme="minorHAnsi" w:hAnsiTheme="minorHAnsi"/>
          <w:b/>
          <w:i w:val="0"/>
          <w:strike/>
          <w:szCs w:val="24"/>
        </w:rPr>
      </w:pPr>
      <w:r w:rsidRPr="008B0B19">
        <w:rPr>
          <w:rFonts w:asciiTheme="minorHAnsi" w:hAnsiTheme="minorHAnsi"/>
          <w:b/>
          <w:i w:val="0"/>
          <w:szCs w:val="24"/>
        </w:rPr>
        <w:t>Doba prodeje zboží na místech pro</w:t>
      </w:r>
      <w:r w:rsidR="00D96191" w:rsidRPr="008B0B19">
        <w:rPr>
          <w:rFonts w:asciiTheme="minorHAnsi" w:hAnsiTheme="minorHAnsi"/>
        </w:rPr>
        <w:t xml:space="preserve"> </w:t>
      </w:r>
      <w:r w:rsidR="00D96191" w:rsidRPr="008B0B19">
        <w:rPr>
          <w:rFonts w:asciiTheme="minorHAnsi" w:hAnsiTheme="minorHAnsi"/>
          <w:b/>
          <w:i w:val="0"/>
          <w:szCs w:val="24"/>
        </w:rPr>
        <w:t>prodej zboží</w:t>
      </w:r>
      <w:r w:rsidRPr="008B0B19">
        <w:rPr>
          <w:rFonts w:asciiTheme="minorHAnsi" w:hAnsiTheme="minorHAnsi"/>
          <w:b/>
          <w:i w:val="0"/>
          <w:szCs w:val="24"/>
        </w:rPr>
        <w:t xml:space="preserve"> </w:t>
      </w:r>
    </w:p>
    <w:p w14:paraId="46F1CDBB" w14:textId="21155859" w:rsidR="00EA7CD9" w:rsidRPr="008B0B19" w:rsidRDefault="00EA7CD9" w:rsidP="00563A6A">
      <w:pPr>
        <w:pStyle w:val="Zkladntext"/>
        <w:numPr>
          <w:ilvl w:val="0"/>
          <w:numId w:val="5"/>
        </w:numPr>
        <w:spacing w:after="60"/>
        <w:ind w:left="448" w:hanging="448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 xml:space="preserve">Tržnice a tržiště mohou být provozovány po dobu celého roku, doba prodeje zboží na tržnicích </w:t>
      </w:r>
      <w:r w:rsidR="00920982" w:rsidRPr="008B0B19">
        <w:rPr>
          <w:rFonts w:asciiTheme="minorHAnsi" w:hAnsiTheme="minorHAnsi"/>
          <w:i w:val="0"/>
        </w:rPr>
        <w:t xml:space="preserve">          </w:t>
      </w:r>
      <w:r w:rsidRPr="008B0B19">
        <w:rPr>
          <w:rFonts w:asciiTheme="minorHAnsi" w:hAnsiTheme="minorHAnsi"/>
          <w:i w:val="0"/>
        </w:rPr>
        <w:t xml:space="preserve">a tržištích je od </w:t>
      </w:r>
      <w:r w:rsidR="003226B9">
        <w:rPr>
          <w:rFonts w:asciiTheme="minorHAnsi" w:hAnsiTheme="minorHAnsi"/>
          <w:i w:val="0"/>
        </w:rPr>
        <w:t>6</w:t>
      </w:r>
      <w:r w:rsidRPr="008B0B19">
        <w:rPr>
          <w:rFonts w:asciiTheme="minorHAnsi" w:hAnsiTheme="minorHAnsi"/>
          <w:i w:val="0"/>
        </w:rPr>
        <w:t xml:space="preserve">.00 do 18.00 hodin, pokud v příloze </w:t>
      </w:r>
      <w:r w:rsidR="003319C3" w:rsidRPr="008B0B19">
        <w:rPr>
          <w:rFonts w:asciiTheme="minorHAnsi" w:hAnsiTheme="minorHAnsi"/>
          <w:i w:val="0"/>
        </w:rPr>
        <w:t>č.</w:t>
      </w:r>
      <w:r w:rsidR="00711C2C">
        <w:rPr>
          <w:rFonts w:asciiTheme="minorHAnsi" w:hAnsiTheme="minorHAnsi"/>
          <w:i w:val="0"/>
        </w:rPr>
        <w:t xml:space="preserve"> </w:t>
      </w:r>
      <w:r w:rsidR="003319C3" w:rsidRPr="008B0B19">
        <w:rPr>
          <w:rFonts w:asciiTheme="minorHAnsi" w:hAnsiTheme="minorHAnsi"/>
          <w:i w:val="0"/>
        </w:rPr>
        <w:t xml:space="preserve">1 </w:t>
      </w:r>
      <w:r w:rsidRPr="008B0B19">
        <w:rPr>
          <w:rFonts w:asciiTheme="minorHAnsi" w:hAnsiTheme="minorHAnsi"/>
          <w:i w:val="0"/>
        </w:rPr>
        <w:t>tohoto nařízení není pro jednotlivé tržnice a tržiště stanoveno jinak.</w:t>
      </w:r>
    </w:p>
    <w:p w14:paraId="456E5327" w14:textId="662710F0" w:rsidR="00EA7CD9" w:rsidRPr="008B0B19" w:rsidRDefault="00EA7CD9" w:rsidP="00563A6A">
      <w:pPr>
        <w:pStyle w:val="Zkladntext"/>
        <w:numPr>
          <w:ilvl w:val="0"/>
          <w:numId w:val="5"/>
        </w:numPr>
        <w:spacing w:after="60"/>
        <w:ind w:left="448" w:hanging="448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Tržní místa mohou být provozována po dobu celého roku nebo, s přihlédnutím k sortimentu prodávaného zboží podle poptávky po nich, pouze v určitém období roku, jak je uvedeno v příloze</w:t>
      </w:r>
      <w:r w:rsidR="003319C3" w:rsidRPr="008B0B19">
        <w:rPr>
          <w:rFonts w:asciiTheme="minorHAnsi" w:hAnsiTheme="minorHAnsi"/>
        </w:rPr>
        <w:t xml:space="preserve"> </w:t>
      </w:r>
      <w:r w:rsidR="003319C3" w:rsidRPr="008B0B19">
        <w:rPr>
          <w:rFonts w:asciiTheme="minorHAnsi" w:hAnsiTheme="minorHAnsi"/>
          <w:i w:val="0"/>
        </w:rPr>
        <w:t>č.</w:t>
      </w:r>
      <w:r w:rsidR="00711C2C">
        <w:rPr>
          <w:rFonts w:asciiTheme="minorHAnsi" w:hAnsiTheme="minorHAnsi"/>
          <w:i w:val="0"/>
        </w:rPr>
        <w:t> </w:t>
      </w:r>
      <w:r w:rsidR="003319C3" w:rsidRPr="008B0B19">
        <w:rPr>
          <w:rFonts w:asciiTheme="minorHAnsi" w:hAnsiTheme="minorHAnsi"/>
          <w:i w:val="0"/>
        </w:rPr>
        <w:t>1</w:t>
      </w:r>
      <w:r w:rsidRPr="008B0B19">
        <w:rPr>
          <w:rFonts w:asciiTheme="minorHAnsi" w:hAnsiTheme="minorHAnsi"/>
          <w:i w:val="0"/>
        </w:rPr>
        <w:t xml:space="preserve">. Doba prodeje zboží na tržních místech je od 6.00 do 18.00 hod., pokud v příloze </w:t>
      </w:r>
      <w:r w:rsidR="003319C3" w:rsidRPr="008B0B19">
        <w:rPr>
          <w:rFonts w:asciiTheme="minorHAnsi" w:hAnsiTheme="minorHAnsi"/>
          <w:i w:val="0"/>
        </w:rPr>
        <w:t>č.</w:t>
      </w:r>
      <w:r w:rsidR="00711C2C">
        <w:rPr>
          <w:rFonts w:asciiTheme="minorHAnsi" w:hAnsiTheme="minorHAnsi"/>
          <w:i w:val="0"/>
        </w:rPr>
        <w:t xml:space="preserve"> </w:t>
      </w:r>
      <w:r w:rsidR="003319C3" w:rsidRPr="008B0B19">
        <w:rPr>
          <w:rFonts w:asciiTheme="minorHAnsi" w:hAnsiTheme="minorHAnsi"/>
          <w:i w:val="0"/>
        </w:rPr>
        <w:t xml:space="preserve">1 </w:t>
      </w:r>
      <w:r w:rsidRPr="008B0B19">
        <w:rPr>
          <w:rFonts w:asciiTheme="minorHAnsi" w:hAnsiTheme="minorHAnsi"/>
          <w:i w:val="0"/>
        </w:rPr>
        <w:t>tohoto nařízení není pro jednotlivá tržní místa stanoveno jinak.</w:t>
      </w:r>
    </w:p>
    <w:p w14:paraId="3478DF4D" w14:textId="624BC11B" w:rsidR="00EA7CD9" w:rsidRDefault="00CC6BB6" w:rsidP="00920982">
      <w:pPr>
        <w:pStyle w:val="Zkladntext"/>
        <w:numPr>
          <w:ilvl w:val="0"/>
          <w:numId w:val="5"/>
        </w:numPr>
        <w:spacing w:after="60"/>
        <w:ind w:left="448" w:hanging="448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lastRenderedPageBreak/>
        <w:t>P</w:t>
      </w:r>
      <w:r w:rsidR="00EA7CD9" w:rsidRPr="008B0B19">
        <w:rPr>
          <w:rFonts w:asciiTheme="minorHAnsi" w:hAnsiTheme="minorHAnsi"/>
          <w:i w:val="0"/>
        </w:rPr>
        <w:t xml:space="preserve">ředsunutá prodejní místa mohou být </w:t>
      </w:r>
      <w:r w:rsidR="00410EAE" w:rsidRPr="008B0B19">
        <w:rPr>
          <w:rFonts w:asciiTheme="minorHAnsi" w:hAnsiTheme="minorHAnsi"/>
          <w:i w:val="0"/>
        </w:rPr>
        <w:t>provozován</w:t>
      </w:r>
      <w:r w:rsidR="00410EAE">
        <w:rPr>
          <w:rFonts w:asciiTheme="minorHAnsi" w:hAnsiTheme="minorHAnsi"/>
          <w:i w:val="0"/>
        </w:rPr>
        <w:t>a</w:t>
      </w:r>
      <w:r w:rsidR="00410EAE" w:rsidRPr="008B0B19">
        <w:rPr>
          <w:rFonts w:asciiTheme="minorHAnsi" w:hAnsiTheme="minorHAnsi"/>
          <w:i w:val="0"/>
        </w:rPr>
        <w:t xml:space="preserve"> </w:t>
      </w:r>
      <w:r w:rsidR="00EA7CD9" w:rsidRPr="008B0B19">
        <w:rPr>
          <w:rFonts w:asciiTheme="minorHAnsi" w:hAnsiTheme="minorHAnsi"/>
          <w:i w:val="0"/>
        </w:rPr>
        <w:t>celoročně, pokud v příloze</w:t>
      </w:r>
      <w:r w:rsidR="003319C3" w:rsidRPr="008B0B19">
        <w:rPr>
          <w:rFonts w:asciiTheme="minorHAnsi" w:hAnsiTheme="minorHAnsi"/>
        </w:rPr>
        <w:t xml:space="preserve"> </w:t>
      </w:r>
      <w:r w:rsidR="003319C3" w:rsidRPr="008B0B19">
        <w:rPr>
          <w:rFonts w:asciiTheme="minorHAnsi" w:hAnsiTheme="minorHAnsi"/>
          <w:i w:val="0"/>
        </w:rPr>
        <w:t>č.</w:t>
      </w:r>
      <w:r w:rsidR="00711C2C">
        <w:rPr>
          <w:rFonts w:asciiTheme="minorHAnsi" w:hAnsiTheme="minorHAnsi"/>
          <w:i w:val="0"/>
        </w:rPr>
        <w:t xml:space="preserve"> </w:t>
      </w:r>
      <w:r w:rsidR="003319C3" w:rsidRPr="008B0B19">
        <w:rPr>
          <w:rFonts w:asciiTheme="minorHAnsi" w:hAnsiTheme="minorHAnsi"/>
          <w:i w:val="0"/>
        </w:rPr>
        <w:t xml:space="preserve">1 </w:t>
      </w:r>
      <w:r w:rsidR="00EA7CD9" w:rsidRPr="008B0B19">
        <w:rPr>
          <w:rFonts w:asciiTheme="minorHAnsi" w:hAnsiTheme="minorHAnsi"/>
          <w:i w:val="0"/>
        </w:rPr>
        <w:t xml:space="preserve">tohoto nařízení není stanoveno jinak. Doba prodeje zboží </w:t>
      </w:r>
      <w:r w:rsidR="00410EAE">
        <w:rPr>
          <w:rFonts w:asciiTheme="minorHAnsi" w:hAnsiTheme="minorHAnsi"/>
          <w:i w:val="0"/>
        </w:rPr>
        <w:t xml:space="preserve">na předsunutých prodejních místech </w:t>
      </w:r>
      <w:r w:rsidR="00EA7CD9" w:rsidRPr="008B0B19">
        <w:rPr>
          <w:rFonts w:asciiTheme="minorHAnsi" w:hAnsiTheme="minorHAnsi"/>
          <w:i w:val="0"/>
        </w:rPr>
        <w:t xml:space="preserve">je od </w:t>
      </w:r>
      <w:r w:rsidR="00410EAE">
        <w:rPr>
          <w:rFonts w:asciiTheme="minorHAnsi" w:hAnsiTheme="minorHAnsi"/>
          <w:i w:val="0"/>
        </w:rPr>
        <w:t>6</w:t>
      </w:r>
      <w:r w:rsidR="00EA7CD9" w:rsidRPr="008B0B19">
        <w:rPr>
          <w:rFonts w:asciiTheme="minorHAnsi" w:hAnsiTheme="minorHAnsi"/>
          <w:i w:val="0"/>
        </w:rPr>
        <w:t>.00 do</w:t>
      </w:r>
      <w:r w:rsidR="00711C2C">
        <w:rPr>
          <w:rFonts w:asciiTheme="minorHAnsi" w:hAnsiTheme="minorHAnsi"/>
          <w:i w:val="0"/>
        </w:rPr>
        <w:t> </w:t>
      </w:r>
      <w:r w:rsidR="00EA7CD9" w:rsidRPr="008B0B19">
        <w:rPr>
          <w:rFonts w:asciiTheme="minorHAnsi" w:hAnsiTheme="minorHAnsi"/>
          <w:i w:val="0"/>
        </w:rPr>
        <w:t>22.00 hodin</w:t>
      </w:r>
      <w:r w:rsidR="004B7C62" w:rsidRPr="008B0B19">
        <w:rPr>
          <w:rFonts w:asciiTheme="minorHAnsi" w:hAnsiTheme="minorHAnsi"/>
          <w:i w:val="0"/>
        </w:rPr>
        <w:t xml:space="preserve">. </w:t>
      </w:r>
      <w:r w:rsidR="00EA7CD9" w:rsidRPr="008B0B19">
        <w:rPr>
          <w:rFonts w:asciiTheme="minorHAnsi" w:hAnsiTheme="minorHAnsi"/>
          <w:i w:val="0"/>
        </w:rPr>
        <w:t>Do této doby se započítává i doba nezbytného úklidu.</w:t>
      </w:r>
    </w:p>
    <w:p w14:paraId="1091E0B6" w14:textId="77777777" w:rsidR="00711C2C" w:rsidRDefault="00711C2C" w:rsidP="00EA7CD9">
      <w:pPr>
        <w:pStyle w:val="Zkladntext"/>
        <w:ind w:firstLine="4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14:paraId="1C1B688A" w14:textId="063DEBF6" w:rsidR="00EA7CD9" w:rsidRPr="008B0B19" w:rsidRDefault="00EA7CD9" w:rsidP="00EA7CD9">
      <w:pPr>
        <w:pStyle w:val="Zkladntext"/>
        <w:ind w:firstLine="4"/>
        <w:jc w:val="center"/>
        <w:rPr>
          <w:rFonts w:asciiTheme="minorHAnsi" w:hAnsiTheme="minorHAnsi"/>
          <w:b/>
          <w:i w:val="0"/>
          <w:sz w:val="28"/>
          <w:szCs w:val="28"/>
        </w:rPr>
      </w:pPr>
      <w:r w:rsidRPr="008B0B19">
        <w:rPr>
          <w:rFonts w:asciiTheme="minorHAnsi" w:hAnsiTheme="minorHAnsi"/>
          <w:b/>
          <w:i w:val="0"/>
          <w:sz w:val="28"/>
          <w:szCs w:val="28"/>
        </w:rPr>
        <w:t xml:space="preserve">Čl. </w:t>
      </w:r>
      <w:r w:rsidR="00DB3628" w:rsidRPr="008B0B19">
        <w:rPr>
          <w:rFonts w:asciiTheme="minorHAnsi" w:hAnsiTheme="minorHAnsi"/>
          <w:b/>
          <w:i w:val="0"/>
          <w:sz w:val="28"/>
          <w:szCs w:val="28"/>
        </w:rPr>
        <w:t>6</w:t>
      </w:r>
    </w:p>
    <w:p w14:paraId="62862842" w14:textId="77777777" w:rsidR="00EA7CD9" w:rsidRPr="008B0B19" w:rsidRDefault="00EA7CD9" w:rsidP="00DB3628">
      <w:pPr>
        <w:pStyle w:val="Zkladntext"/>
        <w:spacing w:after="120"/>
        <w:jc w:val="center"/>
        <w:rPr>
          <w:rFonts w:asciiTheme="minorHAnsi" w:hAnsiTheme="minorHAnsi"/>
          <w:i w:val="0"/>
          <w:strike/>
          <w:szCs w:val="24"/>
        </w:rPr>
      </w:pPr>
      <w:r w:rsidRPr="008B0B19">
        <w:rPr>
          <w:rFonts w:asciiTheme="minorHAnsi" w:hAnsiTheme="minorHAnsi"/>
          <w:b/>
          <w:i w:val="0"/>
          <w:szCs w:val="24"/>
        </w:rPr>
        <w:t xml:space="preserve">Pravidla pro udržování čistoty a bezpečnosti míst pro prodej zboží </w:t>
      </w:r>
    </w:p>
    <w:p w14:paraId="4FC359AC" w14:textId="77777777" w:rsidR="00EA7CD9" w:rsidRPr="008B0B19" w:rsidRDefault="00EA7CD9" w:rsidP="00920982">
      <w:pPr>
        <w:pStyle w:val="Zkladntext"/>
        <w:numPr>
          <w:ilvl w:val="0"/>
          <w:numId w:val="6"/>
        </w:numPr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Při prodeji zboží na tržnicích, tržištích a tržních místech jsou všechny zúčastněné osoby (provozovatelé, prodávající a poskytovatelé služeb) povinny:</w:t>
      </w:r>
    </w:p>
    <w:p w14:paraId="1453F254" w14:textId="77777777" w:rsidR="00EA7CD9" w:rsidRPr="008B0B19" w:rsidRDefault="00EA7CD9" w:rsidP="00920982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ind w:left="851" w:hanging="284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dodržovat zásady osobní čistoty a udržovat pracovní oděv v čistotě,</w:t>
      </w:r>
    </w:p>
    <w:p w14:paraId="738447FF" w14:textId="77777777" w:rsidR="00EA7CD9" w:rsidRPr="008B0B19" w:rsidRDefault="00EA7CD9" w:rsidP="00920982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ind w:left="851" w:hanging="284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zabezpečovat zde trvalý a řádný úklid, celoročně schůdnost, udržovat čistotu stánků, prodejních míst i míst pro nakládku a vykládku zboží a skladových prostor,</w:t>
      </w:r>
    </w:p>
    <w:p w14:paraId="34CAE66B" w14:textId="77777777" w:rsidR="00EA7CD9" w:rsidRPr="008B0B19" w:rsidRDefault="00EA7CD9" w:rsidP="00920982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ind w:left="851" w:hanging="284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průběžně odstraňovat odpad i obaly ze zboží na provozovatelem určené místo utříděné podle jednotlivých druhů a kategorií</w:t>
      </w:r>
      <w:r w:rsidR="004B7C62" w:rsidRPr="008B0B19">
        <w:rPr>
          <w:rFonts w:asciiTheme="minorHAnsi" w:hAnsiTheme="minorHAnsi"/>
          <w:i w:val="0"/>
        </w:rPr>
        <w:t xml:space="preserve"> odpadů</w:t>
      </w:r>
      <w:r w:rsidR="004B7C62" w:rsidRPr="008B0B19">
        <w:rPr>
          <w:rFonts w:asciiTheme="minorHAnsi" w:hAnsiTheme="minorHAnsi"/>
          <w:i w:val="0"/>
          <w:vertAlign w:val="superscript"/>
        </w:rPr>
        <w:t>12)</w:t>
      </w:r>
      <w:r w:rsidR="004B7C62" w:rsidRPr="008B0B19">
        <w:rPr>
          <w:rFonts w:asciiTheme="minorHAnsi" w:hAnsiTheme="minorHAnsi"/>
          <w:i w:val="0"/>
        </w:rPr>
        <w:t>,</w:t>
      </w:r>
    </w:p>
    <w:p w14:paraId="66F6562F" w14:textId="6F891D48" w:rsidR="00EA7CD9" w:rsidRPr="008B0B19" w:rsidRDefault="00EA7CD9" w:rsidP="00920982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ind w:left="851" w:hanging="284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prodej organizovat tak, aby se jednotlivé druhy zboží nevhodně navzájem neovlivňovaly a</w:t>
      </w:r>
      <w:r w:rsidR="00711C2C">
        <w:rPr>
          <w:rFonts w:asciiTheme="minorHAnsi" w:hAnsiTheme="minorHAnsi"/>
          <w:i w:val="0"/>
        </w:rPr>
        <w:t> </w:t>
      </w:r>
      <w:r w:rsidRPr="008B0B19">
        <w:rPr>
          <w:rFonts w:asciiTheme="minorHAnsi" w:hAnsiTheme="minorHAnsi"/>
          <w:i w:val="0"/>
        </w:rPr>
        <w:t>byly chráněny před přímými slunečními paprsky a jinými nepříznivými vlivy (prach, vlhko, kouř apod.),</w:t>
      </w:r>
    </w:p>
    <w:p w14:paraId="13553593" w14:textId="77777777" w:rsidR="00EA7CD9" w:rsidRPr="008B0B19" w:rsidRDefault="00EA7CD9" w:rsidP="00920982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ind w:left="851" w:hanging="284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k prodeji používat prodejní zařízení zhotovená ze zdravotně nezávadného a dobře čistitelného materiálu,</w:t>
      </w:r>
    </w:p>
    <w:p w14:paraId="46F4FC7A" w14:textId="56BC1020" w:rsidR="00EA7CD9" w:rsidRPr="008B0B19" w:rsidRDefault="00EA7CD9" w:rsidP="00920982">
      <w:pPr>
        <w:pStyle w:val="Zkladntext"/>
        <w:numPr>
          <w:ilvl w:val="0"/>
          <w:numId w:val="7"/>
        </w:numPr>
        <w:tabs>
          <w:tab w:val="clear" w:pos="360"/>
          <w:tab w:val="num" w:pos="1134"/>
        </w:tabs>
        <w:ind w:left="851" w:hanging="284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ovoce, zeleninu, brambory a lesní plody dovézt před nabízením k prodeji již očištěné a zbavené zavadlých částí,</w:t>
      </w:r>
    </w:p>
    <w:p w14:paraId="3F86B760" w14:textId="77777777" w:rsidR="00EA7CD9" w:rsidRPr="008B0B19" w:rsidRDefault="00EA7CD9" w:rsidP="00920982">
      <w:pPr>
        <w:pStyle w:val="Zkladntext"/>
        <w:numPr>
          <w:ilvl w:val="0"/>
          <w:numId w:val="7"/>
        </w:numPr>
        <w:tabs>
          <w:tab w:val="clear" w:pos="360"/>
          <w:tab w:val="num" w:pos="1134"/>
        </w:tabs>
        <w:ind w:left="851" w:hanging="284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k prodeji zboží a poskytování služeb užívat jen místa k tomu určená, nezdržovat se v uličkách před stánky bezdůvodně a neumísťovat tam nic, co by znemožňovalo nebo ztěžovalo průchod zákazníků,</w:t>
      </w:r>
    </w:p>
    <w:p w14:paraId="2E35BCA9" w14:textId="77777777" w:rsidR="00EA7CD9" w:rsidRPr="008B0B19" w:rsidRDefault="00EA7CD9" w:rsidP="00920982">
      <w:pPr>
        <w:pStyle w:val="Zkladntext"/>
        <w:numPr>
          <w:ilvl w:val="0"/>
          <w:numId w:val="7"/>
        </w:numPr>
        <w:tabs>
          <w:tab w:val="clear" w:pos="360"/>
          <w:tab w:val="num" w:pos="1134"/>
        </w:tabs>
        <w:spacing w:after="60"/>
        <w:ind w:left="851" w:hanging="284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osobními vozidly zde parkovat pouze v prostoru určeném provozovatelem.</w:t>
      </w:r>
    </w:p>
    <w:p w14:paraId="5E93709E" w14:textId="77777777" w:rsidR="00EA7CD9" w:rsidRPr="008B0B19" w:rsidRDefault="00EA7CD9" w:rsidP="00920982">
      <w:pPr>
        <w:pStyle w:val="Zkladntext"/>
        <w:numPr>
          <w:ilvl w:val="0"/>
          <w:numId w:val="6"/>
        </w:numPr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 xml:space="preserve">Pro předsunutá prodejní místa platí odst.1 písm. a) až </w:t>
      </w:r>
      <w:r w:rsidR="00B96883" w:rsidRPr="008B0B19">
        <w:rPr>
          <w:rFonts w:asciiTheme="minorHAnsi" w:hAnsiTheme="minorHAnsi"/>
          <w:i w:val="0"/>
        </w:rPr>
        <w:t>f)</w:t>
      </w:r>
      <w:r w:rsidRPr="008B0B19">
        <w:rPr>
          <w:rFonts w:asciiTheme="minorHAnsi" w:hAnsiTheme="minorHAnsi"/>
          <w:i w:val="0"/>
        </w:rPr>
        <w:t>.</w:t>
      </w:r>
    </w:p>
    <w:p w14:paraId="54D14A04" w14:textId="77777777" w:rsidR="00711C2C" w:rsidRDefault="00711C2C" w:rsidP="00EA7CD9">
      <w:pPr>
        <w:pStyle w:val="Zkladntext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14:paraId="0E42778F" w14:textId="12FB7C03" w:rsidR="00EA7CD9" w:rsidRPr="008B0B19" w:rsidRDefault="00CC6BB6" w:rsidP="00EA7CD9">
      <w:pPr>
        <w:pStyle w:val="Zkladntext"/>
        <w:jc w:val="center"/>
        <w:rPr>
          <w:rFonts w:asciiTheme="minorHAnsi" w:hAnsiTheme="minorHAnsi"/>
          <w:b/>
          <w:i w:val="0"/>
          <w:sz w:val="28"/>
          <w:szCs w:val="28"/>
        </w:rPr>
      </w:pPr>
      <w:r w:rsidRPr="008B0B19">
        <w:rPr>
          <w:rFonts w:asciiTheme="minorHAnsi" w:hAnsiTheme="minorHAnsi"/>
          <w:b/>
          <w:i w:val="0"/>
          <w:sz w:val="28"/>
          <w:szCs w:val="28"/>
        </w:rPr>
        <w:t xml:space="preserve">Čl. </w:t>
      </w:r>
      <w:r w:rsidR="00DB3628" w:rsidRPr="008B0B19">
        <w:rPr>
          <w:rFonts w:asciiTheme="minorHAnsi" w:hAnsiTheme="minorHAnsi"/>
          <w:b/>
          <w:i w:val="0"/>
          <w:sz w:val="28"/>
          <w:szCs w:val="28"/>
        </w:rPr>
        <w:t>7</w:t>
      </w:r>
    </w:p>
    <w:p w14:paraId="26F17275" w14:textId="77777777" w:rsidR="00EA7CD9" w:rsidRPr="008B0B19" w:rsidRDefault="00EA7CD9" w:rsidP="00DB3628">
      <w:pPr>
        <w:pStyle w:val="Zkladntext"/>
        <w:spacing w:after="120"/>
        <w:jc w:val="center"/>
        <w:rPr>
          <w:rFonts w:asciiTheme="minorHAnsi" w:hAnsiTheme="minorHAnsi"/>
          <w:i w:val="0"/>
          <w:szCs w:val="24"/>
        </w:rPr>
      </w:pPr>
      <w:r w:rsidRPr="008B0B19">
        <w:rPr>
          <w:rFonts w:asciiTheme="minorHAnsi" w:hAnsiTheme="minorHAnsi"/>
          <w:b/>
          <w:i w:val="0"/>
          <w:szCs w:val="24"/>
        </w:rPr>
        <w:t xml:space="preserve">Pravidla k zajištění řádného provozu míst pro </w:t>
      </w:r>
      <w:r w:rsidR="00CC6BB6" w:rsidRPr="008B0B19">
        <w:rPr>
          <w:rFonts w:asciiTheme="minorHAnsi" w:hAnsiTheme="minorHAnsi"/>
          <w:b/>
          <w:i w:val="0"/>
          <w:szCs w:val="24"/>
        </w:rPr>
        <w:t xml:space="preserve">prodej zboží </w:t>
      </w:r>
    </w:p>
    <w:p w14:paraId="17C0AD40" w14:textId="77777777" w:rsidR="00EA7CD9" w:rsidRPr="008B0B19" w:rsidRDefault="00EA7CD9" w:rsidP="00920982">
      <w:pPr>
        <w:pStyle w:val="Zkladntext"/>
        <w:numPr>
          <w:ilvl w:val="0"/>
          <w:numId w:val="8"/>
        </w:numPr>
        <w:tabs>
          <w:tab w:val="clear" w:pos="390"/>
          <w:tab w:val="num" w:pos="426"/>
        </w:tabs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Provozovatel míst pro</w:t>
      </w:r>
      <w:r w:rsidR="00215961" w:rsidRPr="008B0B19">
        <w:rPr>
          <w:rFonts w:asciiTheme="minorHAnsi" w:hAnsiTheme="minorHAnsi"/>
          <w:i w:val="0"/>
        </w:rPr>
        <w:t xml:space="preserve"> prodej zboží</w:t>
      </w:r>
      <w:r w:rsidRPr="008B0B19">
        <w:rPr>
          <w:rFonts w:asciiTheme="minorHAnsi" w:hAnsiTheme="minorHAnsi"/>
          <w:i w:val="0"/>
        </w:rPr>
        <w:t xml:space="preserve"> je povinen</w:t>
      </w:r>
      <w:r w:rsidR="00215961" w:rsidRPr="008B0B19">
        <w:rPr>
          <w:rFonts w:asciiTheme="minorHAnsi" w:hAnsiTheme="minorHAnsi"/>
          <w:i w:val="0"/>
          <w:color w:val="FF0000"/>
        </w:rPr>
        <w:t xml:space="preserve"> </w:t>
      </w:r>
      <w:r w:rsidR="00215961" w:rsidRPr="008B0B19">
        <w:rPr>
          <w:rFonts w:asciiTheme="minorHAnsi" w:hAnsiTheme="minorHAnsi"/>
          <w:i w:val="0"/>
        </w:rPr>
        <w:t>dle příslušných právních předpisů</w:t>
      </w:r>
      <w:r w:rsidR="00215961" w:rsidRPr="008B0B19">
        <w:rPr>
          <w:rFonts w:asciiTheme="minorHAnsi" w:hAnsiTheme="minorHAnsi"/>
          <w:i w:val="0"/>
          <w:vertAlign w:val="superscript"/>
        </w:rPr>
        <w:t>1</w:t>
      </w:r>
      <w:r w:rsidR="00334AD5" w:rsidRPr="008B0B19">
        <w:rPr>
          <w:rFonts w:asciiTheme="minorHAnsi" w:hAnsiTheme="minorHAnsi"/>
          <w:i w:val="0"/>
          <w:vertAlign w:val="superscript"/>
        </w:rPr>
        <w:t>3</w:t>
      </w:r>
      <w:r w:rsidR="00215961" w:rsidRPr="008B0B19">
        <w:rPr>
          <w:rFonts w:asciiTheme="minorHAnsi" w:hAnsiTheme="minorHAnsi"/>
          <w:i w:val="0"/>
          <w:vertAlign w:val="superscript"/>
        </w:rPr>
        <w:t>)</w:t>
      </w:r>
      <w:r w:rsidRPr="008B0B19">
        <w:rPr>
          <w:rFonts w:asciiTheme="minorHAnsi" w:hAnsiTheme="minorHAnsi"/>
          <w:i w:val="0"/>
        </w:rPr>
        <w:t xml:space="preserve">:  </w:t>
      </w:r>
    </w:p>
    <w:p w14:paraId="55C3334F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zveřejnit v případě tržnice a tržiště tento tržní řád na vhodném, trvale viditelném místě,</w:t>
      </w:r>
    </w:p>
    <w:p w14:paraId="3C944D58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zveřejnit provozní dobu, popřípadě jméno správce, byl-li určen provozovatelem,</w:t>
      </w:r>
    </w:p>
    <w:p w14:paraId="2067F52C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prodejní místa provozovat v souladu s tímto tržním řádem,</w:t>
      </w:r>
    </w:p>
    <w:p w14:paraId="4F356868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dohlížet na dodržování čl. 2, 3 a 4 tohoto tržního řádu zúčastněnými osobami,</w:t>
      </w:r>
    </w:p>
    <w:p w14:paraId="4EF34C4D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 xml:space="preserve">určit prodejcům a poskytovatelům služeb konkrétní místa a vést o přidělení evidenci </w:t>
      </w:r>
      <w:r w:rsidR="00215961" w:rsidRPr="008B0B19">
        <w:rPr>
          <w:rFonts w:asciiTheme="minorHAnsi" w:hAnsiTheme="minorHAnsi"/>
          <w:i w:val="0"/>
        </w:rPr>
        <w:t xml:space="preserve">             </w:t>
      </w:r>
      <w:r w:rsidR="00BB623E" w:rsidRPr="008B0B19">
        <w:rPr>
          <w:rFonts w:asciiTheme="minorHAnsi" w:hAnsiTheme="minorHAnsi"/>
          <w:i w:val="0"/>
        </w:rPr>
        <w:t xml:space="preserve">prodávajících </w:t>
      </w:r>
      <w:r w:rsidRPr="008B0B19">
        <w:rPr>
          <w:rFonts w:asciiTheme="minorHAnsi" w:hAnsiTheme="minorHAnsi"/>
          <w:i w:val="0"/>
        </w:rPr>
        <w:t xml:space="preserve">a uchovávat ji nejméně po dobu </w:t>
      </w:r>
      <w:r w:rsidR="00BB623E" w:rsidRPr="008B0B19">
        <w:rPr>
          <w:rFonts w:asciiTheme="minorHAnsi" w:hAnsiTheme="minorHAnsi"/>
          <w:i w:val="0"/>
        </w:rPr>
        <w:t>1 roku ode dne provedení evidenčního záznamu</w:t>
      </w:r>
      <w:r w:rsidR="00215961" w:rsidRPr="008B0B19">
        <w:rPr>
          <w:rFonts w:asciiTheme="minorHAnsi" w:hAnsiTheme="minorHAnsi"/>
          <w:i w:val="0"/>
          <w:vertAlign w:val="superscript"/>
        </w:rPr>
        <w:t>1</w:t>
      </w:r>
      <w:r w:rsidR="00334AD5" w:rsidRPr="008B0B19">
        <w:rPr>
          <w:rFonts w:asciiTheme="minorHAnsi" w:hAnsiTheme="minorHAnsi"/>
          <w:i w:val="0"/>
          <w:vertAlign w:val="superscript"/>
        </w:rPr>
        <w:t>4</w:t>
      </w:r>
      <w:r w:rsidRPr="008B0B19">
        <w:rPr>
          <w:rFonts w:asciiTheme="minorHAnsi" w:hAnsiTheme="minorHAnsi"/>
          <w:i w:val="0"/>
          <w:vertAlign w:val="superscript"/>
        </w:rPr>
        <w:t>)</w:t>
      </w:r>
      <w:r w:rsidRPr="008B0B19">
        <w:rPr>
          <w:rFonts w:asciiTheme="minorHAnsi" w:hAnsiTheme="minorHAnsi"/>
          <w:i w:val="0"/>
        </w:rPr>
        <w:t>,</w:t>
      </w:r>
    </w:p>
    <w:p w14:paraId="66C2FCBD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zajistit provádění pravidelného úklidu zařízení a všech prostor,</w:t>
      </w:r>
    </w:p>
    <w:p w14:paraId="6166C589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určit prostor pro odkládání odpadů, zajistit dostatečný počet sběrných nádob pro jednotlivé druhy a kategorie odpadů, zajistit pravidelný odvoz a využití nebo zneškodnění těchto odpadů</w:t>
      </w:r>
      <w:r w:rsidR="00215961" w:rsidRPr="008B0B19">
        <w:rPr>
          <w:rFonts w:asciiTheme="minorHAnsi" w:hAnsiTheme="minorHAnsi"/>
          <w:i w:val="0"/>
          <w:vertAlign w:val="superscript"/>
        </w:rPr>
        <w:t>1</w:t>
      </w:r>
      <w:r w:rsidR="00334AD5" w:rsidRPr="008B0B19">
        <w:rPr>
          <w:rFonts w:asciiTheme="minorHAnsi" w:hAnsiTheme="minorHAnsi"/>
          <w:i w:val="0"/>
          <w:vertAlign w:val="superscript"/>
        </w:rPr>
        <w:t>2</w:t>
      </w:r>
      <w:r w:rsidRPr="008B0B19">
        <w:rPr>
          <w:rFonts w:asciiTheme="minorHAnsi" w:hAnsiTheme="minorHAnsi"/>
          <w:i w:val="0"/>
          <w:vertAlign w:val="superscript"/>
        </w:rPr>
        <w:t>)</w:t>
      </w:r>
      <w:r w:rsidRPr="008B0B19">
        <w:rPr>
          <w:rFonts w:asciiTheme="minorHAnsi" w:hAnsiTheme="minorHAnsi"/>
          <w:i w:val="0"/>
        </w:rPr>
        <w:t>,</w:t>
      </w:r>
    </w:p>
    <w:p w14:paraId="3EB501AB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 xml:space="preserve">zajistit dostatečný počet sběrných nádob na odpad zákazníků včetně pravidelného svozu </w:t>
      </w:r>
      <w:r w:rsidR="00920982" w:rsidRPr="008B0B19">
        <w:rPr>
          <w:rFonts w:asciiTheme="minorHAnsi" w:hAnsiTheme="minorHAnsi"/>
          <w:i w:val="0"/>
        </w:rPr>
        <w:t xml:space="preserve">            </w:t>
      </w:r>
      <w:r w:rsidRPr="008B0B19">
        <w:rPr>
          <w:rFonts w:asciiTheme="minorHAnsi" w:hAnsiTheme="minorHAnsi"/>
          <w:i w:val="0"/>
        </w:rPr>
        <w:t>a zneškodnění tohoto odpadu,</w:t>
      </w:r>
    </w:p>
    <w:p w14:paraId="410DE259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vyčlenit dle místních možností prostor pro skladování zboží v průběhu prodeje a po skončení prodeje,</w:t>
      </w:r>
    </w:p>
    <w:p w14:paraId="4CB15962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časově vymezit vjezd motorových vozidel do prostor tržnice i tržiště,</w:t>
      </w:r>
    </w:p>
    <w:p w14:paraId="4ABED167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zajistit, aby zde nebyl realizován prodej mimo prodejní zařízení (např. pochůzkový prodej, přímý prodej ze zavazadel),</w:t>
      </w:r>
    </w:p>
    <w:p w14:paraId="15743D3A" w14:textId="07C37F95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lastRenderedPageBreak/>
        <w:t>zajistit pro prodejce a poskytovatele služeb možnost používání hygienického zařízení (záchod, tekoucí voda k umytí rukou), při prodeji potravin v rozsahu upraveném zvláštními předpisy</w:t>
      </w:r>
      <w:r w:rsidR="00334AD5" w:rsidRPr="008B0B19">
        <w:rPr>
          <w:rFonts w:asciiTheme="minorHAnsi" w:hAnsiTheme="minorHAnsi"/>
          <w:i w:val="0"/>
          <w:vertAlign w:val="superscript"/>
        </w:rPr>
        <w:t>9</w:t>
      </w:r>
      <w:r w:rsidRPr="008B0B19">
        <w:rPr>
          <w:rFonts w:asciiTheme="minorHAnsi" w:hAnsiTheme="minorHAnsi"/>
          <w:i w:val="0"/>
          <w:vertAlign w:val="superscript"/>
        </w:rPr>
        <w:t>)</w:t>
      </w:r>
      <w:r w:rsidRPr="008B0B19">
        <w:rPr>
          <w:rFonts w:asciiTheme="minorHAnsi" w:hAnsiTheme="minorHAnsi"/>
          <w:i w:val="0"/>
        </w:rPr>
        <w:t xml:space="preserve">, </w:t>
      </w:r>
    </w:p>
    <w:p w14:paraId="275DA79F" w14:textId="77777777" w:rsidR="00EA7CD9" w:rsidRPr="008B0B19" w:rsidRDefault="00EA7CD9" w:rsidP="00920982">
      <w:pPr>
        <w:pStyle w:val="Zkladntext"/>
        <w:numPr>
          <w:ilvl w:val="0"/>
          <w:numId w:val="9"/>
        </w:numPr>
        <w:tabs>
          <w:tab w:val="clear" w:pos="360"/>
        </w:tabs>
        <w:ind w:left="993" w:hanging="426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  <w:color w:val="000000"/>
        </w:rPr>
        <w:t>umožnit prodej hub nebo jin</w:t>
      </w:r>
      <w:r w:rsidR="006631A8" w:rsidRPr="008B0B19">
        <w:rPr>
          <w:rFonts w:asciiTheme="minorHAnsi" w:hAnsiTheme="minorHAnsi"/>
          <w:i w:val="0"/>
          <w:color w:val="000000"/>
        </w:rPr>
        <w:t xml:space="preserve">ých přírodních plodin určených ministerstvem zdravotnictví </w:t>
      </w:r>
      <w:r w:rsidRPr="008B0B19">
        <w:rPr>
          <w:rFonts w:asciiTheme="minorHAnsi" w:hAnsiTheme="minorHAnsi"/>
          <w:i w:val="0"/>
          <w:color w:val="000000"/>
        </w:rPr>
        <w:t xml:space="preserve">jen osobám držícím osvědčení o tom, že prokázaly základní znalosti takových plodin před zkušební komisí, kterou ustavuje orgán ochrany veřejného </w:t>
      </w:r>
      <w:r w:rsidRPr="008B0B19">
        <w:rPr>
          <w:rFonts w:asciiTheme="minorHAnsi" w:hAnsiTheme="minorHAnsi"/>
          <w:i w:val="0"/>
        </w:rPr>
        <w:t>zdraví</w:t>
      </w:r>
      <w:r w:rsidR="00215961" w:rsidRPr="008B0B19">
        <w:rPr>
          <w:rFonts w:asciiTheme="minorHAnsi" w:hAnsiTheme="minorHAnsi"/>
          <w:i w:val="0"/>
          <w:vertAlign w:val="superscript"/>
        </w:rPr>
        <w:t>1</w:t>
      </w:r>
      <w:r w:rsidR="00334AD5" w:rsidRPr="008B0B19">
        <w:rPr>
          <w:rFonts w:asciiTheme="minorHAnsi" w:hAnsiTheme="minorHAnsi"/>
          <w:i w:val="0"/>
          <w:vertAlign w:val="superscript"/>
        </w:rPr>
        <w:t>5</w:t>
      </w:r>
      <w:r w:rsidRPr="008B0B19">
        <w:rPr>
          <w:rFonts w:asciiTheme="minorHAnsi" w:hAnsiTheme="minorHAnsi"/>
          <w:i w:val="0"/>
          <w:vertAlign w:val="superscript"/>
        </w:rPr>
        <w:t>)</w:t>
      </w:r>
      <w:r w:rsidRPr="008B0B19">
        <w:rPr>
          <w:rFonts w:asciiTheme="minorHAnsi" w:hAnsiTheme="minorHAnsi"/>
          <w:i w:val="0"/>
        </w:rPr>
        <w:t>,</w:t>
      </w:r>
    </w:p>
    <w:p w14:paraId="4EF45886" w14:textId="77777777" w:rsidR="00EA7CD9" w:rsidRPr="008B0B19" w:rsidRDefault="00EA7CD9" w:rsidP="009473D3">
      <w:pPr>
        <w:pStyle w:val="Zkladntext"/>
        <w:numPr>
          <w:ilvl w:val="0"/>
          <w:numId w:val="9"/>
        </w:numPr>
        <w:tabs>
          <w:tab w:val="clear" w:pos="360"/>
        </w:tabs>
        <w:spacing w:after="60"/>
        <w:ind w:left="992" w:hanging="425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vymezit v rámci tržnice nebo tržiště místo pro prodej živých zvířat, splňující veterinární podmínky pro jejich prodej</w:t>
      </w:r>
      <w:r w:rsidR="00215961" w:rsidRPr="008B0B19">
        <w:rPr>
          <w:rFonts w:asciiTheme="minorHAnsi" w:hAnsiTheme="minorHAnsi"/>
          <w:i w:val="0"/>
          <w:vertAlign w:val="superscript"/>
        </w:rPr>
        <w:t>1</w:t>
      </w:r>
      <w:r w:rsidR="00334AD5" w:rsidRPr="008B0B19">
        <w:rPr>
          <w:rFonts w:asciiTheme="minorHAnsi" w:hAnsiTheme="minorHAnsi"/>
          <w:i w:val="0"/>
          <w:vertAlign w:val="superscript"/>
        </w:rPr>
        <w:t>6</w:t>
      </w:r>
      <w:r w:rsidRPr="008B0B19">
        <w:rPr>
          <w:rFonts w:asciiTheme="minorHAnsi" w:hAnsiTheme="minorHAnsi"/>
          <w:i w:val="0"/>
          <w:vertAlign w:val="superscript"/>
        </w:rPr>
        <w:t>)</w:t>
      </w:r>
      <w:r w:rsidRPr="008B0B19">
        <w:rPr>
          <w:rFonts w:asciiTheme="minorHAnsi" w:hAnsiTheme="minorHAnsi"/>
          <w:i w:val="0"/>
        </w:rPr>
        <w:t>.</w:t>
      </w:r>
    </w:p>
    <w:p w14:paraId="0EF4FDC0" w14:textId="77777777" w:rsidR="009473D3" w:rsidRPr="008B0B19" w:rsidRDefault="009473D3" w:rsidP="009473D3">
      <w:pPr>
        <w:pStyle w:val="Zkladntext"/>
        <w:numPr>
          <w:ilvl w:val="0"/>
          <w:numId w:val="8"/>
        </w:numPr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Vlastník míst pro prodej zboží je oprávněn upravit další podrobnosti pravidel řádného provozu míst pro prodej zboží provozním řádem tržnice, tržiště a tržních míst. V případě takového vydání provozního řádu musí být tento vyvěšen na viditelném místě po celou dobu prodeje.</w:t>
      </w:r>
    </w:p>
    <w:p w14:paraId="3F20C7DF" w14:textId="77777777" w:rsidR="00335B39" w:rsidRDefault="00335B39" w:rsidP="00EA7CD9">
      <w:pPr>
        <w:pStyle w:val="Zkladntext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14:paraId="01CCF669" w14:textId="680C68E3" w:rsidR="00EA7CD9" w:rsidRPr="008B0B19" w:rsidRDefault="00EA7CD9" w:rsidP="00EA7CD9">
      <w:pPr>
        <w:pStyle w:val="Zkladntext"/>
        <w:jc w:val="center"/>
        <w:rPr>
          <w:rFonts w:asciiTheme="minorHAnsi" w:hAnsiTheme="minorHAnsi"/>
          <w:b/>
          <w:i w:val="0"/>
          <w:sz w:val="28"/>
          <w:szCs w:val="28"/>
        </w:rPr>
      </w:pPr>
      <w:r w:rsidRPr="008B0B19">
        <w:rPr>
          <w:rFonts w:asciiTheme="minorHAnsi" w:hAnsiTheme="minorHAnsi"/>
          <w:b/>
          <w:i w:val="0"/>
          <w:sz w:val="28"/>
          <w:szCs w:val="28"/>
        </w:rPr>
        <w:t xml:space="preserve">Čl. </w:t>
      </w:r>
      <w:r w:rsidR="00DB3628" w:rsidRPr="008B0B19">
        <w:rPr>
          <w:rFonts w:asciiTheme="minorHAnsi" w:hAnsiTheme="minorHAnsi"/>
          <w:b/>
          <w:i w:val="0"/>
          <w:sz w:val="28"/>
          <w:szCs w:val="28"/>
        </w:rPr>
        <w:t>8</w:t>
      </w:r>
    </w:p>
    <w:p w14:paraId="2F15C30F" w14:textId="77777777" w:rsidR="00EA7CD9" w:rsidRPr="008B0B19" w:rsidRDefault="00EA7CD9" w:rsidP="00DB3628">
      <w:pPr>
        <w:pStyle w:val="Zkladntext"/>
        <w:spacing w:after="120"/>
        <w:jc w:val="center"/>
        <w:rPr>
          <w:rFonts w:asciiTheme="minorHAnsi" w:hAnsiTheme="minorHAnsi"/>
          <w:b/>
          <w:i w:val="0"/>
          <w:szCs w:val="24"/>
        </w:rPr>
      </w:pPr>
      <w:r w:rsidRPr="008B0B19">
        <w:rPr>
          <w:rFonts w:asciiTheme="minorHAnsi" w:hAnsiTheme="minorHAnsi"/>
          <w:b/>
          <w:i w:val="0"/>
          <w:szCs w:val="24"/>
        </w:rPr>
        <w:t>Kontrola a sankce</w:t>
      </w:r>
    </w:p>
    <w:p w14:paraId="70E8D0AB" w14:textId="77777777" w:rsidR="00EA7CD9" w:rsidRDefault="00270993" w:rsidP="00920982">
      <w:pPr>
        <w:pStyle w:val="Zkladntext"/>
        <w:numPr>
          <w:ilvl w:val="0"/>
          <w:numId w:val="10"/>
        </w:numPr>
        <w:tabs>
          <w:tab w:val="clear" w:pos="420"/>
          <w:tab w:val="num" w:pos="426"/>
        </w:tabs>
        <w:spacing w:after="60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Kontrol</w:t>
      </w:r>
      <w:r w:rsidR="005942D4" w:rsidRPr="008B0B19">
        <w:rPr>
          <w:rFonts w:asciiTheme="minorHAnsi" w:hAnsiTheme="minorHAnsi"/>
          <w:i w:val="0"/>
        </w:rPr>
        <w:t>a</w:t>
      </w:r>
      <w:r w:rsidRPr="008B0B19">
        <w:rPr>
          <w:rFonts w:asciiTheme="minorHAnsi" w:hAnsiTheme="minorHAnsi"/>
          <w:i w:val="0"/>
        </w:rPr>
        <w:t xml:space="preserve"> nad dodržováním povinností stanovených tímto nařízením je</w:t>
      </w:r>
      <w:r w:rsidR="005942D4" w:rsidRPr="008B0B19">
        <w:rPr>
          <w:rFonts w:asciiTheme="minorHAnsi" w:hAnsiTheme="minorHAnsi"/>
          <w:i w:val="0"/>
        </w:rPr>
        <w:t xml:space="preserve"> prováděna podle zvláštních předpisů.</w:t>
      </w:r>
      <w:r w:rsidR="005942D4" w:rsidRPr="008B0B19">
        <w:rPr>
          <w:rFonts w:asciiTheme="minorHAnsi" w:hAnsiTheme="minorHAnsi"/>
          <w:i w:val="0"/>
          <w:vertAlign w:val="superscript"/>
        </w:rPr>
        <w:t xml:space="preserve"> 17)</w:t>
      </w:r>
      <w:r w:rsidRPr="008B0B19">
        <w:rPr>
          <w:rFonts w:asciiTheme="minorHAnsi" w:hAnsiTheme="minorHAnsi"/>
          <w:i w:val="0"/>
        </w:rPr>
        <w:t xml:space="preserve"> </w:t>
      </w:r>
    </w:p>
    <w:p w14:paraId="2E9A2622" w14:textId="4C515824" w:rsidR="008C75E8" w:rsidRDefault="008C75E8" w:rsidP="00763BFF">
      <w:pPr>
        <w:pStyle w:val="Zkladntext"/>
        <w:numPr>
          <w:ilvl w:val="0"/>
          <w:numId w:val="10"/>
        </w:numPr>
        <w:spacing w:after="60"/>
        <w:rPr>
          <w:rFonts w:asciiTheme="minorHAnsi" w:hAnsiTheme="minorHAnsi"/>
          <w:i w:val="0"/>
        </w:rPr>
      </w:pPr>
      <w:r>
        <w:rPr>
          <w:rFonts w:asciiTheme="minorHAnsi" w:hAnsiTheme="minorHAnsi"/>
          <w:i w:val="0"/>
        </w:rPr>
        <w:t>Město Brandýs nad Labem-Stará Boleslav</w:t>
      </w:r>
      <w:r w:rsidR="00227935">
        <w:rPr>
          <w:rFonts w:asciiTheme="minorHAnsi" w:hAnsiTheme="minorHAnsi"/>
          <w:i w:val="0"/>
        </w:rPr>
        <w:t xml:space="preserve"> tímto zmocňuje Městskou policii </w:t>
      </w:r>
      <w:r w:rsidR="00763BFF">
        <w:rPr>
          <w:rFonts w:asciiTheme="minorHAnsi" w:hAnsiTheme="minorHAnsi"/>
          <w:i w:val="0"/>
        </w:rPr>
        <w:t>k provádění kontroly dodržování tohoto řádu.</w:t>
      </w:r>
      <w:r w:rsidR="006722F7">
        <w:rPr>
          <w:rFonts w:asciiTheme="minorHAnsi" w:hAnsiTheme="minorHAnsi"/>
          <w:i w:val="0"/>
        </w:rPr>
        <w:t xml:space="preserve"> </w:t>
      </w:r>
    </w:p>
    <w:p w14:paraId="31111728" w14:textId="70A1C838" w:rsidR="00822ED8" w:rsidRPr="008B0B19" w:rsidRDefault="00822ED8" w:rsidP="00763BFF">
      <w:pPr>
        <w:pStyle w:val="Zkladntext"/>
        <w:numPr>
          <w:ilvl w:val="0"/>
          <w:numId w:val="10"/>
        </w:numPr>
        <w:spacing w:after="60"/>
        <w:rPr>
          <w:rFonts w:asciiTheme="minorHAnsi" w:hAnsiTheme="minorHAnsi"/>
          <w:i w:val="0"/>
        </w:rPr>
      </w:pPr>
      <w:r>
        <w:rPr>
          <w:rFonts w:asciiTheme="minorHAnsi" w:hAnsiTheme="minorHAnsi"/>
          <w:i w:val="0"/>
        </w:rPr>
        <w:t>Město Brandýs nad Labem-Stará Boleslav současně tímto pověřuje</w:t>
      </w:r>
      <w:r w:rsidR="00951687">
        <w:rPr>
          <w:rFonts w:asciiTheme="minorHAnsi" w:hAnsiTheme="minorHAnsi"/>
          <w:i w:val="0"/>
        </w:rPr>
        <w:t xml:space="preserve"> obecní</w:t>
      </w:r>
      <w:r>
        <w:rPr>
          <w:rFonts w:asciiTheme="minorHAnsi" w:hAnsiTheme="minorHAnsi"/>
          <w:i w:val="0"/>
        </w:rPr>
        <w:t xml:space="preserve"> živnostenský úřad prováděním kontroly dodržování tohoto řádu v rámci jeho kontrolní činnosti.</w:t>
      </w:r>
    </w:p>
    <w:p w14:paraId="6AB5C37C" w14:textId="6BAE77AE" w:rsidR="00EA7CD9" w:rsidRPr="008B0B19" w:rsidRDefault="00EA7CD9" w:rsidP="00920982">
      <w:pPr>
        <w:pStyle w:val="Zkladntext"/>
        <w:numPr>
          <w:ilvl w:val="0"/>
          <w:numId w:val="10"/>
        </w:numPr>
        <w:tabs>
          <w:tab w:val="clear" w:pos="420"/>
          <w:tab w:val="num" w:pos="426"/>
        </w:tabs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 xml:space="preserve">Porušování </w:t>
      </w:r>
      <w:r w:rsidR="005942D4" w:rsidRPr="008B0B19">
        <w:rPr>
          <w:rFonts w:asciiTheme="minorHAnsi" w:hAnsiTheme="minorHAnsi"/>
          <w:i w:val="0"/>
        </w:rPr>
        <w:t xml:space="preserve">povinností stanovených tímto nařízením se postihuje podle zvláštních předpisů </w:t>
      </w:r>
      <w:r w:rsidR="00215961" w:rsidRPr="008B0B19">
        <w:rPr>
          <w:rFonts w:asciiTheme="minorHAnsi" w:hAnsiTheme="minorHAnsi"/>
          <w:i w:val="0"/>
          <w:vertAlign w:val="superscript"/>
        </w:rPr>
        <w:t>1</w:t>
      </w:r>
      <w:r w:rsidR="005942D4" w:rsidRPr="008B0B19">
        <w:rPr>
          <w:rFonts w:asciiTheme="minorHAnsi" w:hAnsiTheme="minorHAnsi"/>
          <w:i w:val="0"/>
          <w:vertAlign w:val="superscript"/>
        </w:rPr>
        <w:t>8</w:t>
      </w:r>
      <w:r w:rsidRPr="008B0B19">
        <w:rPr>
          <w:rFonts w:asciiTheme="minorHAnsi" w:hAnsiTheme="minorHAnsi"/>
          <w:i w:val="0"/>
          <w:vertAlign w:val="superscript"/>
        </w:rPr>
        <w:t>)</w:t>
      </w:r>
      <w:r w:rsidRPr="008B0B19">
        <w:rPr>
          <w:rFonts w:asciiTheme="minorHAnsi" w:hAnsiTheme="minorHAnsi"/>
          <w:i w:val="0"/>
        </w:rPr>
        <w:t>.</w:t>
      </w:r>
    </w:p>
    <w:p w14:paraId="641D6399" w14:textId="77777777" w:rsidR="00335B39" w:rsidRDefault="00335B39" w:rsidP="00EA7CD9">
      <w:pPr>
        <w:pStyle w:val="Zkladntext"/>
        <w:jc w:val="center"/>
        <w:rPr>
          <w:rFonts w:asciiTheme="minorHAnsi" w:hAnsiTheme="minorHAnsi"/>
          <w:b/>
          <w:i w:val="0"/>
          <w:sz w:val="32"/>
          <w:szCs w:val="32"/>
        </w:rPr>
      </w:pPr>
    </w:p>
    <w:p w14:paraId="1B15D38A" w14:textId="60C797F4" w:rsidR="00EA7CD9" w:rsidRPr="008B0B19" w:rsidRDefault="00EA7CD9" w:rsidP="00EA7CD9">
      <w:pPr>
        <w:pStyle w:val="Zkladntext"/>
        <w:jc w:val="center"/>
        <w:rPr>
          <w:rFonts w:asciiTheme="minorHAnsi" w:hAnsiTheme="minorHAnsi"/>
          <w:b/>
          <w:i w:val="0"/>
          <w:sz w:val="32"/>
          <w:szCs w:val="32"/>
        </w:rPr>
      </w:pPr>
      <w:r w:rsidRPr="008B0B19">
        <w:rPr>
          <w:rFonts w:asciiTheme="minorHAnsi" w:hAnsiTheme="minorHAnsi"/>
          <w:b/>
          <w:i w:val="0"/>
          <w:sz w:val="32"/>
          <w:szCs w:val="32"/>
        </w:rPr>
        <w:t xml:space="preserve">Čl. </w:t>
      </w:r>
      <w:r w:rsidR="00DB3628" w:rsidRPr="008B0B19">
        <w:rPr>
          <w:rFonts w:asciiTheme="minorHAnsi" w:hAnsiTheme="minorHAnsi"/>
          <w:b/>
          <w:i w:val="0"/>
          <w:sz w:val="32"/>
          <w:szCs w:val="32"/>
        </w:rPr>
        <w:t>9</w:t>
      </w:r>
    </w:p>
    <w:p w14:paraId="2F610D7B" w14:textId="77777777" w:rsidR="00EA7CD9" w:rsidRPr="008B0B19" w:rsidRDefault="00EA7CD9" w:rsidP="00DB3628">
      <w:pPr>
        <w:pStyle w:val="Zkladntext"/>
        <w:spacing w:after="120"/>
        <w:jc w:val="center"/>
        <w:rPr>
          <w:rFonts w:asciiTheme="minorHAnsi" w:hAnsiTheme="minorHAnsi"/>
          <w:b/>
          <w:i w:val="0"/>
          <w:szCs w:val="24"/>
        </w:rPr>
      </w:pPr>
      <w:r w:rsidRPr="008B0B19">
        <w:rPr>
          <w:rFonts w:asciiTheme="minorHAnsi" w:hAnsiTheme="minorHAnsi"/>
          <w:b/>
          <w:i w:val="0"/>
          <w:szCs w:val="24"/>
        </w:rPr>
        <w:t>Závěrečné ustanovení</w:t>
      </w:r>
    </w:p>
    <w:p w14:paraId="394EF1F0" w14:textId="77777777" w:rsidR="00EA7CD9" w:rsidRPr="008B0B19" w:rsidRDefault="00EA7CD9" w:rsidP="00563A6A">
      <w:pPr>
        <w:pStyle w:val="Zkladntext"/>
        <w:numPr>
          <w:ilvl w:val="0"/>
          <w:numId w:val="1"/>
        </w:numPr>
        <w:spacing w:after="60"/>
        <w:ind w:left="448" w:hanging="448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Práva a povinnosti prodejců zboží, poskytovatelů služeb a provozovatelů stanovená zvláštními právními předpisy nejsou tímto nařízením dotčena.</w:t>
      </w:r>
    </w:p>
    <w:p w14:paraId="24A45E41" w14:textId="77777777" w:rsidR="00EA7CD9" w:rsidRPr="008B0B19" w:rsidRDefault="00383125" w:rsidP="00563A6A">
      <w:pPr>
        <w:pStyle w:val="Zkladntext"/>
        <w:numPr>
          <w:ilvl w:val="0"/>
          <w:numId w:val="1"/>
        </w:numPr>
        <w:spacing w:after="60"/>
        <w:ind w:left="448" w:hanging="448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Dnem nabytí účinnosti tohoto nařízení se z</w:t>
      </w:r>
      <w:r w:rsidR="00EA7CD9" w:rsidRPr="008B0B19">
        <w:rPr>
          <w:rFonts w:asciiTheme="minorHAnsi" w:hAnsiTheme="minorHAnsi"/>
          <w:i w:val="0"/>
        </w:rPr>
        <w:t xml:space="preserve">rušuje </w:t>
      </w:r>
      <w:r w:rsidR="00376D30" w:rsidRPr="008B0B19">
        <w:rPr>
          <w:rFonts w:asciiTheme="minorHAnsi" w:hAnsiTheme="minorHAnsi"/>
          <w:i w:val="0"/>
        </w:rPr>
        <w:t>N</w:t>
      </w:r>
      <w:r w:rsidR="00EA7CD9" w:rsidRPr="008B0B19">
        <w:rPr>
          <w:rFonts w:asciiTheme="minorHAnsi" w:hAnsiTheme="minorHAnsi"/>
          <w:i w:val="0"/>
        </w:rPr>
        <w:t xml:space="preserve">ařízení města Brandýs nad Labem–Stará Boleslav č. </w:t>
      </w:r>
      <w:r w:rsidR="00A51DE1">
        <w:rPr>
          <w:rFonts w:asciiTheme="minorHAnsi" w:hAnsiTheme="minorHAnsi"/>
          <w:i w:val="0"/>
        </w:rPr>
        <w:t>4</w:t>
      </w:r>
      <w:r w:rsidR="00EA7CD9" w:rsidRPr="008B0B19">
        <w:rPr>
          <w:rFonts w:asciiTheme="minorHAnsi" w:hAnsiTheme="minorHAnsi"/>
          <w:i w:val="0"/>
        </w:rPr>
        <w:t>/20</w:t>
      </w:r>
      <w:r w:rsidR="00F16AB0" w:rsidRPr="008B0B19">
        <w:rPr>
          <w:rFonts w:asciiTheme="minorHAnsi" w:hAnsiTheme="minorHAnsi"/>
          <w:i w:val="0"/>
        </w:rPr>
        <w:t>1</w:t>
      </w:r>
      <w:r w:rsidR="00A51DE1">
        <w:rPr>
          <w:rFonts w:asciiTheme="minorHAnsi" w:hAnsiTheme="minorHAnsi"/>
          <w:i w:val="0"/>
        </w:rPr>
        <w:t>5</w:t>
      </w:r>
      <w:r w:rsidR="00EA7CD9" w:rsidRPr="008B0B19">
        <w:rPr>
          <w:rFonts w:asciiTheme="minorHAnsi" w:hAnsiTheme="minorHAnsi"/>
          <w:i w:val="0"/>
        </w:rPr>
        <w:t xml:space="preserve"> ze dne </w:t>
      </w:r>
      <w:r w:rsidR="00A51DE1">
        <w:rPr>
          <w:rFonts w:asciiTheme="minorHAnsi" w:hAnsiTheme="minorHAnsi"/>
          <w:i w:val="0"/>
        </w:rPr>
        <w:t>01</w:t>
      </w:r>
      <w:r w:rsidR="00EA7CD9" w:rsidRPr="008B0B19">
        <w:rPr>
          <w:rFonts w:asciiTheme="minorHAnsi" w:hAnsiTheme="minorHAnsi"/>
          <w:i w:val="0"/>
        </w:rPr>
        <w:t>.</w:t>
      </w:r>
      <w:r w:rsidR="00A51DE1">
        <w:rPr>
          <w:rFonts w:asciiTheme="minorHAnsi" w:hAnsiTheme="minorHAnsi"/>
          <w:i w:val="0"/>
        </w:rPr>
        <w:t>09</w:t>
      </w:r>
      <w:r w:rsidR="00EA7CD9" w:rsidRPr="008B0B19">
        <w:rPr>
          <w:rFonts w:asciiTheme="minorHAnsi" w:hAnsiTheme="minorHAnsi"/>
          <w:i w:val="0"/>
        </w:rPr>
        <w:t>.20</w:t>
      </w:r>
      <w:r w:rsidR="00F16AB0" w:rsidRPr="008B0B19">
        <w:rPr>
          <w:rFonts w:asciiTheme="minorHAnsi" w:hAnsiTheme="minorHAnsi"/>
          <w:i w:val="0"/>
        </w:rPr>
        <w:t>1</w:t>
      </w:r>
      <w:r w:rsidR="00A51DE1">
        <w:rPr>
          <w:rFonts w:asciiTheme="minorHAnsi" w:hAnsiTheme="minorHAnsi"/>
          <w:i w:val="0"/>
        </w:rPr>
        <w:t>5</w:t>
      </w:r>
      <w:r w:rsidR="00EA7CD9" w:rsidRPr="008B0B19">
        <w:rPr>
          <w:rFonts w:asciiTheme="minorHAnsi" w:hAnsiTheme="minorHAnsi"/>
          <w:i w:val="0"/>
        </w:rPr>
        <w:t>.</w:t>
      </w:r>
    </w:p>
    <w:p w14:paraId="50C0A3D3" w14:textId="3FA4F534" w:rsidR="00EA7CD9" w:rsidRPr="008B0B19" w:rsidRDefault="00EA7CD9" w:rsidP="00563A6A">
      <w:pPr>
        <w:pStyle w:val="Zkladntext"/>
        <w:numPr>
          <w:ilvl w:val="0"/>
          <w:numId w:val="1"/>
        </w:numPr>
        <w:spacing w:after="60"/>
        <w:ind w:left="448" w:hanging="448"/>
        <w:rPr>
          <w:rFonts w:asciiTheme="minorHAnsi" w:hAnsiTheme="minorHAnsi"/>
          <w:i w:val="0"/>
        </w:rPr>
      </w:pPr>
      <w:r w:rsidRPr="008B0B19">
        <w:rPr>
          <w:rFonts w:asciiTheme="minorHAnsi" w:hAnsiTheme="minorHAnsi"/>
          <w:i w:val="0"/>
        </w:rPr>
        <w:t>Toto nařízení města nabývá účinnosti dnem</w:t>
      </w:r>
      <w:r w:rsidR="00A51DE1">
        <w:rPr>
          <w:rFonts w:asciiTheme="minorHAnsi" w:hAnsiTheme="minorHAnsi"/>
          <w:i w:val="0"/>
        </w:rPr>
        <w:t xml:space="preserve"> </w:t>
      </w:r>
      <w:r w:rsidR="003333AB">
        <w:rPr>
          <w:rFonts w:asciiTheme="minorHAnsi" w:hAnsiTheme="minorHAnsi"/>
          <w:i w:val="0"/>
        </w:rPr>
        <w:t>15.03.2025</w:t>
      </w:r>
      <w:r w:rsidRPr="008B0B19">
        <w:rPr>
          <w:rFonts w:asciiTheme="minorHAnsi" w:hAnsiTheme="minorHAnsi"/>
          <w:i w:val="0"/>
        </w:rPr>
        <w:t>.</w:t>
      </w:r>
    </w:p>
    <w:p w14:paraId="0959C90C" w14:textId="77777777" w:rsidR="00EA7CD9" w:rsidRPr="008B0B19" w:rsidRDefault="00EA7CD9" w:rsidP="00EA7CD9">
      <w:pPr>
        <w:pStyle w:val="Zkladntext"/>
        <w:rPr>
          <w:rFonts w:asciiTheme="minorHAnsi" w:hAnsiTheme="minorHAnsi"/>
          <w:i w:val="0"/>
        </w:rPr>
      </w:pPr>
    </w:p>
    <w:p w14:paraId="54827A58" w14:textId="77777777" w:rsidR="00EC363E" w:rsidRDefault="00EC363E" w:rsidP="00EA7CD9">
      <w:pPr>
        <w:pStyle w:val="Zkladntext"/>
        <w:rPr>
          <w:rFonts w:asciiTheme="minorHAnsi" w:hAnsiTheme="minorHAnsi"/>
          <w:i w:val="0"/>
        </w:rPr>
      </w:pPr>
    </w:p>
    <w:p w14:paraId="331063B6" w14:textId="77777777" w:rsidR="00335B39" w:rsidRDefault="00335B39" w:rsidP="00EA7CD9">
      <w:pPr>
        <w:pStyle w:val="Zkladntext"/>
        <w:rPr>
          <w:rFonts w:asciiTheme="minorHAnsi" w:hAnsiTheme="minorHAnsi"/>
          <w:i w:val="0"/>
        </w:rPr>
      </w:pPr>
    </w:p>
    <w:p w14:paraId="7C535B2A" w14:textId="77777777" w:rsidR="00335B39" w:rsidRDefault="00335B39" w:rsidP="00EA7CD9">
      <w:pPr>
        <w:pStyle w:val="Zkladntext"/>
        <w:rPr>
          <w:rFonts w:asciiTheme="minorHAnsi" w:hAnsiTheme="minorHAnsi"/>
          <w:i w:val="0"/>
        </w:rPr>
      </w:pPr>
    </w:p>
    <w:p w14:paraId="5799F895" w14:textId="77777777" w:rsidR="00335B39" w:rsidRDefault="00335B39" w:rsidP="00EA7CD9">
      <w:pPr>
        <w:pStyle w:val="Zkladntext"/>
        <w:rPr>
          <w:rFonts w:asciiTheme="minorHAnsi" w:hAnsiTheme="minorHAnsi"/>
          <w:i w:val="0"/>
        </w:rPr>
      </w:pPr>
    </w:p>
    <w:p w14:paraId="2AA33847" w14:textId="77777777" w:rsidR="00335B39" w:rsidRPr="008B0B19" w:rsidRDefault="00335B39" w:rsidP="00EA7CD9">
      <w:pPr>
        <w:pStyle w:val="Zkladntext"/>
        <w:rPr>
          <w:rFonts w:asciiTheme="minorHAnsi" w:hAnsiTheme="minorHAnsi"/>
          <w:i w:val="0"/>
        </w:rPr>
      </w:pPr>
    </w:p>
    <w:p w14:paraId="2C9C6985" w14:textId="77777777" w:rsidR="00EC363E" w:rsidRPr="008B0B19" w:rsidRDefault="00EC363E" w:rsidP="00EA7CD9">
      <w:pPr>
        <w:pStyle w:val="Zkladntext"/>
        <w:rPr>
          <w:rFonts w:asciiTheme="minorHAnsi" w:hAnsiTheme="minorHAnsi"/>
          <w:i w:val="0"/>
        </w:rPr>
      </w:pPr>
    </w:p>
    <w:p w14:paraId="0788EE35" w14:textId="77777777" w:rsidR="00A60509" w:rsidRPr="008B0B19" w:rsidRDefault="00A60509" w:rsidP="00EA7CD9">
      <w:pPr>
        <w:pStyle w:val="Zkladntext"/>
        <w:rPr>
          <w:rFonts w:asciiTheme="minorHAnsi" w:hAnsiTheme="minorHAnsi"/>
          <w:i w:val="0"/>
        </w:rPr>
      </w:pPr>
    </w:p>
    <w:p w14:paraId="2B272765" w14:textId="77777777" w:rsidR="00A60509" w:rsidRPr="008B0B19" w:rsidRDefault="00A60509" w:rsidP="00EA7CD9">
      <w:pPr>
        <w:pStyle w:val="Zkladntext"/>
        <w:rPr>
          <w:rFonts w:asciiTheme="minorHAnsi" w:hAnsiTheme="minorHAnsi"/>
          <w:i w:val="0"/>
        </w:rPr>
      </w:pPr>
    </w:p>
    <w:p w14:paraId="181F13C1" w14:textId="701D7464" w:rsidR="00A60509" w:rsidRDefault="00335B39" w:rsidP="00335B39">
      <w:pPr>
        <w:pStyle w:val="Zkladntext"/>
        <w:tabs>
          <w:tab w:val="center" w:pos="2268"/>
          <w:tab w:val="center" w:pos="7371"/>
        </w:tabs>
        <w:rPr>
          <w:rFonts w:asciiTheme="minorHAnsi" w:hAnsiTheme="minorHAnsi"/>
          <w:i w:val="0"/>
        </w:rPr>
      </w:pPr>
      <w:r>
        <w:rPr>
          <w:rFonts w:asciiTheme="minorHAnsi" w:hAnsiTheme="minorHAnsi"/>
          <w:i w:val="0"/>
        </w:rPr>
        <w:tab/>
        <w:t>Petr Soukup</w:t>
      </w:r>
      <w:r w:rsidR="003333AB">
        <w:rPr>
          <w:rFonts w:asciiTheme="minorHAnsi" w:hAnsiTheme="minorHAnsi"/>
          <w:i w:val="0"/>
        </w:rPr>
        <w:t xml:space="preserve"> v.r.</w:t>
      </w:r>
      <w:r>
        <w:rPr>
          <w:rFonts w:asciiTheme="minorHAnsi" w:hAnsiTheme="minorHAnsi"/>
          <w:i w:val="0"/>
        </w:rPr>
        <w:tab/>
        <w:t>Miluše Zahrádková</w:t>
      </w:r>
      <w:r w:rsidR="003333AB">
        <w:rPr>
          <w:rFonts w:asciiTheme="minorHAnsi" w:hAnsiTheme="minorHAnsi"/>
          <w:i w:val="0"/>
        </w:rPr>
        <w:t xml:space="preserve"> v.r.</w:t>
      </w:r>
    </w:p>
    <w:p w14:paraId="354BE7FB" w14:textId="502425DB" w:rsidR="00335B39" w:rsidRPr="008B0B19" w:rsidRDefault="00335B39" w:rsidP="00335B39">
      <w:pPr>
        <w:pStyle w:val="Zkladntext"/>
        <w:tabs>
          <w:tab w:val="center" w:pos="2268"/>
          <w:tab w:val="center" w:pos="7371"/>
        </w:tabs>
        <w:rPr>
          <w:rFonts w:asciiTheme="minorHAnsi" w:hAnsiTheme="minorHAnsi"/>
          <w:i w:val="0"/>
        </w:rPr>
      </w:pPr>
      <w:r>
        <w:rPr>
          <w:rFonts w:asciiTheme="minorHAnsi" w:hAnsiTheme="minorHAnsi"/>
          <w:i w:val="0"/>
        </w:rPr>
        <w:tab/>
        <w:t>starosta</w:t>
      </w:r>
      <w:r>
        <w:rPr>
          <w:rFonts w:asciiTheme="minorHAnsi" w:hAnsiTheme="minorHAnsi"/>
          <w:i w:val="0"/>
        </w:rPr>
        <w:tab/>
        <w:t>místostarostka</w:t>
      </w:r>
    </w:p>
    <w:p w14:paraId="7B458038" w14:textId="77777777" w:rsidR="00EA7CD9" w:rsidRPr="008B0B19" w:rsidRDefault="00EA7CD9" w:rsidP="00EA7CD9">
      <w:pPr>
        <w:pStyle w:val="Zkladntext"/>
        <w:rPr>
          <w:rFonts w:asciiTheme="minorHAnsi" w:hAnsiTheme="minorHAnsi"/>
          <w:i w:val="0"/>
        </w:rPr>
      </w:pPr>
    </w:p>
    <w:p w14:paraId="34108BCD" w14:textId="77777777" w:rsidR="00EA7CD9" w:rsidRPr="008B0B19" w:rsidRDefault="00EA7CD9" w:rsidP="00EA7CD9">
      <w:pPr>
        <w:pStyle w:val="Zkladntext"/>
        <w:rPr>
          <w:rFonts w:asciiTheme="minorHAnsi" w:hAnsiTheme="minorHAnsi"/>
          <w:b/>
          <w:i w:val="0"/>
        </w:rPr>
      </w:pPr>
    </w:p>
    <w:p w14:paraId="79D0132F" w14:textId="77777777" w:rsidR="00215961" w:rsidRPr="008B0B19" w:rsidRDefault="00215961" w:rsidP="00EA7CD9">
      <w:pPr>
        <w:pStyle w:val="Zkladntext"/>
        <w:rPr>
          <w:rFonts w:asciiTheme="minorHAnsi" w:hAnsiTheme="minorHAnsi"/>
          <w:b/>
          <w:i w:val="0"/>
        </w:rPr>
      </w:pPr>
    </w:p>
    <w:p w14:paraId="3E7CD880" w14:textId="77777777" w:rsidR="00E11B3C" w:rsidRPr="008B0B19" w:rsidRDefault="00E11B3C" w:rsidP="00EA7CD9">
      <w:pPr>
        <w:pStyle w:val="Zkladntext"/>
        <w:rPr>
          <w:rFonts w:asciiTheme="minorHAnsi" w:hAnsiTheme="minorHAnsi"/>
          <w:b/>
          <w:i w:val="0"/>
        </w:rPr>
      </w:pPr>
    </w:p>
    <w:p w14:paraId="568A8C07" w14:textId="77777777" w:rsidR="00E11B3C" w:rsidRPr="008B0B19" w:rsidRDefault="00E11B3C" w:rsidP="00EA7CD9">
      <w:pPr>
        <w:pStyle w:val="Zkladntext"/>
        <w:rPr>
          <w:rFonts w:asciiTheme="minorHAnsi" w:hAnsiTheme="minorHAnsi"/>
          <w:b/>
          <w:i w:val="0"/>
        </w:rPr>
      </w:pPr>
    </w:p>
    <w:p w14:paraId="1C2AC71B" w14:textId="77777777" w:rsidR="00E11B3C" w:rsidRPr="008B0B19" w:rsidRDefault="00E11B3C" w:rsidP="00EA7CD9">
      <w:pPr>
        <w:pStyle w:val="Zkladntext"/>
        <w:rPr>
          <w:rFonts w:asciiTheme="minorHAnsi" w:hAnsiTheme="minorHAnsi"/>
          <w:b/>
          <w:i w:val="0"/>
        </w:rPr>
      </w:pPr>
    </w:p>
    <w:p w14:paraId="297858D7" w14:textId="77777777" w:rsidR="00AA60FA" w:rsidRDefault="00AA60FA" w:rsidP="00EA7CD9">
      <w:pPr>
        <w:pStyle w:val="Zkladntext"/>
        <w:rPr>
          <w:rFonts w:asciiTheme="minorHAnsi" w:hAnsiTheme="minorHAnsi"/>
          <w:b/>
          <w:i w:val="0"/>
          <w:sz w:val="20"/>
        </w:rPr>
      </w:pPr>
    </w:p>
    <w:p w14:paraId="7C39BF05" w14:textId="77777777" w:rsidR="00335B39" w:rsidRDefault="00335B39" w:rsidP="00EA7CD9">
      <w:pPr>
        <w:pStyle w:val="Zkladntext"/>
        <w:rPr>
          <w:rFonts w:asciiTheme="minorHAnsi" w:hAnsiTheme="minorHAnsi"/>
          <w:b/>
          <w:i w:val="0"/>
          <w:sz w:val="20"/>
        </w:rPr>
      </w:pPr>
    </w:p>
    <w:p w14:paraId="08F4ED8D" w14:textId="504C71CE" w:rsidR="00EA7CD9" w:rsidRPr="008B0B19" w:rsidRDefault="00EA7CD9" w:rsidP="00EA7CD9">
      <w:pPr>
        <w:pStyle w:val="Zkladntext"/>
        <w:rPr>
          <w:rFonts w:asciiTheme="minorHAnsi" w:hAnsiTheme="minorHAnsi"/>
          <w:b/>
          <w:i w:val="0"/>
          <w:sz w:val="20"/>
        </w:rPr>
      </w:pPr>
      <w:r w:rsidRPr="008B0B19">
        <w:rPr>
          <w:rFonts w:asciiTheme="minorHAnsi" w:hAnsiTheme="minorHAnsi"/>
          <w:b/>
          <w:i w:val="0"/>
          <w:sz w:val="20"/>
        </w:rPr>
        <w:t>Poznámky pod čarou:</w:t>
      </w:r>
    </w:p>
    <w:p w14:paraId="3749EB9A" w14:textId="77777777" w:rsidR="00E83EFA" w:rsidRPr="008B0B19" w:rsidRDefault="00E83EFA" w:rsidP="00EA7CD9">
      <w:pPr>
        <w:pStyle w:val="Zkladntext"/>
        <w:rPr>
          <w:rFonts w:asciiTheme="minorHAnsi" w:hAnsiTheme="minorHAnsi"/>
          <w:b/>
          <w:i w:val="0"/>
          <w:sz w:val="20"/>
        </w:rPr>
      </w:pPr>
    </w:p>
    <w:p w14:paraId="29E04152" w14:textId="123A4A13" w:rsidR="00EA7CD9" w:rsidRPr="008B0B19" w:rsidRDefault="00372EDC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Z</w:t>
      </w:r>
      <w:r w:rsidR="00EA7CD9" w:rsidRPr="008B0B19">
        <w:rPr>
          <w:rFonts w:asciiTheme="minorHAnsi" w:hAnsiTheme="minorHAnsi"/>
          <w:i w:val="0"/>
          <w:sz w:val="20"/>
        </w:rPr>
        <w:t xml:space="preserve">ákon č. </w:t>
      </w:r>
      <w:r w:rsidR="008C1DCF">
        <w:rPr>
          <w:rFonts w:asciiTheme="minorHAnsi" w:hAnsiTheme="minorHAnsi"/>
          <w:i w:val="0"/>
          <w:sz w:val="20"/>
        </w:rPr>
        <w:t>282</w:t>
      </w:r>
      <w:r w:rsidR="00EA7CD9" w:rsidRPr="008B0B19">
        <w:rPr>
          <w:rFonts w:asciiTheme="minorHAnsi" w:hAnsiTheme="minorHAnsi"/>
          <w:i w:val="0"/>
          <w:sz w:val="20"/>
        </w:rPr>
        <w:t>/</w:t>
      </w:r>
      <w:r w:rsidR="00A51B6D" w:rsidRPr="008B0B19">
        <w:rPr>
          <w:rFonts w:asciiTheme="minorHAnsi" w:hAnsiTheme="minorHAnsi"/>
          <w:i w:val="0"/>
          <w:sz w:val="20"/>
        </w:rPr>
        <w:t>20</w:t>
      </w:r>
      <w:r w:rsidR="008C1DCF">
        <w:rPr>
          <w:rFonts w:asciiTheme="minorHAnsi" w:hAnsiTheme="minorHAnsi"/>
          <w:i w:val="0"/>
          <w:sz w:val="20"/>
        </w:rPr>
        <w:t>21</w:t>
      </w:r>
      <w:r w:rsidR="00EA7CD9" w:rsidRPr="008B0B19">
        <w:rPr>
          <w:rFonts w:asciiTheme="minorHAnsi" w:hAnsiTheme="minorHAnsi"/>
          <w:i w:val="0"/>
          <w:sz w:val="20"/>
        </w:rPr>
        <w:t xml:space="preserve"> Sb., </w:t>
      </w:r>
      <w:r w:rsidR="008C1DCF">
        <w:rPr>
          <w:rFonts w:asciiTheme="minorHAnsi" w:hAnsiTheme="minorHAnsi"/>
          <w:i w:val="0"/>
          <w:sz w:val="20"/>
        </w:rPr>
        <w:t>stavební zákon</w:t>
      </w:r>
      <w:r w:rsidR="00EA7CD9" w:rsidRPr="008B0B19">
        <w:rPr>
          <w:rFonts w:asciiTheme="minorHAnsi" w:hAnsiTheme="minorHAnsi"/>
          <w:i w:val="0"/>
          <w:sz w:val="20"/>
        </w:rPr>
        <w:t>, ve znění pozdějších předpisů</w:t>
      </w:r>
      <w:r w:rsidRPr="008B0B19">
        <w:rPr>
          <w:rFonts w:asciiTheme="minorHAnsi" w:hAnsiTheme="minorHAnsi"/>
          <w:i w:val="0"/>
          <w:sz w:val="20"/>
        </w:rPr>
        <w:t>;</w:t>
      </w:r>
    </w:p>
    <w:p w14:paraId="1B36C07B" w14:textId="52B2C453" w:rsidR="00372EDC" w:rsidRPr="008B0B19" w:rsidRDefault="00372EDC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§18 odst</w:t>
      </w:r>
      <w:r w:rsidR="00D5661E" w:rsidRPr="008B0B19">
        <w:rPr>
          <w:rFonts w:asciiTheme="minorHAnsi" w:hAnsiTheme="minorHAnsi"/>
          <w:i w:val="0"/>
          <w:sz w:val="20"/>
        </w:rPr>
        <w:t>.</w:t>
      </w:r>
      <w:r w:rsidR="00D5661E">
        <w:rPr>
          <w:rFonts w:asciiTheme="minorHAnsi" w:hAnsiTheme="minorHAnsi"/>
          <w:i w:val="0"/>
          <w:sz w:val="20"/>
        </w:rPr>
        <w:t xml:space="preserve"> 4 </w:t>
      </w:r>
      <w:r w:rsidRPr="008B0B19">
        <w:rPr>
          <w:rFonts w:asciiTheme="minorHAnsi" w:hAnsiTheme="minorHAnsi"/>
          <w:i w:val="0"/>
          <w:sz w:val="20"/>
        </w:rPr>
        <w:t>zákona č. 455/1991 Sb., o živnostenském podnikání (živnostenský zákon), ve znění pozdějších předpisů;</w:t>
      </w:r>
    </w:p>
    <w:p w14:paraId="1E82F26C" w14:textId="77777777" w:rsidR="00372EDC" w:rsidRPr="008B0B19" w:rsidRDefault="00372EDC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Např.  §25 zákona č.13/1997 Sb., o pozemních komunikacích, ve znění pozdějších předpisů;</w:t>
      </w:r>
    </w:p>
    <w:p w14:paraId="209AD481" w14:textId="50C8269E" w:rsidR="00372EDC" w:rsidRPr="008B0B19" w:rsidRDefault="00372EDC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Např. zákon č. 56/2001 Sb., o podmínkách provozu vozidel na pozemních komunikacích</w:t>
      </w:r>
      <w:r w:rsidR="00335B39">
        <w:rPr>
          <w:rFonts w:asciiTheme="minorHAnsi" w:hAnsiTheme="minorHAnsi"/>
          <w:i w:val="0"/>
          <w:sz w:val="20"/>
        </w:rPr>
        <w:t>,</w:t>
      </w:r>
      <w:r w:rsidRPr="008B0B19">
        <w:rPr>
          <w:rFonts w:asciiTheme="minorHAnsi" w:hAnsiTheme="minorHAnsi"/>
          <w:i w:val="0"/>
          <w:sz w:val="20"/>
        </w:rPr>
        <w:t xml:space="preserve"> a to</w:t>
      </w:r>
      <w:r w:rsidR="00C202BA" w:rsidRPr="008B0B19">
        <w:rPr>
          <w:rFonts w:asciiTheme="minorHAnsi" w:hAnsiTheme="minorHAnsi"/>
          <w:i w:val="0"/>
          <w:sz w:val="20"/>
        </w:rPr>
        <w:t xml:space="preserve"> o</w:t>
      </w:r>
      <w:r w:rsidRPr="008B0B19">
        <w:rPr>
          <w:rFonts w:asciiTheme="minorHAnsi" w:hAnsiTheme="minorHAnsi"/>
          <w:i w:val="0"/>
          <w:sz w:val="20"/>
        </w:rPr>
        <w:t xml:space="preserve"> změně zákona</w:t>
      </w:r>
      <w:r w:rsidR="00335B39">
        <w:rPr>
          <w:rFonts w:asciiTheme="minorHAnsi" w:hAnsiTheme="minorHAnsi"/>
          <w:i w:val="0"/>
          <w:sz w:val="20"/>
        </w:rPr>
        <w:t xml:space="preserve"> </w:t>
      </w:r>
      <w:r w:rsidRPr="008B0B19">
        <w:rPr>
          <w:rFonts w:asciiTheme="minorHAnsi" w:hAnsiTheme="minorHAnsi"/>
          <w:i w:val="0"/>
          <w:sz w:val="20"/>
        </w:rPr>
        <w:t>č.</w:t>
      </w:r>
      <w:r w:rsidR="00335B39">
        <w:rPr>
          <w:rFonts w:asciiTheme="minorHAnsi" w:hAnsiTheme="minorHAnsi"/>
          <w:i w:val="0"/>
          <w:sz w:val="20"/>
        </w:rPr>
        <w:t> </w:t>
      </w:r>
      <w:r w:rsidRPr="008B0B19">
        <w:rPr>
          <w:rFonts w:asciiTheme="minorHAnsi" w:hAnsiTheme="minorHAnsi"/>
          <w:i w:val="0"/>
          <w:sz w:val="20"/>
        </w:rPr>
        <w:t>168/1999</w:t>
      </w:r>
      <w:r w:rsidR="00C202BA" w:rsidRPr="008B0B19">
        <w:rPr>
          <w:rFonts w:asciiTheme="minorHAnsi" w:hAnsiTheme="minorHAnsi"/>
          <w:i w:val="0"/>
          <w:sz w:val="20"/>
        </w:rPr>
        <w:t xml:space="preserve"> </w:t>
      </w:r>
      <w:r w:rsidRPr="008B0B19">
        <w:rPr>
          <w:rFonts w:asciiTheme="minorHAnsi" w:hAnsiTheme="minorHAnsi"/>
          <w:i w:val="0"/>
          <w:sz w:val="20"/>
        </w:rPr>
        <w:t>Sb., o pojištění odpovědnosti za škodu způsobenou provozem vozidla a o změně některých souvisejících zákonů (zákon o pojištění odpovědnosti z provozu vozidla),</w:t>
      </w:r>
      <w:r w:rsidR="00370637" w:rsidRPr="008B0B19">
        <w:rPr>
          <w:rFonts w:asciiTheme="minorHAnsi" w:hAnsiTheme="minorHAnsi"/>
          <w:i w:val="0"/>
          <w:sz w:val="20"/>
        </w:rPr>
        <w:t xml:space="preserve"> </w:t>
      </w:r>
      <w:r w:rsidRPr="008B0B19">
        <w:rPr>
          <w:rFonts w:asciiTheme="minorHAnsi" w:hAnsiTheme="minorHAnsi"/>
          <w:i w:val="0"/>
          <w:sz w:val="20"/>
        </w:rPr>
        <w:t>ve znění pozdějších předpisů;</w:t>
      </w:r>
    </w:p>
    <w:p w14:paraId="6ED72656" w14:textId="35E62FBD" w:rsidR="00DC6D79" w:rsidRPr="008B0B19" w:rsidRDefault="00372EDC" w:rsidP="00E83EFA">
      <w:pPr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sz w:val="20"/>
        </w:rPr>
      </w:pPr>
      <w:r w:rsidRPr="008B0B19">
        <w:rPr>
          <w:rFonts w:asciiTheme="minorHAnsi" w:hAnsiTheme="minorHAnsi"/>
          <w:sz w:val="20"/>
        </w:rPr>
        <w:t xml:space="preserve">Např. zákon č.110/1997 Sb., o potravinách </w:t>
      </w:r>
      <w:r w:rsidR="00DC6D79" w:rsidRPr="008B0B19">
        <w:rPr>
          <w:rFonts w:asciiTheme="minorHAnsi" w:hAnsiTheme="minorHAnsi"/>
          <w:sz w:val="20"/>
        </w:rPr>
        <w:t>a tabákových výrobcích a o změně a doplnění některých souvisejících zákonů, ve znění pozdějších předpisů;</w:t>
      </w:r>
    </w:p>
    <w:p w14:paraId="4EE6AA67" w14:textId="77777777" w:rsidR="00372EDC" w:rsidRPr="008B0B19" w:rsidRDefault="00DC6D79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Např. zákon č. 455/1991 Sb., o živnostenském podnikání (živnostenský zákon), ve znění pozdějších předpisů;</w:t>
      </w:r>
    </w:p>
    <w:p w14:paraId="02240052" w14:textId="77777777" w:rsidR="00DC6D79" w:rsidRPr="008B0B19" w:rsidRDefault="00DC6D79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Veřejná přístupná místa jsou veřejná prostranství (§ 34 zákona č. 128/2000 Sb., o obcích (obecní zřízení), ve znění pozdějších předpisů) a další místa veřejně přístupná i s omezením;</w:t>
      </w:r>
    </w:p>
    <w:p w14:paraId="3A2D0788" w14:textId="5AC240FF" w:rsidR="000974CD" w:rsidRPr="008B0B19" w:rsidRDefault="000974CD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Zákon č. 117/2001 Sb., o veřejných sbírkách a o změně některých zákonů (zákon o veřejných sbírkách), ve znění pozdějších předpisů</w:t>
      </w:r>
    </w:p>
    <w:p w14:paraId="6C86B9A8" w14:textId="387E2C80" w:rsidR="000974CD" w:rsidRPr="008B0B19" w:rsidRDefault="000974CD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 xml:space="preserve">Např. </w:t>
      </w:r>
      <w:r w:rsidR="00235E28">
        <w:rPr>
          <w:rFonts w:asciiTheme="minorHAnsi" w:hAnsiTheme="minorHAnsi"/>
          <w:i w:val="0"/>
          <w:sz w:val="20"/>
        </w:rPr>
        <w:t>zákon č. 206/2015</w:t>
      </w:r>
      <w:r w:rsidR="008C1DCF">
        <w:rPr>
          <w:rFonts w:asciiTheme="minorHAnsi" w:hAnsiTheme="minorHAnsi"/>
          <w:i w:val="0"/>
          <w:sz w:val="20"/>
        </w:rPr>
        <w:t xml:space="preserve"> Sb., </w:t>
      </w:r>
      <w:r w:rsidR="00235E28">
        <w:rPr>
          <w:rFonts w:asciiTheme="minorHAnsi" w:hAnsiTheme="minorHAnsi"/>
          <w:i w:val="0"/>
          <w:sz w:val="20"/>
        </w:rPr>
        <w:t xml:space="preserve">o pyrotechnických výrobcích a zacházení s nimi a o změně některých zákonů (zákon o pyrotechnice) </w:t>
      </w:r>
      <w:r w:rsidR="00260D39" w:rsidRPr="008B0B19">
        <w:rPr>
          <w:rFonts w:asciiTheme="minorHAnsi" w:hAnsiTheme="minorHAnsi"/>
          <w:i w:val="0"/>
          <w:sz w:val="20"/>
        </w:rPr>
        <w:t xml:space="preserve"> </w:t>
      </w:r>
      <w:r w:rsidRPr="008B0B19">
        <w:rPr>
          <w:rFonts w:asciiTheme="minorHAnsi" w:hAnsiTheme="minorHAnsi"/>
          <w:i w:val="0"/>
          <w:sz w:val="20"/>
        </w:rPr>
        <w:t xml:space="preserve">, vyhláška č. 99/1995., o skladování </w:t>
      </w:r>
      <w:r w:rsidR="0082595E" w:rsidRPr="008B0B19">
        <w:rPr>
          <w:rFonts w:asciiTheme="minorHAnsi" w:hAnsiTheme="minorHAnsi"/>
          <w:i w:val="0"/>
          <w:sz w:val="20"/>
        </w:rPr>
        <w:t>výbušnin, ve znění pozdějších předpisů, §</w:t>
      </w:r>
      <w:r w:rsidR="00C202BA" w:rsidRPr="008B0B19">
        <w:rPr>
          <w:rFonts w:asciiTheme="minorHAnsi" w:hAnsiTheme="minorHAnsi"/>
          <w:i w:val="0"/>
          <w:sz w:val="20"/>
        </w:rPr>
        <w:t xml:space="preserve"> </w:t>
      </w:r>
      <w:r w:rsidR="0082595E" w:rsidRPr="008B0B19">
        <w:rPr>
          <w:rFonts w:asciiTheme="minorHAnsi" w:hAnsiTheme="minorHAnsi"/>
          <w:i w:val="0"/>
          <w:sz w:val="20"/>
        </w:rPr>
        <w:t>25 zákona č. 166/1999</w:t>
      </w:r>
      <w:r w:rsidR="00C202BA" w:rsidRPr="008B0B19">
        <w:rPr>
          <w:rFonts w:asciiTheme="minorHAnsi" w:hAnsiTheme="minorHAnsi"/>
          <w:i w:val="0"/>
          <w:sz w:val="20"/>
        </w:rPr>
        <w:t xml:space="preserve"> </w:t>
      </w:r>
      <w:r w:rsidR="0082595E" w:rsidRPr="008B0B19">
        <w:rPr>
          <w:rFonts w:asciiTheme="minorHAnsi" w:hAnsiTheme="minorHAnsi"/>
          <w:i w:val="0"/>
          <w:sz w:val="20"/>
        </w:rPr>
        <w:t>Sb., o</w:t>
      </w:r>
      <w:r w:rsidR="00335B39">
        <w:rPr>
          <w:rFonts w:asciiTheme="minorHAnsi" w:hAnsiTheme="minorHAnsi"/>
          <w:i w:val="0"/>
          <w:sz w:val="20"/>
        </w:rPr>
        <w:t> </w:t>
      </w:r>
      <w:r w:rsidR="0082595E" w:rsidRPr="008B0B19">
        <w:rPr>
          <w:rFonts w:asciiTheme="minorHAnsi" w:hAnsiTheme="minorHAnsi"/>
          <w:i w:val="0"/>
          <w:sz w:val="20"/>
        </w:rPr>
        <w:t xml:space="preserve">veterinární péči a o změně některých souvisejících zákonů (veterinární zákon), ve znění pozdějších předpisů, vyhláška č. 289/2007 Sb., o veterinárních a hygienických požadavcích na živočišné produkty, které nejsou upraveny přímo </w:t>
      </w:r>
      <w:r w:rsidR="00C64D73" w:rsidRPr="008B0B19">
        <w:rPr>
          <w:rFonts w:asciiTheme="minorHAnsi" w:hAnsiTheme="minorHAnsi"/>
          <w:i w:val="0"/>
          <w:sz w:val="20"/>
        </w:rPr>
        <w:t xml:space="preserve">použitelnými předpisy Evropských společenství, ve </w:t>
      </w:r>
      <w:r w:rsidR="00334AD5" w:rsidRPr="008B0B19">
        <w:rPr>
          <w:rFonts w:asciiTheme="minorHAnsi" w:hAnsiTheme="minorHAnsi"/>
          <w:i w:val="0"/>
          <w:sz w:val="20"/>
        </w:rPr>
        <w:t xml:space="preserve"> znění pozdějších předpisů, zákon č. 258/200</w:t>
      </w:r>
      <w:r w:rsidR="00C202BA" w:rsidRPr="008B0B19">
        <w:rPr>
          <w:rFonts w:asciiTheme="minorHAnsi" w:hAnsiTheme="minorHAnsi"/>
          <w:i w:val="0"/>
          <w:sz w:val="20"/>
        </w:rPr>
        <w:t>0</w:t>
      </w:r>
      <w:r w:rsidR="00334AD5" w:rsidRPr="008B0B19">
        <w:rPr>
          <w:rFonts w:asciiTheme="minorHAnsi" w:hAnsiTheme="minorHAnsi"/>
          <w:i w:val="0"/>
          <w:sz w:val="20"/>
        </w:rPr>
        <w:t xml:space="preserve"> Sb., o ochraně veřejného zdraví a o změně některých souvisejících zákonů, ve znění pozdějších předpisů;</w:t>
      </w:r>
    </w:p>
    <w:p w14:paraId="078D5D4B" w14:textId="77777777" w:rsidR="00EA7CD9" w:rsidRPr="008B0B19" w:rsidRDefault="00EA7CD9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§ 17 odst. 7, 8 zákona č.455/1991 Sb., o živnostenském podnikání (živnostenský zákon), ve znění pozdějších předpisů</w:t>
      </w:r>
      <w:r w:rsidR="00DC6D79" w:rsidRPr="008B0B19">
        <w:rPr>
          <w:rFonts w:asciiTheme="minorHAnsi" w:hAnsiTheme="minorHAnsi"/>
          <w:i w:val="0"/>
          <w:sz w:val="20"/>
        </w:rPr>
        <w:t>;</w:t>
      </w:r>
    </w:p>
    <w:p w14:paraId="5540B214" w14:textId="77777777" w:rsidR="00EA7CD9" w:rsidRPr="008B0B19" w:rsidRDefault="00DC6D79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Z</w:t>
      </w:r>
      <w:r w:rsidR="00EA7CD9" w:rsidRPr="008B0B19">
        <w:rPr>
          <w:rFonts w:asciiTheme="minorHAnsi" w:hAnsiTheme="minorHAnsi"/>
          <w:i w:val="0"/>
          <w:sz w:val="20"/>
        </w:rPr>
        <w:t>ákon č. 133/1985 Sb., o požární ochraně, ve znění pozdějších předpisů, vyhláška č. 246/2001 Sb., o stanovení podmínek požární bezpečnosti a výkonu státního požárního dozoru (vyhláška o požární prevenci)</w:t>
      </w:r>
      <w:r w:rsidRPr="008B0B19">
        <w:rPr>
          <w:rFonts w:asciiTheme="minorHAnsi" w:hAnsiTheme="minorHAnsi"/>
          <w:i w:val="0"/>
          <w:sz w:val="20"/>
        </w:rPr>
        <w:t xml:space="preserve"> </w:t>
      </w:r>
    </w:p>
    <w:p w14:paraId="2DFC8D12" w14:textId="56EA3A9D" w:rsidR="005337AE" w:rsidRPr="008B0B19" w:rsidRDefault="005337AE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 xml:space="preserve">Zákon č. </w:t>
      </w:r>
      <w:r w:rsidR="00C0317F">
        <w:rPr>
          <w:rFonts w:asciiTheme="minorHAnsi" w:hAnsiTheme="minorHAnsi"/>
          <w:i w:val="0"/>
          <w:sz w:val="20"/>
        </w:rPr>
        <w:t>541/2020</w:t>
      </w:r>
      <w:r w:rsidRPr="008B0B19">
        <w:rPr>
          <w:rFonts w:asciiTheme="minorHAnsi" w:hAnsiTheme="minorHAnsi"/>
          <w:i w:val="0"/>
          <w:sz w:val="20"/>
        </w:rPr>
        <w:t xml:space="preserve"> Sb., o odpadech, ve znění pozdějších předpisů;</w:t>
      </w:r>
    </w:p>
    <w:p w14:paraId="4CBCC348" w14:textId="1280C857" w:rsidR="005337AE" w:rsidRPr="008B0B19" w:rsidRDefault="005337AE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Zákon č. 455/1991 Sb., o živnostenském podnikání (živnostenský zákon), ve znění pozdějších předpisů, zákon č.</w:t>
      </w:r>
      <w:r w:rsidR="00335B39">
        <w:rPr>
          <w:rFonts w:asciiTheme="minorHAnsi" w:hAnsiTheme="minorHAnsi"/>
          <w:i w:val="0"/>
          <w:sz w:val="20"/>
        </w:rPr>
        <w:t> </w:t>
      </w:r>
      <w:r w:rsidRPr="008B0B19">
        <w:rPr>
          <w:rFonts w:asciiTheme="minorHAnsi" w:hAnsiTheme="minorHAnsi"/>
          <w:i w:val="0"/>
          <w:sz w:val="20"/>
        </w:rPr>
        <w:t xml:space="preserve">634/1992 Sb., o ochraně spotřebitele, ve znění pozdějších předpisů, zákon č. 252/1997 Sb., o zemědělství, ve znění pozdějších předpisů, zákon č. 110/1997 Sb., o potravinách a tabákových výrobcích a o změně a doplnění některých souvisejících zákonů, ve znění pozdějších předpisů, zákon </w:t>
      </w:r>
      <w:r w:rsidR="00FA7824" w:rsidRPr="008B0B19">
        <w:rPr>
          <w:rFonts w:asciiTheme="minorHAnsi" w:hAnsiTheme="minorHAnsi"/>
          <w:i w:val="0"/>
          <w:sz w:val="20"/>
        </w:rPr>
        <w:t>č. 166/1999</w:t>
      </w:r>
      <w:r w:rsidR="00C202BA" w:rsidRPr="008B0B19">
        <w:rPr>
          <w:rFonts w:asciiTheme="minorHAnsi" w:hAnsiTheme="minorHAnsi"/>
          <w:i w:val="0"/>
          <w:sz w:val="20"/>
        </w:rPr>
        <w:t xml:space="preserve"> </w:t>
      </w:r>
      <w:r w:rsidR="00FA7824" w:rsidRPr="008B0B19">
        <w:rPr>
          <w:rFonts w:asciiTheme="minorHAnsi" w:hAnsiTheme="minorHAnsi"/>
          <w:i w:val="0"/>
          <w:sz w:val="20"/>
        </w:rPr>
        <w:t>Sb., o veterinární péči a o změně některých souvisejících zákonů (veterinární zákon), ve znění pozdějších předpisů, zákon č. 258/200</w:t>
      </w:r>
      <w:r w:rsidR="00C202BA" w:rsidRPr="008B0B19">
        <w:rPr>
          <w:rFonts w:asciiTheme="minorHAnsi" w:hAnsiTheme="minorHAnsi"/>
          <w:i w:val="0"/>
          <w:sz w:val="20"/>
        </w:rPr>
        <w:t>0</w:t>
      </w:r>
      <w:r w:rsidR="00FA7824" w:rsidRPr="008B0B19">
        <w:rPr>
          <w:rFonts w:asciiTheme="minorHAnsi" w:hAnsiTheme="minorHAnsi"/>
          <w:i w:val="0"/>
          <w:sz w:val="20"/>
        </w:rPr>
        <w:t xml:space="preserve"> Sb., o ochraně veřejného zdraví a o změně některých souvisejících zákonů, ve znění pozdějších předpisů, nařízení </w:t>
      </w:r>
      <w:r w:rsidR="00A77A5E" w:rsidRPr="008B0B19">
        <w:rPr>
          <w:rFonts w:asciiTheme="minorHAnsi" w:hAnsiTheme="minorHAnsi"/>
          <w:i w:val="0"/>
          <w:sz w:val="20"/>
        </w:rPr>
        <w:t>E</w:t>
      </w:r>
      <w:r w:rsidR="00FA7824" w:rsidRPr="008B0B19">
        <w:rPr>
          <w:rFonts w:asciiTheme="minorHAnsi" w:hAnsiTheme="minorHAnsi"/>
          <w:i w:val="0"/>
          <w:sz w:val="20"/>
        </w:rPr>
        <w:t xml:space="preserve">vropského parlamentu </w:t>
      </w:r>
      <w:r w:rsidR="00375AE3" w:rsidRPr="008B0B19">
        <w:rPr>
          <w:rFonts w:asciiTheme="minorHAnsi" w:hAnsiTheme="minorHAnsi"/>
          <w:i w:val="0"/>
          <w:sz w:val="20"/>
        </w:rPr>
        <w:t xml:space="preserve">                   </w:t>
      </w:r>
      <w:r w:rsidR="00FA7824" w:rsidRPr="008B0B19">
        <w:rPr>
          <w:rFonts w:asciiTheme="minorHAnsi" w:hAnsiTheme="minorHAnsi"/>
          <w:i w:val="0"/>
          <w:sz w:val="20"/>
        </w:rPr>
        <w:t xml:space="preserve">a </w:t>
      </w:r>
      <w:r w:rsidR="00A77A5E" w:rsidRPr="008B0B19">
        <w:rPr>
          <w:rFonts w:asciiTheme="minorHAnsi" w:hAnsiTheme="minorHAnsi"/>
          <w:i w:val="0"/>
          <w:sz w:val="20"/>
        </w:rPr>
        <w:t>R</w:t>
      </w:r>
      <w:r w:rsidR="00FA7824" w:rsidRPr="008B0B19">
        <w:rPr>
          <w:rFonts w:asciiTheme="minorHAnsi" w:hAnsiTheme="minorHAnsi"/>
          <w:i w:val="0"/>
          <w:sz w:val="20"/>
        </w:rPr>
        <w:t>ady (ES) č. 852/2004 o hygieně potravin;</w:t>
      </w:r>
    </w:p>
    <w:p w14:paraId="009C6F89" w14:textId="77777777" w:rsidR="00EA7CD9" w:rsidRPr="008B0B19" w:rsidRDefault="00FA7824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 xml:space="preserve"> </w:t>
      </w:r>
      <w:r w:rsidR="00EA7CD9" w:rsidRPr="008B0B19">
        <w:rPr>
          <w:rFonts w:asciiTheme="minorHAnsi" w:hAnsiTheme="minorHAnsi"/>
          <w:i w:val="0"/>
          <w:sz w:val="20"/>
        </w:rPr>
        <w:t xml:space="preserve"> </w:t>
      </w:r>
      <w:r w:rsidR="00BB623E" w:rsidRPr="008B0B19">
        <w:rPr>
          <w:rFonts w:asciiTheme="minorHAnsi" w:hAnsiTheme="minorHAnsi"/>
          <w:i w:val="0"/>
          <w:sz w:val="20"/>
        </w:rPr>
        <w:t>§ 14a zákona č.  634/1992 Sb., o ochraně spotřebitele, ve znění pozdějších předpisů</w:t>
      </w:r>
    </w:p>
    <w:p w14:paraId="0C6F8E19" w14:textId="77777777" w:rsidR="00EA7CD9" w:rsidRPr="008B0B19" w:rsidRDefault="00EA7CD9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vyhláška č. 475/200</w:t>
      </w:r>
      <w:r w:rsidR="00C202BA" w:rsidRPr="008B0B19">
        <w:rPr>
          <w:rFonts w:asciiTheme="minorHAnsi" w:hAnsiTheme="minorHAnsi"/>
          <w:i w:val="0"/>
          <w:sz w:val="20"/>
        </w:rPr>
        <w:t>2</w:t>
      </w:r>
      <w:r w:rsidRPr="008B0B19">
        <w:rPr>
          <w:rFonts w:asciiTheme="minorHAnsi" w:hAnsiTheme="minorHAnsi"/>
          <w:i w:val="0"/>
          <w:sz w:val="20"/>
        </w:rPr>
        <w:t xml:space="preserve"> Sb., kterou se stanoví rozsah znalostí pro získání osvědčení prokazujícího znalost hub, způsob zkoušek, jakož i náležitosti žádosti a osvědčení (vyhláška o zkoušce znalosti hub)</w:t>
      </w:r>
      <w:r w:rsidR="00E11B3C" w:rsidRPr="008B0B19">
        <w:rPr>
          <w:rFonts w:asciiTheme="minorHAnsi" w:hAnsiTheme="minorHAnsi"/>
          <w:i w:val="0"/>
          <w:sz w:val="20"/>
        </w:rPr>
        <w:t>;</w:t>
      </w:r>
    </w:p>
    <w:p w14:paraId="2EAB18D2" w14:textId="77777777" w:rsidR="00EA7CD9" w:rsidRPr="008B0B19" w:rsidRDefault="00EA7CD9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>zákon č. 166/</w:t>
      </w:r>
      <w:r w:rsidR="003052D6" w:rsidRPr="008B0B19">
        <w:rPr>
          <w:rFonts w:asciiTheme="minorHAnsi" w:hAnsiTheme="minorHAnsi"/>
          <w:i w:val="0"/>
          <w:sz w:val="20"/>
        </w:rPr>
        <w:t>1</w:t>
      </w:r>
      <w:r w:rsidRPr="008B0B19">
        <w:rPr>
          <w:rFonts w:asciiTheme="minorHAnsi" w:hAnsiTheme="minorHAnsi"/>
          <w:i w:val="0"/>
          <w:sz w:val="20"/>
        </w:rPr>
        <w:t>999 Sb., o veterinární péči a o změně některých souvisejících zákonů (veterinární zákon), ve znění pozdějších předpisů</w:t>
      </w:r>
      <w:r w:rsidR="00E11B3C" w:rsidRPr="008B0B19">
        <w:rPr>
          <w:rFonts w:asciiTheme="minorHAnsi" w:hAnsiTheme="minorHAnsi"/>
          <w:i w:val="0"/>
          <w:sz w:val="20"/>
        </w:rPr>
        <w:t>;</w:t>
      </w:r>
    </w:p>
    <w:p w14:paraId="74E3F70E" w14:textId="1F324F51" w:rsidR="00C202BA" w:rsidRPr="008B0B19" w:rsidRDefault="00C202BA" w:rsidP="00E83EFA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i w:val="0"/>
          <w:sz w:val="20"/>
        </w:rPr>
      </w:pPr>
      <w:r w:rsidRPr="008B0B19">
        <w:rPr>
          <w:rFonts w:asciiTheme="minorHAnsi" w:hAnsiTheme="minorHAnsi"/>
          <w:i w:val="0"/>
          <w:sz w:val="20"/>
        </w:rPr>
        <w:t xml:space="preserve">  např. zákon č. 553/1991 Sb., o obecní policii, ve znění pozdějších předpisů, zákon č. 455/1991 Sb., o živnostenském podnikání ve znění pozdějších předpisů, zákon č.</w:t>
      </w:r>
      <w:r w:rsidR="001616D5" w:rsidRPr="008B0B19">
        <w:rPr>
          <w:rFonts w:asciiTheme="minorHAnsi" w:hAnsiTheme="minorHAnsi"/>
          <w:i w:val="0"/>
          <w:sz w:val="20"/>
        </w:rPr>
        <w:t xml:space="preserve"> 255/2012 Sb. o kontrole (kontrolní řád),</w:t>
      </w:r>
      <w:r w:rsidRPr="008B0B19">
        <w:rPr>
          <w:rFonts w:asciiTheme="minorHAnsi" w:hAnsiTheme="minorHAnsi"/>
          <w:i w:val="0"/>
          <w:sz w:val="20"/>
        </w:rPr>
        <w:t xml:space="preserve"> ve znění pozdějších předpisů, a jiné.</w:t>
      </w:r>
    </w:p>
    <w:p w14:paraId="0B22EC43" w14:textId="45A11F5B" w:rsidR="00984C50" w:rsidRDefault="00C202BA" w:rsidP="00335B39">
      <w:pPr>
        <w:pStyle w:val="Zkladntext"/>
        <w:numPr>
          <w:ilvl w:val="0"/>
          <w:numId w:val="14"/>
        </w:numPr>
        <w:spacing w:after="120"/>
        <w:ind w:left="284" w:hanging="284"/>
        <w:rPr>
          <w:rFonts w:asciiTheme="minorHAnsi" w:hAnsiTheme="minorHAnsi"/>
          <w:b/>
        </w:rPr>
      </w:pPr>
      <w:r w:rsidRPr="00335B39">
        <w:rPr>
          <w:rFonts w:asciiTheme="minorHAnsi" w:hAnsiTheme="minorHAnsi"/>
          <w:i w:val="0"/>
          <w:sz w:val="20"/>
        </w:rPr>
        <w:t xml:space="preserve"> např. </w:t>
      </w:r>
      <w:r w:rsidR="00EA7CD9" w:rsidRPr="00335B39">
        <w:rPr>
          <w:rFonts w:asciiTheme="minorHAnsi" w:hAnsiTheme="minorHAnsi"/>
          <w:i w:val="0"/>
          <w:sz w:val="20"/>
        </w:rPr>
        <w:t xml:space="preserve">zákon č. </w:t>
      </w:r>
      <w:r w:rsidR="007160AA" w:rsidRPr="00335B39">
        <w:rPr>
          <w:rFonts w:asciiTheme="minorHAnsi" w:hAnsiTheme="minorHAnsi"/>
          <w:i w:val="0"/>
          <w:sz w:val="20"/>
        </w:rPr>
        <w:t>250/2016 Sb., o odpovědnosti za přestupky a řízení o nich</w:t>
      </w:r>
      <w:r w:rsidR="00EA7CD9" w:rsidRPr="00335B39">
        <w:rPr>
          <w:rFonts w:asciiTheme="minorHAnsi" w:hAnsiTheme="minorHAnsi"/>
          <w:i w:val="0"/>
          <w:sz w:val="20"/>
        </w:rPr>
        <w:t>, ve znění pozdějších předpisů</w:t>
      </w:r>
      <w:r w:rsidR="00335B39">
        <w:rPr>
          <w:rFonts w:asciiTheme="minorHAnsi" w:hAnsiTheme="minorHAnsi"/>
          <w:i w:val="0"/>
          <w:sz w:val="20"/>
        </w:rPr>
        <w:t>,</w:t>
      </w:r>
      <w:r w:rsidR="00335B39" w:rsidRPr="00335B39">
        <w:rPr>
          <w:rFonts w:asciiTheme="minorHAnsi" w:hAnsiTheme="minorHAnsi"/>
          <w:i w:val="0"/>
          <w:sz w:val="20"/>
        </w:rPr>
        <w:t xml:space="preserve"> </w:t>
      </w:r>
      <w:r w:rsidR="00EA7CD9" w:rsidRPr="00335B39">
        <w:rPr>
          <w:rFonts w:asciiTheme="minorHAnsi" w:hAnsiTheme="minorHAnsi"/>
          <w:i w:val="0"/>
          <w:sz w:val="20"/>
        </w:rPr>
        <w:t>zákon č.128/2000 Sb., o obcích (obecní zřízení), ve znění pozdějších předpisů</w:t>
      </w:r>
      <w:r w:rsidRPr="00335B39">
        <w:rPr>
          <w:rFonts w:asciiTheme="minorHAnsi" w:hAnsiTheme="minorHAnsi"/>
          <w:i w:val="0"/>
          <w:sz w:val="20"/>
        </w:rPr>
        <w:t xml:space="preserve"> a jiné.</w:t>
      </w:r>
    </w:p>
    <w:p w14:paraId="55CE716C" w14:textId="77777777" w:rsidR="00984C50" w:rsidRDefault="00984C50" w:rsidP="009473D3">
      <w:pPr>
        <w:jc w:val="center"/>
        <w:rPr>
          <w:rFonts w:asciiTheme="minorHAnsi" w:hAnsiTheme="minorHAnsi"/>
          <w:b/>
        </w:rPr>
      </w:pPr>
    </w:p>
    <w:p w14:paraId="6BE22714" w14:textId="77777777" w:rsidR="00984C50" w:rsidRDefault="00984C50" w:rsidP="009473D3">
      <w:pPr>
        <w:jc w:val="center"/>
        <w:rPr>
          <w:rFonts w:asciiTheme="minorHAnsi" w:hAnsiTheme="minorHAnsi"/>
          <w:b/>
        </w:rPr>
      </w:pPr>
    </w:p>
    <w:p w14:paraId="5E022B37" w14:textId="77777777" w:rsidR="00984C50" w:rsidRDefault="00984C50" w:rsidP="009473D3">
      <w:pPr>
        <w:jc w:val="center"/>
        <w:rPr>
          <w:rFonts w:asciiTheme="minorHAnsi" w:hAnsiTheme="minorHAnsi"/>
          <w:b/>
        </w:rPr>
      </w:pPr>
    </w:p>
    <w:p w14:paraId="1440CE0D" w14:textId="77777777" w:rsidR="00984C50" w:rsidRDefault="00984C50" w:rsidP="009473D3">
      <w:pPr>
        <w:jc w:val="center"/>
        <w:rPr>
          <w:rFonts w:asciiTheme="minorHAnsi" w:hAnsiTheme="minorHAnsi"/>
          <w:b/>
        </w:rPr>
      </w:pPr>
    </w:p>
    <w:p w14:paraId="152D7FDF" w14:textId="77777777" w:rsidR="00984C50" w:rsidRDefault="00984C50" w:rsidP="009473D3">
      <w:pPr>
        <w:jc w:val="center"/>
        <w:rPr>
          <w:rFonts w:asciiTheme="minorHAnsi" w:hAnsiTheme="minorHAnsi"/>
          <w:b/>
        </w:rPr>
      </w:pPr>
    </w:p>
    <w:p w14:paraId="14A739D9" w14:textId="77777777" w:rsidR="00FD3C08" w:rsidRDefault="00FD3C08" w:rsidP="009473D3">
      <w:pPr>
        <w:jc w:val="center"/>
        <w:rPr>
          <w:rFonts w:asciiTheme="minorHAnsi" w:hAnsiTheme="minorHAnsi"/>
          <w:b/>
        </w:rPr>
      </w:pPr>
    </w:p>
    <w:p w14:paraId="6E62E9A2" w14:textId="77777777" w:rsidR="00FD3C08" w:rsidRDefault="00FD3C08" w:rsidP="009473D3">
      <w:pPr>
        <w:jc w:val="center"/>
        <w:rPr>
          <w:rFonts w:asciiTheme="minorHAnsi" w:hAnsiTheme="minorHAnsi"/>
          <w:b/>
        </w:rPr>
      </w:pPr>
    </w:p>
    <w:p w14:paraId="63A9E7B5" w14:textId="278162B0" w:rsidR="009473D3" w:rsidRPr="008B0B19" w:rsidRDefault="009473D3" w:rsidP="009473D3">
      <w:pPr>
        <w:jc w:val="center"/>
        <w:rPr>
          <w:rFonts w:asciiTheme="minorHAnsi" w:hAnsiTheme="minorHAnsi"/>
          <w:b/>
        </w:rPr>
      </w:pPr>
      <w:r w:rsidRPr="008B0B19">
        <w:rPr>
          <w:rFonts w:asciiTheme="minorHAnsi" w:hAnsiTheme="minorHAnsi"/>
          <w:b/>
        </w:rPr>
        <w:lastRenderedPageBreak/>
        <w:t>Příloha č.1 k</w:t>
      </w:r>
      <w:r w:rsidR="00AD0BB0" w:rsidRPr="008B0B19">
        <w:rPr>
          <w:rFonts w:asciiTheme="minorHAnsi" w:hAnsiTheme="minorHAnsi"/>
          <w:b/>
        </w:rPr>
        <w:t xml:space="preserve"> Nařízení města Brandýs nad Labem–Stará Boleslav, </w:t>
      </w:r>
    </w:p>
    <w:p w14:paraId="082AEE56" w14:textId="77777777" w:rsidR="00AD0BB0" w:rsidRPr="008B0B19" w:rsidRDefault="00AD0BB0" w:rsidP="009473D3">
      <w:pPr>
        <w:jc w:val="center"/>
        <w:rPr>
          <w:rFonts w:asciiTheme="minorHAnsi" w:hAnsiTheme="minorHAnsi"/>
          <w:b/>
        </w:rPr>
      </w:pPr>
      <w:r w:rsidRPr="008B0B19">
        <w:rPr>
          <w:rFonts w:asciiTheme="minorHAnsi" w:hAnsiTheme="minorHAnsi"/>
          <w:b/>
        </w:rPr>
        <w:t>kterým se vydává tržní řád</w:t>
      </w:r>
    </w:p>
    <w:p w14:paraId="72061C13" w14:textId="77777777" w:rsidR="009473D3" w:rsidRPr="008B0B19" w:rsidRDefault="00AD0BB0" w:rsidP="00AD0BB0">
      <w:pPr>
        <w:rPr>
          <w:rFonts w:asciiTheme="minorHAnsi" w:hAnsiTheme="minorHAnsi"/>
        </w:rPr>
      </w:pPr>
      <w:r w:rsidRPr="008B0B19">
        <w:rPr>
          <w:rFonts w:asciiTheme="minorHAnsi" w:hAnsiTheme="minorHAnsi"/>
        </w:rPr>
        <w:t xml:space="preserve">             </w:t>
      </w:r>
    </w:p>
    <w:p w14:paraId="0A0254B6" w14:textId="77777777" w:rsidR="00E11B3C" w:rsidRPr="008B0B19" w:rsidRDefault="009473D3" w:rsidP="009473D3">
      <w:pPr>
        <w:ind w:left="120"/>
        <w:jc w:val="center"/>
        <w:rPr>
          <w:rFonts w:asciiTheme="minorHAnsi" w:hAnsiTheme="minorHAnsi"/>
          <w:b/>
          <w:u w:val="single"/>
        </w:rPr>
      </w:pPr>
      <w:r w:rsidRPr="008B0B19">
        <w:rPr>
          <w:rFonts w:asciiTheme="minorHAnsi" w:hAnsiTheme="minorHAnsi"/>
          <w:b/>
          <w:u w:val="single"/>
        </w:rPr>
        <w:t>Seznam tržnic, tržišť a tržních míst s uvedením doby prodeje</w:t>
      </w:r>
    </w:p>
    <w:p w14:paraId="16787953" w14:textId="77777777" w:rsidR="00F9584D" w:rsidRPr="008B0B19" w:rsidRDefault="00F9584D" w:rsidP="00F9584D">
      <w:pPr>
        <w:pStyle w:val="Odstavecseseznamem"/>
        <w:ind w:left="426"/>
        <w:rPr>
          <w:rFonts w:asciiTheme="minorHAnsi" w:hAnsiTheme="minorHAnsi"/>
        </w:rPr>
      </w:pPr>
      <w:r w:rsidRPr="008B0B19">
        <w:rPr>
          <w:rFonts w:asciiTheme="minorHAnsi" w:hAnsiTheme="minorHAnsi"/>
        </w:rPr>
        <w:t xml:space="preserve">                                                                         </w:t>
      </w:r>
    </w:p>
    <w:p w14:paraId="0DE2CD74" w14:textId="770C5CDB" w:rsidR="00F9584D" w:rsidRPr="008B0B19" w:rsidRDefault="009473D3" w:rsidP="00335B39">
      <w:pPr>
        <w:ind w:left="4956" w:firstLine="708"/>
        <w:rPr>
          <w:rFonts w:asciiTheme="minorHAnsi" w:hAnsiTheme="minorHAnsi"/>
        </w:rPr>
      </w:pPr>
      <w:r w:rsidRPr="008B0B19">
        <w:rPr>
          <w:rFonts w:asciiTheme="minorHAnsi" w:hAnsiTheme="minorHAnsi"/>
        </w:rPr>
        <w:t>D</w:t>
      </w:r>
      <w:r w:rsidR="00F9584D" w:rsidRPr="008B0B19">
        <w:rPr>
          <w:rFonts w:asciiTheme="minorHAnsi" w:hAnsiTheme="minorHAnsi"/>
        </w:rPr>
        <w:t>oba</w:t>
      </w:r>
      <w:r w:rsidRPr="008B0B19">
        <w:rPr>
          <w:rFonts w:asciiTheme="minorHAnsi" w:hAnsiTheme="minorHAnsi"/>
        </w:rPr>
        <w:t xml:space="preserve"> prodeje</w:t>
      </w:r>
    </w:p>
    <w:p w14:paraId="50F09403" w14:textId="461A78F9" w:rsidR="00F9584D" w:rsidRPr="008B0B19" w:rsidRDefault="00F9584D" w:rsidP="00335B39">
      <w:pPr>
        <w:numPr>
          <w:ilvl w:val="0"/>
          <w:numId w:val="12"/>
        </w:numPr>
        <w:tabs>
          <w:tab w:val="clear" w:pos="720"/>
        </w:tabs>
        <w:ind w:hanging="578"/>
        <w:jc w:val="left"/>
        <w:rPr>
          <w:rFonts w:asciiTheme="minorHAnsi" w:hAnsiTheme="minorHAnsi"/>
        </w:rPr>
      </w:pPr>
      <w:r w:rsidRPr="008B0B19">
        <w:rPr>
          <w:rFonts w:asciiTheme="minorHAnsi" w:hAnsiTheme="minorHAnsi"/>
          <w:b/>
          <w:i/>
        </w:rPr>
        <w:t>Tržnice</w:t>
      </w:r>
      <w:r w:rsidRPr="008B0B19">
        <w:rPr>
          <w:rFonts w:asciiTheme="minorHAnsi" w:hAnsiTheme="minorHAnsi"/>
        </w:rPr>
        <w:t>:</w:t>
      </w:r>
      <w:r w:rsidR="00335B39">
        <w:rPr>
          <w:rFonts w:asciiTheme="minorHAnsi" w:hAnsiTheme="minorHAnsi"/>
        </w:rPr>
        <w:tab/>
      </w:r>
      <w:r w:rsidR="00335B39">
        <w:rPr>
          <w:rFonts w:asciiTheme="minorHAnsi" w:hAnsiTheme="minorHAnsi"/>
        </w:rPr>
        <w:tab/>
      </w:r>
      <w:r w:rsidR="00335B39">
        <w:rPr>
          <w:rFonts w:asciiTheme="minorHAnsi" w:hAnsiTheme="minorHAnsi"/>
        </w:rPr>
        <w:tab/>
      </w:r>
      <w:r w:rsidR="00335B39">
        <w:rPr>
          <w:rFonts w:asciiTheme="minorHAnsi" w:hAnsiTheme="minorHAnsi"/>
        </w:rPr>
        <w:tab/>
      </w:r>
      <w:r w:rsidR="00335B39">
        <w:rPr>
          <w:rFonts w:asciiTheme="minorHAnsi" w:hAnsiTheme="minorHAnsi"/>
        </w:rPr>
        <w:tab/>
      </w:r>
      <w:r w:rsidR="00335B39">
        <w:rPr>
          <w:rFonts w:asciiTheme="minorHAnsi" w:hAnsiTheme="minorHAnsi"/>
        </w:rPr>
        <w:tab/>
      </w:r>
      <w:r w:rsidR="006722F7">
        <w:rPr>
          <w:rFonts w:asciiTheme="minorHAnsi" w:hAnsiTheme="minorHAnsi"/>
        </w:rPr>
        <w:t>6</w:t>
      </w:r>
      <w:r w:rsidRPr="008B0B19">
        <w:rPr>
          <w:rFonts w:asciiTheme="minorHAnsi" w:hAnsiTheme="minorHAnsi"/>
        </w:rPr>
        <w:t>.</w:t>
      </w:r>
      <w:proofErr w:type="gramStart"/>
      <w:r w:rsidRPr="008B0B19">
        <w:rPr>
          <w:rFonts w:asciiTheme="minorHAnsi" w:hAnsiTheme="minorHAnsi"/>
        </w:rPr>
        <w:t>00  –</w:t>
      </w:r>
      <w:proofErr w:type="gramEnd"/>
      <w:r w:rsidRPr="008B0B19">
        <w:rPr>
          <w:rFonts w:asciiTheme="minorHAnsi" w:hAnsiTheme="minorHAnsi"/>
        </w:rPr>
        <w:t xml:space="preserve"> 18.00 </w:t>
      </w:r>
    </w:p>
    <w:p w14:paraId="54E5B75D" w14:textId="61EFADA1" w:rsidR="00E47B96" w:rsidRDefault="00E47B96" w:rsidP="00335B39">
      <w:pPr>
        <w:ind w:left="720" w:hanging="1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8B0B19">
        <w:rPr>
          <w:rFonts w:asciiTheme="minorHAnsi" w:hAnsiTheme="minorHAnsi"/>
        </w:rPr>
        <w:t>Masarykovo náměstí</w:t>
      </w:r>
      <w:r w:rsidR="00BB7E00">
        <w:rPr>
          <w:rFonts w:asciiTheme="minorHAnsi" w:hAnsiTheme="minorHAnsi"/>
        </w:rPr>
        <w:t xml:space="preserve"> v k.ú. Brandýs nad Labem</w:t>
      </w:r>
    </w:p>
    <w:p w14:paraId="386B0BC2" w14:textId="35631BCC" w:rsidR="00F9584D" w:rsidRPr="008B0B19" w:rsidRDefault="00F9584D" w:rsidP="00335B39">
      <w:pPr>
        <w:ind w:left="720" w:hanging="12"/>
        <w:rPr>
          <w:rFonts w:asciiTheme="minorHAnsi" w:hAnsiTheme="minorHAnsi"/>
        </w:rPr>
      </w:pPr>
      <w:r w:rsidRPr="008B0B19">
        <w:rPr>
          <w:rFonts w:asciiTheme="minorHAnsi" w:hAnsiTheme="minorHAnsi"/>
        </w:rPr>
        <w:t xml:space="preserve">- </w:t>
      </w:r>
      <w:r w:rsidR="00E47B96">
        <w:rPr>
          <w:rFonts w:asciiTheme="minorHAnsi" w:hAnsiTheme="minorHAnsi"/>
        </w:rPr>
        <w:t>pozemek st. p.č. 254</w:t>
      </w:r>
      <w:r w:rsidR="00D8272B">
        <w:rPr>
          <w:rFonts w:asciiTheme="minorHAnsi" w:hAnsiTheme="minorHAnsi"/>
        </w:rPr>
        <w:t>,</w:t>
      </w:r>
      <w:r w:rsidR="00E47B96">
        <w:rPr>
          <w:rFonts w:asciiTheme="minorHAnsi" w:hAnsiTheme="minorHAnsi"/>
        </w:rPr>
        <w:t xml:space="preserve"> jehož součástí je stavba </w:t>
      </w:r>
      <w:r w:rsidRPr="008B0B19">
        <w:rPr>
          <w:rFonts w:asciiTheme="minorHAnsi" w:hAnsiTheme="minorHAnsi"/>
        </w:rPr>
        <w:t>č.</w:t>
      </w:r>
      <w:r w:rsidR="002E3448">
        <w:rPr>
          <w:rFonts w:asciiTheme="minorHAnsi" w:hAnsiTheme="minorHAnsi"/>
        </w:rPr>
        <w:t xml:space="preserve">p. </w:t>
      </w:r>
      <w:r w:rsidRPr="008B0B19">
        <w:rPr>
          <w:rFonts w:asciiTheme="minorHAnsi" w:hAnsiTheme="minorHAnsi"/>
        </w:rPr>
        <w:t>65</w:t>
      </w:r>
      <w:r w:rsidR="00CE6824">
        <w:rPr>
          <w:rFonts w:asciiTheme="minorHAnsi" w:hAnsiTheme="minorHAnsi"/>
        </w:rPr>
        <w:t>, kter</w:t>
      </w:r>
      <w:r w:rsidR="00D8272B">
        <w:rPr>
          <w:rFonts w:asciiTheme="minorHAnsi" w:hAnsiTheme="minorHAnsi"/>
        </w:rPr>
        <w:t>á</w:t>
      </w:r>
      <w:r w:rsidR="00CE6824">
        <w:rPr>
          <w:rFonts w:asciiTheme="minorHAnsi" w:hAnsiTheme="minorHAnsi"/>
        </w:rPr>
        <w:t xml:space="preserve"> je součástí pozemku st.p.č. 254 v k.ú. Brandýs nad Labem. </w:t>
      </w:r>
      <w:r w:rsidR="00CE6824" w:rsidRPr="008B0B19">
        <w:rPr>
          <w:rFonts w:asciiTheme="minorHAnsi" w:hAnsiTheme="minorHAnsi"/>
        </w:rPr>
        <w:t>Pozemek v soukromém vlastnictví, kapacita cca 805</w:t>
      </w:r>
      <w:r w:rsidR="00335B39">
        <w:rPr>
          <w:rFonts w:asciiTheme="minorHAnsi" w:hAnsiTheme="minorHAnsi"/>
        </w:rPr>
        <w:t xml:space="preserve"> </w:t>
      </w:r>
      <w:r w:rsidR="00CE6824" w:rsidRPr="008B0B19">
        <w:rPr>
          <w:rFonts w:asciiTheme="minorHAnsi" w:hAnsiTheme="minorHAnsi"/>
        </w:rPr>
        <w:t>m</w:t>
      </w:r>
      <w:r w:rsidR="00CE6824" w:rsidRPr="008B0B19">
        <w:rPr>
          <w:rFonts w:asciiTheme="minorHAnsi" w:hAnsiTheme="minorHAnsi"/>
          <w:vertAlign w:val="superscript"/>
        </w:rPr>
        <w:t>2</w:t>
      </w:r>
      <w:r w:rsidR="00CE6824" w:rsidRPr="008B0B19">
        <w:rPr>
          <w:rFonts w:asciiTheme="minorHAnsi" w:hAnsiTheme="minorHAnsi"/>
        </w:rPr>
        <w:t>.</w:t>
      </w:r>
    </w:p>
    <w:p w14:paraId="3BFC0349" w14:textId="00285A13" w:rsidR="00F9584D" w:rsidRPr="008B0B19" w:rsidRDefault="00F9584D" w:rsidP="00335B39">
      <w:pPr>
        <w:ind w:left="720" w:hanging="578"/>
        <w:rPr>
          <w:rFonts w:asciiTheme="minorHAnsi" w:hAnsiTheme="minorHAnsi"/>
        </w:rPr>
      </w:pPr>
      <w:r w:rsidRPr="008B0B19">
        <w:rPr>
          <w:rFonts w:asciiTheme="minorHAnsi" w:hAnsiTheme="minorHAnsi"/>
        </w:rPr>
        <w:t xml:space="preserve">              </w:t>
      </w:r>
    </w:p>
    <w:p w14:paraId="4E16E242" w14:textId="77777777" w:rsidR="009473D3" w:rsidRPr="008B0B19" w:rsidRDefault="009473D3" w:rsidP="00335B39">
      <w:pPr>
        <w:ind w:left="720" w:hanging="578"/>
        <w:rPr>
          <w:rFonts w:asciiTheme="minorHAnsi" w:hAnsiTheme="minorHAnsi"/>
          <w:sz w:val="16"/>
          <w:szCs w:val="16"/>
        </w:rPr>
      </w:pPr>
    </w:p>
    <w:p w14:paraId="5EF2D68A" w14:textId="13D8A938" w:rsidR="00F9584D" w:rsidRPr="008B0B19" w:rsidRDefault="00F9584D" w:rsidP="00335B39">
      <w:pPr>
        <w:numPr>
          <w:ilvl w:val="0"/>
          <w:numId w:val="12"/>
        </w:numPr>
        <w:tabs>
          <w:tab w:val="clear" w:pos="720"/>
        </w:tabs>
        <w:ind w:hanging="578"/>
        <w:rPr>
          <w:rFonts w:asciiTheme="minorHAnsi" w:hAnsiTheme="minorHAnsi"/>
        </w:rPr>
      </w:pPr>
      <w:r w:rsidRPr="008B0B19">
        <w:rPr>
          <w:rFonts w:asciiTheme="minorHAnsi" w:hAnsiTheme="minorHAnsi"/>
          <w:b/>
          <w:i/>
        </w:rPr>
        <w:t>Tržiště</w:t>
      </w:r>
      <w:r w:rsidRPr="008B0B19">
        <w:rPr>
          <w:rFonts w:asciiTheme="minorHAnsi" w:hAnsiTheme="minorHAnsi"/>
        </w:rPr>
        <w:t xml:space="preserve">:                                                                       </w:t>
      </w:r>
      <w:r w:rsidR="00920982" w:rsidRPr="008B0B19">
        <w:rPr>
          <w:rFonts w:asciiTheme="minorHAnsi" w:hAnsiTheme="minorHAnsi"/>
        </w:rPr>
        <w:t xml:space="preserve">  </w:t>
      </w:r>
      <w:r w:rsidRPr="008B0B19">
        <w:rPr>
          <w:rFonts w:asciiTheme="minorHAnsi" w:hAnsiTheme="minorHAnsi"/>
        </w:rPr>
        <w:t xml:space="preserve"> </w:t>
      </w:r>
      <w:r w:rsidR="006E115B" w:rsidRPr="008B0B19">
        <w:rPr>
          <w:rFonts w:asciiTheme="minorHAnsi" w:hAnsiTheme="minorHAnsi"/>
        </w:rPr>
        <w:t xml:space="preserve">      </w:t>
      </w:r>
    </w:p>
    <w:p w14:paraId="42EB0C48" w14:textId="156A1046" w:rsidR="00335B39" w:rsidRDefault="002A4ED9" w:rsidP="00335B39">
      <w:pPr>
        <w:ind w:left="720" w:hanging="1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F9584D" w:rsidRPr="008B0B19">
        <w:rPr>
          <w:rFonts w:asciiTheme="minorHAnsi" w:hAnsiTheme="minorHAnsi"/>
        </w:rPr>
        <w:t xml:space="preserve">Masarykovo náměstí   </w:t>
      </w:r>
      <w:r w:rsidR="0013371B" w:rsidRPr="008B0B19">
        <w:rPr>
          <w:rFonts w:asciiTheme="minorHAnsi" w:hAnsiTheme="minorHAnsi"/>
        </w:rPr>
        <w:tab/>
      </w:r>
      <w:r w:rsidR="0013371B" w:rsidRPr="008B0B19">
        <w:rPr>
          <w:rFonts w:asciiTheme="minorHAnsi" w:hAnsiTheme="minorHAnsi"/>
        </w:rPr>
        <w:tab/>
      </w:r>
      <w:r w:rsidR="0013371B" w:rsidRPr="008B0B19">
        <w:rPr>
          <w:rFonts w:asciiTheme="minorHAnsi" w:hAnsiTheme="minorHAnsi"/>
        </w:rPr>
        <w:tab/>
      </w:r>
      <w:r w:rsidR="002E3448">
        <w:rPr>
          <w:rFonts w:asciiTheme="minorHAnsi" w:hAnsiTheme="minorHAnsi"/>
        </w:rPr>
        <w:t xml:space="preserve">      </w:t>
      </w:r>
      <w:r w:rsidR="0013371B" w:rsidRPr="008B0B19">
        <w:rPr>
          <w:rFonts w:asciiTheme="minorHAnsi" w:hAnsiTheme="minorHAnsi"/>
        </w:rPr>
        <w:t xml:space="preserve">    </w:t>
      </w:r>
      <w:r w:rsidR="00EB4842">
        <w:rPr>
          <w:rFonts w:asciiTheme="minorHAnsi" w:hAnsiTheme="minorHAnsi"/>
        </w:rPr>
        <w:t xml:space="preserve"> </w:t>
      </w:r>
      <w:r w:rsidR="0013371B" w:rsidRPr="008B0B19">
        <w:rPr>
          <w:rFonts w:asciiTheme="minorHAnsi" w:hAnsiTheme="minorHAnsi"/>
        </w:rPr>
        <w:t xml:space="preserve">  </w:t>
      </w:r>
      <w:proofErr w:type="gramStart"/>
      <w:r w:rsidR="00335B39">
        <w:rPr>
          <w:rFonts w:asciiTheme="minorHAnsi" w:hAnsiTheme="minorHAnsi"/>
        </w:rPr>
        <w:t>6</w:t>
      </w:r>
      <w:r w:rsidR="00335B39" w:rsidRPr="008B0B19">
        <w:rPr>
          <w:rFonts w:asciiTheme="minorHAnsi" w:hAnsiTheme="minorHAnsi"/>
        </w:rPr>
        <w:t>.00  –</w:t>
      </w:r>
      <w:proofErr w:type="gramEnd"/>
      <w:r w:rsidR="00335B39" w:rsidRPr="008B0B19">
        <w:rPr>
          <w:rFonts w:asciiTheme="minorHAnsi" w:hAnsiTheme="minorHAnsi"/>
        </w:rPr>
        <w:t xml:space="preserve"> 18.00</w:t>
      </w:r>
      <w:r w:rsidR="0085620E">
        <w:rPr>
          <w:rFonts w:asciiTheme="minorHAnsi" w:hAnsiTheme="minorHAnsi"/>
        </w:rPr>
        <w:t xml:space="preserve"> (středa, pátek)</w:t>
      </w:r>
    </w:p>
    <w:p w14:paraId="251D60CC" w14:textId="33AE5B23" w:rsidR="00F9584D" w:rsidRPr="008B0B19" w:rsidRDefault="006722F7" w:rsidP="00335B39">
      <w:pPr>
        <w:ind w:left="4968" w:firstLine="69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6</w:t>
      </w:r>
      <w:r w:rsidR="0013371B" w:rsidRPr="008B0B19">
        <w:rPr>
          <w:rFonts w:asciiTheme="minorHAnsi" w:hAnsiTheme="minorHAnsi"/>
        </w:rPr>
        <w:t>.00  –</w:t>
      </w:r>
      <w:proofErr w:type="gramEnd"/>
      <w:r w:rsidR="0013371B" w:rsidRPr="008B0B19">
        <w:rPr>
          <w:rFonts w:asciiTheme="minorHAnsi" w:hAnsiTheme="minorHAnsi"/>
        </w:rPr>
        <w:t xml:space="preserve"> 14.00 (sobota)</w:t>
      </w:r>
      <w:r w:rsidR="0013371B" w:rsidRPr="008B0B19">
        <w:rPr>
          <w:rFonts w:asciiTheme="minorHAnsi" w:hAnsiTheme="minorHAnsi"/>
        </w:rPr>
        <w:tab/>
      </w:r>
    </w:p>
    <w:p w14:paraId="05D53C8A" w14:textId="77777777" w:rsidR="009D66BD" w:rsidRDefault="00F9584D" w:rsidP="00335B39">
      <w:pPr>
        <w:ind w:left="720" w:hanging="12"/>
        <w:rPr>
          <w:rFonts w:asciiTheme="minorHAnsi" w:hAnsiTheme="minorHAnsi"/>
        </w:rPr>
      </w:pPr>
      <w:r w:rsidRPr="008B0B19">
        <w:rPr>
          <w:rFonts w:asciiTheme="minorHAnsi" w:hAnsiTheme="minorHAnsi"/>
        </w:rPr>
        <w:t xml:space="preserve">Pozemek </w:t>
      </w:r>
      <w:r w:rsidR="00836213">
        <w:rPr>
          <w:rFonts w:asciiTheme="minorHAnsi" w:hAnsiTheme="minorHAnsi"/>
        </w:rPr>
        <w:t>p.č. 1063/</w:t>
      </w:r>
      <w:r w:rsidR="00D8272B">
        <w:rPr>
          <w:rFonts w:asciiTheme="minorHAnsi" w:hAnsiTheme="minorHAnsi"/>
        </w:rPr>
        <w:t>1</w:t>
      </w:r>
      <w:r w:rsidR="00836213">
        <w:rPr>
          <w:rFonts w:asciiTheme="minorHAnsi" w:hAnsiTheme="minorHAnsi"/>
        </w:rPr>
        <w:t xml:space="preserve">2 </w:t>
      </w:r>
      <w:r w:rsidR="00BB7E00">
        <w:rPr>
          <w:rFonts w:asciiTheme="minorHAnsi" w:hAnsiTheme="minorHAnsi"/>
        </w:rPr>
        <w:t xml:space="preserve">v k.ú. Brandýs nad Labem </w:t>
      </w:r>
      <w:r w:rsidR="00836213">
        <w:rPr>
          <w:rFonts w:asciiTheme="minorHAnsi" w:hAnsiTheme="minorHAnsi"/>
        </w:rPr>
        <w:t xml:space="preserve">je </w:t>
      </w:r>
      <w:r w:rsidRPr="008B0B19">
        <w:rPr>
          <w:rFonts w:asciiTheme="minorHAnsi" w:hAnsiTheme="minorHAnsi"/>
        </w:rPr>
        <w:t xml:space="preserve">ve vlastnictví města, kapacita cca </w:t>
      </w:r>
      <w:r w:rsidR="00836213">
        <w:rPr>
          <w:rFonts w:asciiTheme="minorHAnsi" w:hAnsiTheme="minorHAnsi"/>
        </w:rPr>
        <w:t>2</w:t>
      </w:r>
      <w:r w:rsidR="00335B39">
        <w:rPr>
          <w:rFonts w:asciiTheme="minorHAnsi" w:hAnsiTheme="minorHAnsi"/>
        </w:rPr>
        <w:t> </w:t>
      </w:r>
      <w:r w:rsidR="00836213">
        <w:rPr>
          <w:rFonts w:asciiTheme="minorHAnsi" w:hAnsiTheme="minorHAnsi"/>
        </w:rPr>
        <w:t>500</w:t>
      </w:r>
      <w:r w:rsidR="00335B39">
        <w:rPr>
          <w:rFonts w:asciiTheme="minorHAnsi" w:hAnsiTheme="minorHAnsi"/>
        </w:rPr>
        <w:t xml:space="preserve"> </w:t>
      </w:r>
      <w:r w:rsidRPr="008B0B19">
        <w:rPr>
          <w:rFonts w:asciiTheme="minorHAnsi" w:hAnsiTheme="minorHAnsi"/>
        </w:rPr>
        <w:t>m</w:t>
      </w:r>
      <w:r w:rsidRPr="008B0B19">
        <w:rPr>
          <w:rFonts w:asciiTheme="minorHAnsi" w:hAnsiTheme="minorHAnsi"/>
          <w:vertAlign w:val="superscript"/>
        </w:rPr>
        <w:t>2</w:t>
      </w:r>
      <w:r w:rsidRPr="008B0B19">
        <w:rPr>
          <w:rFonts w:asciiTheme="minorHAnsi" w:hAnsiTheme="minorHAnsi"/>
        </w:rPr>
        <w:t>.</w:t>
      </w:r>
      <w:r w:rsidR="007668E5">
        <w:rPr>
          <w:rFonts w:asciiTheme="minorHAnsi" w:hAnsiTheme="minorHAnsi"/>
        </w:rPr>
        <w:t xml:space="preserve"> Mimo výše uvedené dny je provozovatel oprávněn zde provozovat letní zahrádku.</w:t>
      </w:r>
    </w:p>
    <w:p w14:paraId="2E65C23C" w14:textId="77777777" w:rsidR="009D66BD" w:rsidRDefault="009D66BD" w:rsidP="00335B39">
      <w:pPr>
        <w:ind w:left="720" w:hanging="12"/>
        <w:rPr>
          <w:rFonts w:asciiTheme="minorHAnsi" w:hAnsiTheme="minorHAnsi"/>
        </w:rPr>
      </w:pPr>
    </w:p>
    <w:p w14:paraId="40F56901" w14:textId="7359845D" w:rsidR="009D66BD" w:rsidRDefault="002A4ED9" w:rsidP="009D66BD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9D66BD" w:rsidRPr="009D66BD">
        <w:rPr>
          <w:rFonts w:asciiTheme="minorHAnsi" w:hAnsiTheme="minorHAnsi"/>
        </w:rPr>
        <w:t>Mariánské náměstí</w:t>
      </w:r>
      <w:r w:rsidR="009D66BD">
        <w:rPr>
          <w:rFonts w:asciiTheme="minorHAnsi" w:hAnsiTheme="minorHAnsi"/>
        </w:rPr>
        <w:tab/>
      </w:r>
      <w:r w:rsidR="009D66BD">
        <w:rPr>
          <w:rFonts w:asciiTheme="minorHAnsi" w:hAnsiTheme="minorHAnsi"/>
        </w:rPr>
        <w:tab/>
      </w:r>
      <w:r w:rsidR="009D66BD">
        <w:rPr>
          <w:rFonts w:asciiTheme="minorHAnsi" w:hAnsiTheme="minorHAnsi"/>
        </w:rPr>
        <w:tab/>
      </w:r>
      <w:r w:rsidR="009D66BD">
        <w:rPr>
          <w:rFonts w:asciiTheme="minorHAnsi" w:hAnsiTheme="minorHAnsi"/>
        </w:rPr>
        <w:tab/>
      </w:r>
      <w:r w:rsidR="009D66BD">
        <w:rPr>
          <w:rFonts w:asciiTheme="minorHAnsi" w:hAnsiTheme="minorHAnsi"/>
        </w:rPr>
        <w:tab/>
        <w:t>6.00 – 18.00 (úterý, čtvrtek)</w:t>
      </w:r>
    </w:p>
    <w:p w14:paraId="3E631BE8" w14:textId="77777777" w:rsidR="009D66BD" w:rsidRDefault="009D66BD" w:rsidP="009D66BD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6.00 – 14.00 (sobota)</w:t>
      </w:r>
    </w:p>
    <w:p w14:paraId="731744D4" w14:textId="72D77592" w:rsidR="00F9584D" w:rsidRPr="009D66BD" w:rsidRDefault="009D66BD" w:rsidP="009D66BD">
      <w:pPr>
        <w:ind w:firstLine="708"/>
        <w:rPr>
          <w:rFonts w:asciiTheme="minorHAnsi" w:hAnsiTheme="minorHAnsi"/>
        </w:rPr>
      </w:pPr>
      <w:r w:rsidRPr="008B0B19">
        <w:rPr>
          <w:rFonts w:asciiTheme="minorHAnsi" w:hAnsiTheme="minorHAnsi"/>
        </w:rPr>
        <w:t xml:space="preserve">Pozemek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 2550 v </w:t>
      </w:r>
      <w:proofErr w:type="spellStart"/>
      <w:r>
        <w:rPr>
          <w:rFonts w:asciiTheme="minorHAnsi" w:hAnsiTheme="minorHAnsi"/>
        </w:rPr>
        <w:t>k.ú</w:t>
      </w:r>
      <w:proofErr w:type="spellEnd"/>
      <w:r>
        <w:rPr>
          <w:rFonts w:asciiTheme="minorHAnsi" w:hAnsiTheme="minorHAnsi"/>
        </w:rPr>
        <w:t xml:space="preserve">. Stará Boleslav je </w:t>
      </w:r>
      <w:r w:rsidRPr="008B0B19">
        <w:rPr>
          <w:rFonts w:asciiTheme="minorHAnsi" w:hAnsiTheme="minorHAnsi"/>
        </w:rPr>
        <w:t xml:space="preserve">ve vlastnictví města, kapacita cca </w:t>
      </w:r>
      <w:r w:rsidR="00C93761">
        <w:rPr>
          <w:rFonts w:asciiTheme="minorHAnsi" w:hAnsiTheme="minorHAnsi"/>
        </w:rPr>
        <w:t>973</w:t>
      </w:r>
      <w:r>
        <w:rPr>
          <w:rFonts w:asciiTheme="minorHAnsi" w:hAnsiTheme="minorHAnsi"/>
        </w:rPr>
        <w:t xml:space="preserve"> </w:t>
      </w:r>
      <w:r w:rsidRPr="008B0B19">
        <w:rPr>
          <w:rFonts w:asciiTheme="minorHAnsi" w:hAnsiTheme="minorHAnsi"/>
        </w:rPr>
        <w:t>m</w:t>
      </w:r>
      <w:r w:rsidRPr="008B0B19">
        <w:rPr>
          <w:rFonts w:asciiTheme="minorHAnsi" w:hAnsiTheme="minorHAnsi"/>
          <w:vertAlign w:val="superscript"/>
        </w:rPr>
        <w:t>2</w:t>
      </w:r>
      <w:r w:rsidRPr="008B0B19">
        <w:rPr>
          <w:rFonts w:asciiTheme="minorHAnsi" w:hAnsiTheme="minorHAnsi"/>
        </w:rPr>
        <w:t>.</w:t>
      </w:r>
      <w:r w:rsidRPr="009D66BD">
        <w:rPr>
          <w:rFonts w:asciiTheme="minorHAnsi" w:hAnsiTheme="minorHAnsi"/>
        </w:rPr>
        <w:tab/>
      </w:r>
      <w:r w:rsidRPr="009D66BD">
        <w:rPr>
          <w:rFonts w:asciiTheme="minorHAnsi" w:hAnsiTheme="minorHAnsi"/>
        </w:rPr>
        <w:tab/>
      </w:r>
      <w:r w:rsidRPr="009D66BD">
        <w:rPr>
          <w:rFonts w:asciiTheme="minorHAnsi" w:hAnsiTheme="minorHAnsi"/>
        </w:rPr>
        <w:tab/>
      </w:r>
      <w:r w:rsidR="007668E5" w:rsidRPr="009D66BD">
        <w:rPr>
          <w:rFonts w:asciiTheme="minorHAnsi" w:hAnsiTheme="minorHAnsi"/>
        </w:rPr>
        <w:t xml:space="preserve"> </w:t>
      </w:r>
    </w:p>
    <w:p w14:paraId="22019694" w14:textId="77777777" w:rsidR="0085620E" w:rsidRDefault="0085620E" w:rsidP="0085620E">
      <w:pPr>
        <w:rPr>
          <w:rFonts w:asciiTheme="minorHAnsi" w:hAnsiTheme="minorHAnsi"/>
        </w:rPr>
      </w:pPr>
    </w:p>
    <w:p w14:paraId="2E5E92EC" w14:textId="48EB23AD" w:rsidR="00F9584D" w:rsidRPr="0085620E" w:rsidRDefault="00F9584D" w:rsidP="0085620E">
      <w:pPr>
        <w:pStyle w:val="Odstavecseseznamem"/>
        <w:numPr>
          <w:ilvl w:val="0"/>
          <w:numId w:val="12"/>
        </w:numPr>
        <w:tabs>
          <w:tab w:val="clear" w:pos="720"/>
        </w:tabs>
        <w:ind w:hanging="578"/>
        <w:rPr>
          <w:rFonts w:asciiTheme="minorHAnsi" w:hAnsiTheme="minorHAnsi"/>
        </w:rPr>
      </w:pPr>
      <w:r w:rsidRPr="0085620E">
        <w:rPr>
          <w:rFonts w:asciiTheme="minorHAnsi" w:hAnsiTheme="minorHAnsi"/>
          <w:b/>
          <w:i/>
        </w:rPr>
        <w:t>Seznam tržních míst</w:t>
      </w:r>
      <w:r w:rsidRPr="0085620E">
        <w:rPr>
          <w:rFonts w:asciiTheme="minorHAnsi" w:hAnsiTheme="minorHAnsi"/>
        </w:rPr>
        <w:t>:</w:t>
      </w:r>
      <w:r w:rsidR="0085620E">
        <w:rPr>
          <w:rFonts w:asciiTheme="minorHAnsi" w:hAnsiTheme="minorHAnsi"/>
        </w:rPr>
        <w:tab/>
      </w:r>
      <w:r w:rsidR="0085620E">
        <w:rPr>
          <w:rFonts w:asciiTheme="minorHAnsi" w:hAnsiTheme="minorHAnsi"/>
        </w:rPr>
        <w:tab/>
      </w:r>
      <w:r w:rsidR="0085620E">
        <w:rPr>
          <w:rFonts w:asciiTheme="minorHAnsi" w:hAnsiTheme="minorHAnsi"/>
        </w:rPr>
        <w:tab/>
      </w:r>
      <w:r w:rsidR="0085620E">
        <w:rPr>
          <w:rFonts w:asciiTheme="minorHAnsi" w:hAnsiTheme="minorHAnsi"/>
        </w:rPr>
        <w:tab/>
      </w:r>
      <w:r w:rsidR="0085620E">
        <w:rPr>
          <w:rFonts w:asciiTheme="minorHAnsi" w:hAnsiTheme="minorHAnsi"/>
        </w:rPr>
        <w:tab/>
      </w:r>
      <w:r w:rsidRPr="0085620E">
        <w:rPr>
          <w:rFonts w:asciiTheme="minorHAnsi" w:hAnsiTheme="minorHAnsi"/>
        </w:rPr>
        <w:t>6.</w:t>
      </w:r>
      <w:proofErr w:type="gramStart"/>
      <w:r w:rsidRPr="0085620E">
        <w:rPr>
          <w:rFonts w:asciiTheme="minorHAnsi" w:hAnsiTheme="minorHAnsi"/>
        </w:rPr>
        <w:t>00  –</w:t>
      </w:r>
      <w:proofErr w:type="gramEnd"/>
      <w:r w:rsidRPr="0085620E">
        <w:rPr>
          <w:rFonts w:asciiTheme="minorHAnsi" w:hAnsiTheme="minorHAnsi"/>
        </w:rPr>
        <w:t xml:space="preserve"> </w:t>
      </w:r>
      <w:r w:rsidR="00D73A2C" w:rsidRPr="0085620E">
        <w:rPr>
          <w:rFonts w:asciiTheme="minorHAnsi" w:hAnsiTheme="minorHAnsi"/>
        </w:rPr>
        <w:t>20</w:t>
      </w:r>
      <w:r w:rsidRPr="0085620E">
        <w:rPr>
          <w:rFonts w:asciiTheme="minorHAnsi" w:hAnsiTheme="minorHAnsi"/>
        </w:rPr>
        <w:t>.00</w:t>
      </w:r>
    </w:p>
    <w:p w14:paraId="7D37350F" w14:textId="77777777" w:rsidR="00362CE7" w:rsidRDefault="00362CE7" w:rsidP="0085620E">
      <w:pPr>
        <w:pStyle w:val="Odstavecseseznamem"/>
        <w:numPr>
          <w:ilvl w:val="0"/>
          <w:numId w:val="21"/>
        </w:numPr>
        <w:ind w:left="1134" w:hanging="141"/>
        <w:rPr>
          <w:rFonts w:asciiTheme="minorHAnsi" w:hAnsiTheme="minorHAnsi"/>
        </w:rPr>
      </w:pPr>
      <w:r w:rsidRPr="00AC46A8">
        <w:rPr>
          <w:rFonts w:asciiTheme="minorHAnsi" w:hAnsiTheme="minorHAnsi"/>
          <w:u w:val="single"/>
        </w:rPr>
        <w:t>v k.ú. Brandýs nad Labem</w:t>
      </w:r>
      <w:r>
        <w:rPr>
          <w:rFonts w:asciiTheme="minorHAnsi" w:hAnsiTheme="minorHAnsi"/>
        </w:rPr>
        <w:t>:</w:t>
      </w:r>
    </w:p>
    <w:p w14:paraId="49FB6BAC" w14:textId="0B828105" w:rsidR="000F189C" w:rsidRDefault="000F189C" w:rsidP="0085620E">
      <w:pPr>
        <w:pStyle w:val="Odstavecseseznamem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Masarykovo náměstí na pozemku </w:t>
      </w:r>
      <w:r w:rsidR="00827602">
        <w:rPr>
          <w:rFonts w:asciiTheme="minorHAnsi" w:hAnsiTheme="minorHAnsi"/>
        </w:rPr>
        <w:t xml:space="preserve">ve vlastnictví města </w:t>
      </w:r>
      <w:proofErr w:type="spellStart"/>
      <w:r w:rsidR="0085620E">
        <w:rPr>
          <w:rFonts w:asciiTheme="minorHAnsi" w:hAnsiTheme="minorHAnsi"/>
        </w:rPr>
        <w:t>p</w:t>
      </w:r>
      <w:r w:rsidR="00827602">
        <w:rPr>
          <w:rFonts w:asciiTheme="minorHAnsi" w:hAnsiTheme="minorHAnsi"/>
        </w:rPr>
        <w:t>.č</w:t>
      </w:r>
      <w:proofErr w:type="spellEnd"/>
      <w:r w:rsidR="0082760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1063/</w:t>
      </w:r>
      <w:r w:rsidR="00D8272B">
        <w:rPr>
          <w:rFonts w:asciiTheme="minorHAnsi" w:hAnsiTheme="minorHAnsi"/>
        </w:rPr>
        <w:t>1</w:t>
      </w:r>
      <w:r>
        <w:rPr>
          <w:rFonts w:asciiTheme="minorHAnsi" w:hAnsiTheme="minorHAnsi"/>
        </w:rPr>
        <w:t>2</w:t>
      </w:r>
      <w:r w:rsidR="002B37E2">
        <w:rPr>
          <w:rFonts w:asciiTheme="minorHAnsi" w:hAnsiTheme="minorHAnsi"/>
        </w:rPr>
        <w:t>, a to pouze</w:t>
      </w:r>
      <w:r>
        <w:rPr>
          <w:rFonts w:asciiTheme="minorHAnsi" w:hAnsiTheme="minorHAnsi"/>
        </w:rPr>
        <w:t xml:space="preserve"> </w:t>
      </w:r>
      <w:r w:rsidRPr="000F189C">
        <w:rPr>
          <w:rFonts w:asciiTheme="minorHAnsi" w:hAnsiTheme="minorHAnsi"/>
        </w:rPr>
        <w:t xml:space="preserve">v době konání </w:t>
      </w:r>
      <w:r w:rsidR="002B37E2">
        <w:rPr>
          <w:rFonts w:asciiTheme="minorHAnsi" w:hAnsiTheme="minorHAnsi"/>
        </w:rPr>
        <w:t>společenských a kulturních akcí pořádaných na tomto místě, vždy však výhradně jen s výslovným předchozím souhlasem vlastníka tohoto pozemku</w:t>
      </w:r>
      <w:r w:rsidRPr="000F189C">
        <w:rPr>
          <w:rFonts w:asciiTheme="minorHAnsi" w:hAnsiTheme="minorHAnsi"/>
        </w:rPr>
        <w:t xml:space="preserve">. Kapacita </w:t>
      </w:r>
      <w:r w:rsidR="00C93761">
        <w:rPr>
          <w:rFonts w:asciiTheme="minorHAnsi" w:hAnsiTheme="minorHAnsi"/>
        </w:rPr>
        <w:t>2 500</w:t>
      </w:r>
      <w:r w:rsidR="0085620E">
        <w:rPr>
          <w:rFonts w:asciiTheme="minorHAnsi" w:hAnsiTheme="minorHAnsi"/>
        </w:rPr>
        <w:t xml:space="preserve"> </w:t>
      </w:r>
      <w:r w:rsidRPr="000F189C">
        <w:rPr>
          <w:rFonts w:asciiTheme="minorHAnsi" w:hAnsiTheme="minorHAnsi"/>
        </w:rPr>
        <w:t>m</w:t>
      </w:r>
      <w:r w:rsidRPr="000F189C">
        <w:rPr>
          <w:rFonts w:asciiTheme="minorHAnsi" w:hAnsiTheme="minorHAnsi"/>
          <w:vertAlign w:val="superscript"/>
        </w:rPr>
        <w:t>2</w:t>
      </w:r>
      <w:r w:rsidRPr="000F189C">
        <w:rPr>
          <w:rFonts w:asciiTheme="minorHAnsi" w:hAnsiTheme="minorHAnsi"/>
        </w:rPr>
        <w:t>.</w:t>
      </w:r>
    </w:p>
    <w:p w14:paraId="4D5E7CA0" w14:textId="2204C024" w:rsidR="000F189C" w:rsidRDefault="006B591C" w:rsidP="0085620E">
      <w:pPr>
        <w:pStyle w:val="Odstavecseseznamem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D73A2C">
        <w:rPr>
          <w:rFonts w:asciiTheme="minorHAnsi" w:hAnsiTheme="minorHAnsi"/>
        </w:rPr>
        <w:t> areálu zámku a jeho přilehlých pozemků</w:t>
      </w:r>
      <w:r w:rsidR="00827602">
        <w:rPr>
          <w:rFonts w:asciiTheme="minorHAnsi" w:hAnsiTheme="minorHAnsi"/>
        </w:rPr>
        <w:t xml:space="preserve">, tj. </w:t>
      </w:r>
      <w:r w:rsidR="00D73A2C">
        <w:rPr>
          <w:rFonts w:asciiTheme="minorHAnsi" w:hAnsiTheme="minorHAnsi"/>
        </w:rPr>
        <w:t>na části pozemků st.p.č. 419</w:t>
      </w:r>
      <w:r w:rsidR="0085620E">
        <w:rPr>
          <w:rFonts w:asciiTheme="minorHAnsi" w:hAnsiTheme="minorHAnsi"/>
        </w:rPr>
        <w:t xml:space="preserve"> (zámek)</w:t>
      </w:r>
      <w:r w:rsidR="00D73A2C">
        <w:rPr>
          <w:rFonts w:asciiTheme="minorHAnsi" w:hAnsiTheme="minorHAnsi"/>
        </w:rPr>
        <w:t>,</w:t>
      </w:r>
      <w:r w:rsidR="0085620E">
        <w:rPr>
          <w:rFonts w:asciiTheme="minorHAnsi" w:hAnsiTheme="minorHAnsi"/>
        </w:rPr>
        <w:t xml:space="preserve"> </w:t>
      </w:r>
      <w:proofErr w:type="spellStart"/>
      <w:r w:rsidR="0085620E">
        <w:rPr>
          <w:rFonts w:asciiTheme="minorHAnsi" w:hAnsiTheme="minorHAnsi"/>
        </w:rPr>
        <w:t>st.p.č</w:t>
      </w:r>
      <w:proofErr w:type="spellEnd"/>
      <w:r w:rsidR="0085620E">
        <w:rPr>
          <w:rFonts w:asciiTheme="minorHAnsi" w:hAnsiTheme="minorHAnsi"/>
        </w:rPr>
        <w:t>. 3925 (skleník)</w:t>
      </w:r>
      <w:r w:rsidR="00D73A2C">
        <w:rPr>
          <w:rFonts w:asciiTheme="minorHAnsi" w:hAnsiTheme="minorHAnsi"/>
        </w:rPr>
        <w:t xml:space="preserve"> </w:t>
      </w:r>
      <w:proofErr w:type="spellStart"/>
      <w:r w:rsidR="00D73A2C">
        <w:rPr>
          <w:rFonts w:asciiTheme="minorHAnsi" w:hAnsiTheme="minorHAnsi"/>
        </w:rPr>
        <w:t>p.č</w:t>
      </w:r>
      <w:proofErr w:type="spellEnd"/>
      <w:r w:rsidR="0085620E">
        <w:rPr>
          <w:rFonts w:asciiTheme="minorHAnsi" w:hAnsiTheme="minorHAnsi"/>
        </w:rPr>
        <w:t>.</w:t>
      </w:r>
      <w:r w:rsidR="00D73A2C">
        <w:rPr>
          <w:rFonts w:asciiTheme="minorHAnsi" w:hAnsiTheme="minorHAnsi"/>
        </w:rPr>
        <w:t xml:space="preserve"> 1263, 1265/1</w:t>
      </w:r>
      <w:r w:rsidR="00283094">
        <w:rPr>
          <w:rFonts w:asciiTheme="minorHAnsi" w:hAnsiTheme="minorHAnsi"/>
        </w:rPr>
        <w:t xml:space="preserve">, </w:t>
      </w:r>
      <w:r w:rsidR="00283094" w:rsidRPr="00283094">
        <w:rPr>
          <w:rFonts w:asciiTheme="minorHAnsi" w:hAnsiTheme="minorHAnsi"/>
        </w:rPr>
        <w:t>1268, 1269, 1288/1, 2283</w:t>
      </w:r>
      <w:r w:rsidR="00D73A2C">
        <w:rPr>
          <w:rFonts w:asciiTheme="minorHAnsi" w:hAnsiTheme="minorHAnsi"/>
        </w:rPr>
        <w:t xml:space="preserve"> a 1278</w:t>
      </w:r>
      <w:r w:rsidR="002B37E2">
        <w:rPr>
          <w:rFonts w:asciiTheme="minorHAnsi" w:hAnsiTheme="minorHAnsi"/>
        </w:rPr>
        <w:t xml:space="preserve">, a to pouze </w:t>
      </w:r>
      <w:r w:rsidR="002B37E2" w:rsidRPr="000F189C">
        <w:rPr>
          <w:rFonts w:asciiTheme="minorHAnsi" w:hAnsiTheme="minorHAnsi"/>
        </w:rPr>
        <w:t xml:space="preserve">v době konání </w:t>
      </w:r>
      <w:r w:rsidR="002B37E2">
        <w:rPr>
          <w:rFonts w:asciiTheme="minorHAnsi" w:hAnsiTheme="minorHAnsi"/>
        </w:rPr>
        <w:t>společenských a kulturních akcí pořádaných na tomto místě, vždy však výhradně jen s výslovným předchozím souhlasem vlastníka těchto pozemků</w:t>
      </w:r>
      <w:r w:rsidR="00856AC3">
        <w:rPr>
          <w:rFonts w:asciiTheme="minorHAnsi" w:hAnsiTheme="minorHAnsi"/>
        </w:rPr>
        <w:t xml:space="preserve">, </w:t>
      </w:r>
      <w:r w:rsidR="00856AC3" w:rsidRPr="00856AC3">
        <w:rPr>
          <w:rFonts w:asciiTheme="minorHAnsi" w:hAnsiTheme="minorHAnsi"/>
        </w:rPr>
        <w:t xml:space="preserve">kapacita cca </w:t>
      </w:r>
      <w:r w:rsidR="009D66BD">
        <w:rPr>
          <w:rFonts w:asciiTheme="minorHAnsi" w:hAnsiTheme="minorHAnsi"/>
        </w:rPr>
        <w:t>2</w:t>
      </w:r>
      <w:r w:rsidR="00856AC3">
        <w:rPr>
          <w:rFonts w:asciiTheme="minorHAnsi" w:hAnsiTheme="minorHAnsi"/>
        </w:rPr>
        <w:t>0</w:t>
      </w:r>
      <w:r w:rsidR="0085620E">
        <w:rPr>
          <w:rFonts w:asciiTheme="minorHAnsi" w:hAnsiTheme="minorHAnsi"/>
        </w:rPr>
        <w:t> </w:t>
      </w:r>
      <w:r w:rsidR="00856AC3">
        <w:rPr>
          <w:rFonts w:asciiTheme="minorHAnsi" w:hAnsiTheme="minorHAnsi"/>
        </w:rPr>
        <w:t>000</w:t>
      </w:r>
      <w:r w:rsidR="0085620E">
        <w:rPr>
          <w:rFonts w:asciiTheme="minorHAnsi" w:hAnsiTheme="minorHAnsi"/>
        </w:rPr>
        <w:t xml:space="preserve"> </w:t>
      </w:r>
      <w:r w:rsidR="00856AC3" w:rsidRPr="00856AC3">
        <w:rPr>
          <w:rFonts w:asciiTheme="minorHAnsi" w:hAnsiTheme="minorHAnsi"/>
        </w:rPr>
        <w:t>m</w:t>
      </w:r>
      <w:r w:rsidR="00856AC3" w:rsidRPr="00856AC3">
        <w:rPr>
          <w:rFonts w:asciiTheme="minorHAnsi" w:hAnsiTheme="minorHAnsi"/>
          <w:vertAlign w:val="superscript"/>
        </w:rPr>
        <w:t>2</w:t>
      </w:r>
      <w:r w:rsidR="00856AC3">
        <w:rPr>
          <w:rFonts w:asciiTheme="minorHAnsi" w:hAnsiTheme="minorHAnsi"/>
        </w:rPr>
        <w:t>.</w:t>
      </w:r>
    </w:p>
    <w:p w14:paraId="3CDFE97B" w14:textId="1E91829F" w:rsidR="006B591C" w:rsidRDefault="006B591C" w:rsidP="0085620E">
      <w:pPr>
        <w:pStyle w:val="Odstavecseseznamem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ul. Zahradnická v areálu hřiště s celoročním provozem na části pozemku p.č. 53/1, který je ve vlastnictví města, kapacita cca </w:t>
      </w:r>
      <w:r w:rsidR="00563612">
        <w:rPr>
          <w:rFonts w:asciiTheme="minorHAnsi" w:hAnsiTheme="minorHAnsi"/>
        </w:rPr>
        <w:t>200</w:t>
      </w:r>
      <w:r w:rsidR="008562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>.</w:t>
      </w:r>
    </w:p>
    <w:p w14:paraId="750CE7FA" w14:textId="7C90F157" w:rsidR="006B591C" w:rsidRDefault="00827602" w:rsidP="0085620E">
      <w:pPr>
        <w:pStyle w:val="Odstavecseseznamem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areálu „Na ostrůvku“ na části pozemku města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 xml:space="preserve">. 1110/1, kapacita cca </w:t>
      </w:r>
      <w:r w:rsidRPr="00563612">
        <w:rPr>
          <w:rFonts w:asciiTheme="minorHAnsi" w:hAnsiTheme="minorHAnsi"/>
        </w:rPr>
        <w:t>15</w:t>
      </w:r>
      <w:r w:rsidR="0085620E" w:rsidRPr="00563612">
        <w:rPr>
          <w:rFonts w:asciiTheme="minorHAnsi" w:hAnsiTheme="minorHAnsi"/>
        </w:rPr>
        <w:t xml:space="preserve"> </w:t>
      </w:r>
      <w:r w:rsidRPr="00563612">
        <w:rPr>
          <w:rFonts w:asciiTheme="minorHAnsi" w:hAnsiTheme="minorHAnsi"/>
        </w:rPr>
        <w:t>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. </w:t>
      </w:r>
    </w:p>
    <w:p w14:paraId="0B2C48ED" w14:textId="77777777" w:rsidR="00362CE7" w:rsidRDefault="00362CE7" w:rsidP="0085620E">
      <w:pPr>
        <w:pStyle w:val="Odstavecseseznamem"/>
        <w:ind w:left="1134" w:hanging="141"/>
        <w:rPr>
          <w:rFonts w:asciiTheme="minorHAnsi" w:hAnsiTheme="minorHAnsi"/>
        </w:rPr>
      </w:pPr>
    </w:p>
    <w:p w14:paraId="3CF65D2D" w14:textId="787FB953" w:rsidR="00362CE7" w:rsidRPr="00AC46A8" w:rsidRDefault="005045C4" w:rsidP="0085620E">
      <w:pPr>
        <w:pStyle w:val="Odstavecseseznamem"/>
        <w:numPr>
          <w:ilvl w:val="0"/>
          <w:numId w:val="21"/>
        </w:numPr>
        <w:ind w:left="1134" w:hanging="141"/>
        <w:rPr>
          <w:rFonts w:asciiTheme="minorHAnsi" w:hAnsiTheme="minorHAnsi"/>
        </w:rPr>
      </w:pPr>
      <w:r w:rsidRPr="00AC46A8">
        <w:rPr>
          <w:rFonts w:asciiTheme="minorHAnsi" w:hAnsiTheme="minorHAnsi"/>
          <w:u w:val="single"/>
        </w:rPr>
        <w:t>v k.ú. Stará Boleslav:</w:t>
      </w:r>
      <w:r>
        <w:rPr>
          <w:rFonts w:asciiTheme="minorHAnsi" w:hAnsiTheme="minorHAnsi"/>
        </w:rPr>
        <w:t xml:space="preserve"> </w:t>
      </w:r>
    </w:p>
    <w:p w14:paraId="52616036" w14:textId="2A2D557B" w:rsidR="00362CE7" w:rsidRPr="00AC46A8" w:rsidRDefault="00CE6824" w:rsidP="0085620E">
      <w:pPr>
        <w:pStyle w:val="Odstavecseseznamem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 w:rsidRPr="00AC46A8">
        <w:rPr>
          <w:rFonts w:asciiTheme="minorHAnsi" w:hAnsiTheme="minorHAnsi"/>
        </w:rPr>
        <w:t xml:space="preserve">ul. Boleslavská </w:t>
      </w:r>
      <w:r w:rsidR="00362CE7" w:rsidRPr="00AC46A8">
        <w:rPr>
          <w:rFonts w:asciiTheme="minorHAnsi" w:hAnsiTheme="minorHAnsi"/>
        </w:rPr>
        <w:t>na části pozemku</w:t>
      </w:r>
      <w:r w:rsidR="00827602">
        <w:rPr>
          <w:rFonts w:asciiTheme="minorHAnsi" w:hAnsiTheme="minorHAnsi"/>
        </w:rPr>
        <w:t xml:space="preserve"> města</w:t>
      </w:r>
      <w:r w:rsidR="00362CE7" w:rsidRPr="00AC46A8">
        <w:rPr>
          <w:rFonts w:asciiTheme="minorHAnsi" w:hAnsiTheme="minorHAnsi"/>
        </w:rPr>
        <w:t xml:space="preserve"> </w:t>
      </w:r>
      <w:r w:rsidR="00827602">
        <w:rPr>
          <w:rFonts w:asciiTheme="minorHAnsi" w:hAnsiTheme="minorHAnsi"/>
        </w:rPr>
        <w:t>p</w:t>
      </w:r>
      <w:r w:rsidR="00D8272B">
        <w:rPr>
          <w:rFonts w:asciiTheme="minorHAnsi" w:hAnsiTheme="minorHAnsi"/>
        </w:rPr>
        <w:t xml:space="preserve">ozemku </w:t>
      </w:r>
      <w:r w:rsidR="00362CE7" w:rsidRPr="00AC46A8">
        <w:rPr>
          <w:rFonts w:asciiTheme="minorHAnsi" w:hAnsiTheme="minorHAnsi"/>
        </w:rPr>
        <w:t xml:space="preserve">p.č. 2574 před domem č.p. 1352, který je součástí pozemku </w:t>
      </w:r>
      <w:proofErr w:type="spellStart"/>
      <w:r w:rsidR="00362CE7" w:rsidRPr="00AC46A8">
        <w:rPr>
          <w:rFonts w:asciiTheme="minorHAnsi" w:hAnsiTheme="minorHAnsi"/>
        </w:rPr>
        <w:t>p.č</w:t>
      </w:r>
      <w:proofErr w:type="spellEnd"/>
      <w:r w:rsidR="009D66BD">
        <w:rPr>
          <w:rFonts w:asciiTheme="minorHAnsi" w:hAnsiTheme="minorHAnsi"/>
        </w:rPr>
        <w:t xml:space="preserve">. </w:t>
      </w:r>
      <w:r w:rsidR="00362CE7" w:rsidRPr="00AC46A8">
        <w:rPr>
          <w:rFonts w:asciiTheme="minorHAnsi" w:hAnsiTheme="minorHAnsi"/>
        </w:rPr>
        <w:t>495/</w:t>
      </w:r>
      <w:r w:rsidR="009D66BD">
        <w:rPr>
          <w:rFonts w:asciiTheme="minorHAnsi" w:hAnsiTheme="minorHAnsi"/>
        </w:rPr>
        <w:t>5</w:t>
      </w:r>
      <w:r w:rsidR="00362CE7" w:rsidRPr="00AC46A8">
        <w:rPr>
          <w:rFonts w:asciiTheme="minorHAnsi" w:hAnsiTheme="minorHAnsi"/>
        </w:rPr>
        <w:t xml:space="preserve"> </w:t>
      </w:r>
      <w:r w:rsidR="00827602">
        <w:rPr>
          <w:rFonts w:asciiTheme="minorHAnsi" w:hAnsiTheme="minorHAnsi"/>
        </w:rPr>
        <w:t xml:space="preserve">a je </w:t>
      </w:r>
      <w:r w:rsidR="00362CE7" w:rsidRPr="00AC46A8">
        <w:rPr>
          <w:rFonts w:asciiTheme="minorHAnsi" w:hAnsiTheme="minorHAnsi"/>
        </w:rPr>
        <w:t>v soukromém vlastnictví, kapacita cca 15</w:t>
      </w:r>
      <w:r w:rsidR="00FF4556">
        <w:rPr>
          <w:rFonts w:asciiTheme="minorHAnsi" w:hAnsiTheme="minorHAnsi"/>
        </w:rPr>
        <w:t>0</w:t>
      </w:r>
      <w:r w:rsidR="009D66BD">
        <w:rPr>
          <w:rFonts w:asciiTheme="minorHAnsi" w:hAnsiTheme="minorHAnsi"/>
        </w:rPr>
        <w:t xml:space="preserve"> </w:t>
      </w:r>
      <w:r w:rsidR="00362CE7" w:rsidRPr="00AC46A8">
        <w:rPr>
          <w:rFonts w:asciiTheme="minorHAnsi" w:hAnsiTheme="minorHAnsi"/>
        </w:rPr>
        <w:t>m</w:t>
      </w:r>
      <w:r w:rsidR="00362CE7" w:rsidRPr="00AC46A8">
        <w:rPr>
          <w:rFonts w:asciiTheme="minorHAnsi" w:hAnsiTheme="minorHAnsi"/>
          <w:vertAlign w:val="superscript"/>
        </w:rPr>
        <w:t>2</w:t>
      </w:r>
      <w:r w:rsidR="00362CE7" w:rsidRPr="00AC46A8">
        <w:rPr>
          <w:rFonts w:asciiTheme="minorHAnsi" w:hAnsiTheme="minorHAnsi"/>
        </w:rPr>
        <w:t>.</w:t>
      </w:r>
    </w:p>
    <w:p w14:paraId="7CB4E1CA" w14:textId="53F7922B" w:rsidR="00362CE7" w:rsidRDefault="005045C4" w:rsidP="0085620E">
      <w:pPr>
        <w:pStyle w:val="Odstavecseseznamem"/>
        <w:numPr>
          <w:ilvl w:val="0"/>
          <w:numId w:val="20"/>
        </w:numPr>
        <w:ind w:left="1134" w:hanging="141"/>
        <w:rPr>
          <w:rFonts w:asciiTheme="minorHAnsi" w:hAnsiTheme="minorHAnsi"/>
        </w:rPr>
      </w:pPr>
      <w:r>
        <w:rPr>
          <w:rFonts w:asciiTheme="minorHAnsi" w:hAnsiTheme="minorHAnsi"/>
        </w:rPr>
        <w:t>ul. J</w:t>
      </w:r>
      <w:r w:rsidR="009D66BD">
        <w:rPr>
          <w:rFonts w:asciiTheme="minorHAnsi" w:hAnsiTheme="minorHAnsi"/>
        </w:rPr>
        <w:t xml:space="preserve">osefa </w:t>
      </w:r>
      <w:r>
        <w:rPr>
          <w:rFonts w:asciiTheme="minorHAnsi" w:hAnsiTheme="minorHAnsi"/>
        </w:rPr>
        <w:t xml:space="preserve">Truhláře na části pozemku p.č. </w:t>
      </w:r>
      <w:r w:rsidR="00B03748">
        <w:rPr>
          <w:rFonts w:asciiTheme="minorHAnsi" w:hAnsiTheme="minorHAnsi"/>
        </w:rPr>
        <w:t>1</w:t>
      </w:r>
      <w:r w:rsidR="009D66BD">
        <w:rPr>
          <w:rFonts w:asciiTheme="minorHAnsi" w:hAnsiTheme="minorHAnsi"/>
        </w:rPr>
        <w:t>11/2</w:t>
      </w:r>
      <w:r w:rsidR="00B03748">
        <w:rPr>
          <w:rFonts w:asciiTheme="minorHAnsi" w:hAnsiTheme="minorHAnsi"/>
        </w:rPr>
        <w:t xml:space="preserve"> (u hřbitova). Pozemek je ve vlastnictví města, kapacita </w:t>
      </w:r>
      <w:r w:rsidR="00827602">
        <w:rPr>
          <w:rFonts w:asciiTheme="minorHAnsi" w:hAnsiTheme="minorHAnsi"/>
        </w:rPr>
        <w:t xml:space="preserve">cca 10 </w:t>
      </w:r>
      <w:r w:rsidR="00B03748">
        <w:rPr>
          <w:rFonts w:asciiTheme="minorHAnsi" w:hAnsiTheme="minorHAnsi"/>
        </w:rPr>
        <w:t>m</w:t>
      </w:r>
      <w:r w:rsidR="00B03748">
        <w:rPr>
          <w:rFonts w:asciiTheme="minorHAnsi" w:hAnsiTheme="minorHAnsi"/>
          <w:vertAlign w:val="superscript"/>
        </w:rPr>
        <w:t>2</w:t>
      </w:r>
      <w:r w:rsidR="00B03748">
        <w:rPr>
          <w:rFonts w:asciiTheme="minorHAnsi" w:hAnsiTheme="minorHAnsi"/>
        </w:rPr>
        <w:t>.</w:t>
      </w:r>
    </w:p>
    <w:p w14:paraId="35B18EE7" w14:textId="7ABFF46A" w:rsidR="007668E5" w:rsidRDefault="002E32AD" w:rsidP="003333AB">
      <w:pPr>
        <w:pStyle w:val="Odstavecseseznamem"/>
        <w:numPr>
          <w:ilvl w:val="0"/>
          <w:numId w:val="20"/>
        </w:numPr>
        <w:ind w:left="1134" w:hanging="14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Mariánské náměstí na pozemku </w:t>
      </w:r>
      <w:r w:rsidR="002B37E2">
        <w:rPr>
          <w:rFonts w:asciiTheme="minorHAnsi" w:hAnsiTheme="minorHAnsi"/>
        </w:rPr>
        <w:t xml:space="preserve">ve vlastnictví </w:t>
      </w:r>
      <w:r w:rsidR="00827602">
        <w:rPr>
          <w:rFonts w:asciiTheme="minorHAnsi" w:hAnsiTheme="minorHAnsi"/>
        </w:rPr>
        <w:t xml:space="preserve">města </w:t>
      </w:r>
      <w:r>
        <w:rPr>
          <w:rFonts w:asciiTheme="minorHAnsi" w:hAnsiTheme="minorHAnsi"/>
        </w:rPr>
        <w:t>p.č. 2550</w:t>
      </w:r>
      <w:r w:rsidR="002B37E2">
        <w:rPr>
          <w:rFonts w:asciiTheme="minorHAnsi" w:hAnsiTheme="minorHAnsi"/>
        </w:rPr>
        <w:t xml:space="preserve">, a to pouze </w:t>
      </w:r>
      <w:r w:rsidR="002B37E2" w:rsidRPr="000F189C">
        <w:rPr>
          <w:rFonts w:asciiTheme="minorHAnsi" w:hAnsiTheme="minorHAnsi"/>
        </w:rPr>
        <w:t xml:space="preserve">v době konání </w:t>
      </w:r>
      <w:r w:rsidR="002B37E2">
        <w:rPr>
          <w:rFonts w:asciiTheme="minorHAnsi" w:hAnsiTheme="minorHAnsi"/>
        </w:rPr>
        <w:t>společenských a kulturních akcí pořádaných na tomto místě, vždy však výhradně jen s výslovným předchozím souhlasem vlastníka tohoto pozemku</w:t>
      </w:r>
      <w:r w:rsidR="009D66B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9D66BD">
        <w:rPr>
          <w:rFonts w:asciiTheme="minorHAnsi" w:hAnsiTheme="minorHAnsi"/>
        </w:rPr>
        <w:t>k</w:t>
      </w:r>
      <w:r w:rsidR="000F189C">
        <w:rPr>
          <w:rFonts w:asciiTheme="minorHAnsi" w:hAnsiTheme="minorHAnsi"/>
        </w:rPr>
        <w:t xml:space="preserve">apacita </w:t>
      </w:r>
      <w:r w:rsidR="00C93761">
        <w:rPr>
          <w:rFonts w:asciiTheme="minorHAnsi" w:hAnsiTheme="minorHAnsi"/>
        </w:rPr>
        <w:t>973</w:t>
      </w:r>
      <w:r w:rsidR="009D66BD">
        <w:rPr>
          <w:rFonts w:asciiTheme="minorHAnsi" w:hAnsiTheme="minorHAnsi"/>
        </w:rPr>
        <w:t xml:space="preserve"> </w:t>
      </w:r>
      <w:r w:rsidR="000F189C">
        <w:rPr>
          <w:rFonts w:asciiTheme="minorHAnsi" w:hAnsiTheme="minorHAnsi"/>
        </w:rPr>
        <w:t>m</w:t>
      </w:r>
      <w:r w:rsidR="000F189C">
        <w:rPr>
          <w:rFonts w:asciiTheme="minorHAnsi" w:hAnsiTheme="minorHAnsi"/>
          <w:vertAlign w:val="superscript"/>
        </w:rPr>
        <w:t>2</w:t>
      </w:r>
      <w:r w:rsidR="000F189C">
        <w:rPr>
          <w:rFonts w:asciiTheme="minorHAnsi" w:hAnsiTheme="minorHAnsi"/>
        </w:rPr>
        <w:t>.</w:t>
      </w:r>
    </w:p>
    <w:p w14:paraId="77C40716" w14:textId="4378A0FB" w:rsidR="00CE6824" w:rsidRPr="003333AB" w:rsidRDefault="00797DD0" w:rsidP="003333AB">
      <w:pPr>
        <w:pStyle w:val="Odstavecseseznamem"/>
        <w:numPr>
          <w:ilvl w:val="0"/>
          <w:numId w:val="20"/>
        </w:numPr>
        <w:tabs>
          <w:tab w:val="left" w:pos="180"/>
        </w:tabs>
        <w:ind w:left="1134" w:hanging="141"/>
        <w:rPr>
          <w:rFonts w:asciiTheme="minorHAnsi" w:hAnsiTheme="minorHAnsi"/>
        </w:rPr>
      </w:pPr>
      <w:r w:rsidRPr="003333AB">
        <w:rPr>
          <w:rFonts w:asciiTheme="minorHAnsi" w:hAnsiTheme="minorHAnsi"/>
        </w:rPr>
        <w:t>Areál letního kina a lesoparku Houš</w:t>
      </w:r>
      <w:r w:rsidR="00F70000" w:rsidRPr="003333AB">
        <w:rPr>
          <w:rFonts w:asciiTheme="minorHAnsi" w:hAnsiTheme="minorHAnsi"/>
        </w:rPr>
        <w:t>ť</w:t>
      </w:r>
      <w:r w:rsidRPr="003333AB">
        <w:rPr>
          <w:rFonts w:asciiTheme="minorHAnsi" w:hAnsiTheme="minorHAnsi"/>
        </w:rPr>
        <w:t>ka na pozemcích ve vlastnictví města p.č. 2276/1, 2276/2, 2276/4, 2680/1,</w:t>
      </w:r>
      <w:r w:rsidR="002A4ED9" w:rsidRPr="003333AB">
        <w:rPr>
          <w:rFonts w:asciiTheme="minorHAnsi" w:hAnsiTheme="minorHAnsi"/>
        </w:rPr>
        <w:t xml:space="preserve"> 2352/13,</w:t>
      </w:r>
      <w:r w:rsidRPr="003333AB">
        <w:rPr>
          <w:rFonts w:asciiTheme="minorHAnsi" w:hAnsiTheme="minorHAnsi"/>
        </w:rPr>
        <w:t xml:space="preserve"> 2274/1, 2270/1</w:t>
      </w:r>
      <w:r w:rsidR="002A4ED9" w:rsidRPr="003333AB">
        <w:rPr>
          <w:rFonts w:asciiTheme="minorHAnsi" w:hAnsiTheme="minorHAnsi"/>
        </w:rPr>
        <w:t>, 2270/45, 2270/46, 2270/47, 2270/48,</w:t>
      </w:r>
      <w:r w:rsidRPr="003333AB">
        <w:rPr>
          <w:rFonts w:asciiTheme="minorHAnsi" w:hAnsiTheme="minorHAnsi"/>
        </w:rPr>
        <w:t xml:space="preserve"> 2270/34</w:t>
      </w:r>
      <w:r w:rsidR="00283094" w:rsidRPr="003333AB">
        <w:rPr>
          <w:rFonts w:asciiTheme="minorHAnsi" w:hAnsiTheme="minorHAnsi"/>
        </w:rPr>
        <w:t>,</w:t>
      </w:r>
      <w:r w:rsidRPr="003333AB">
        <w:rPr>
          <w:rFonts w:asciiTheme="minorHAnsi" w:hAnsiTheme="minorHAnsi"/>
        </w:rPr>
        <w:t xml:space="preserve"> 2270/35,</w:t>
      </w:r>
      <w:r w:rsidR="00283094" w:rsidRPr="003333AB">
        <w:rPr>
          <w:rFonts w:asciiTheme="minorHAnsi" w:hAnsiTheme="minorHAnsi"/>
        </w:rPr>
        <w:t xml:space="preserve"> 2679/3,</w:t>
      </w:r>
      <w:r w:rsidRPr="003333AB">
        <w:rPr>
          <w:rFonts w:asciiTheme="minorHAnsi" w:hAnsiTheme="minorHAnsi"/>
        </w:rPr>
        <w:t xml:space="preserve"> a to pouze v době konání společenských a kulturních akcí pořádaných na tomto místě, vždy však výhradně jen s výslovným předchozím souhlasem vlastníka těchto pozemků</w:t>
      </w:r>
      <w:r w:rsidR="002A4ED9" w:rsidRPr="003333AB">
        <w:rPr>
          <w:rFonts w:asciiTheme="minorHAnsi" w:hAnsiTheme="minorHAnsi"/>
        </w:rPr>
        <w:t>,</w:t>
      </w:r>
      <w:r w:rsidRPr="003333AB">
        <w:rPr>
          <w:rFonts w:asciiTheme="minorHAnsi" w:hAnsiTheme="minorHAnsi"/>
        </w:rPr>
        <w:t xml:space="preserve"> </w:t>
      </w:r>
      <w:r w:rsidR="002A4ED9" w:rsidRPr="003333AB">
        <w:rPr>
          <w:rFonts w:asciiTheme="minorHAnsi" w:hAnsiTheme="minorHAnsi"/>
        </w:rPr>
        <w:t>k</w:t>
      </w:r>
      <w:r w:rsidRPr="003333AB">
        <w:rPr>
          <w:rFonts w:asciiTheme="minorHAnsi" w:hAnsiTheme="minorHAnsi"/>
        </w:rPr>
        <w:t xml:space="preserve">apacita cca </w:t>
      </w:r>
      <w:r w:rsidR="002A4ED9" w:rsidRPr="003333AB">
        <w:rPr>
          <w:rFonts w:asciiTheme="minorHAnsi" w:hAnsiTheme="minorHAnsi"/>
        </w:rPr>
        <w:t>27</w:t>
      </w:r>
      <w:r w:rsidRPr="003333AB">
        <w:rPr>
          <w:rFonts w:asciiTheme="minorHAnsi" w:hAnsiTheme="minorHAnsi"/>
        </w:rPr>
        <w:t>.000</w:t>
      </w:r>
      <w:r w:rsidR="002A4ED9" w:rsidRPr="003333AB">
        <w:rPr>
          <w:rFonts w:asciiTheme="minorHAnsi" w:hAnsiTheme="minorHAnsi"/>
        </w:rPr>
        <w:t xml:space="preserve"> </w:t>
      </w:r>
      <w:r w:rsidRPr="003333AB">
        <w:rPr>
          <w:rFonts w:asciiTheme="minorHAnsi" w:hAnsiTheme="minorHAnsi"/>
        </w:rPr>
        <w:t>m</w:t>
      </w:r>
      <w:r w:rsidRPr="003333AB">
        <w:rPr>
          <w:rFonts w:asciiTheme="minorHAnsi" w:hAnsiTheme="minorHAnsi"/>
          <w:vertAlign w:val="superscript"/>
        </w:rPr>
        <w:t>2</w:t>
      </w:r>
      <w:r w:rsidR="002A4ED9" w:rsidRPr="003333AB">
        <w:rPr>
          <w:rFonts w:asciiTheme="minorHAnsi" w:hAnsiTheme="minorHAnsi"/>
        </w:rPr>
        <w:t>.</w:t>
      </w:r>
    </w:p>
    <w:sectPr w:rsidR="00CE6824" w:rsidRPr="003333AB" w:rsidSect="00711C2C">
      <w:footerReference w:type="default" r:id="rId8"/>
      <w:endnotePr>
        <w:numFmt w:val="decimal"/>
      </w:endnotePr>
      <w:pgSz w:w="11907" w:h="16840" w:code="9"/>
      <w:pgMar w:top="993" w:right="1134" w:bottom="1134" w:left="96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56A5" w14:textId="77777777" w:rsidR="001D3072" w:rsidRDefault="001D3072" w:rsidP="005C5871">
      <w:r>
        <w:separator/>
      </w:r>
    </w:p>
  </w:endnote>
  <w:endnote w:type="continuationSeparator" w:id="0">
    <w:p w14:paraId="3AE29540" w14:textId="77777777" w:rsidR="001D3072" w:rsidRDefault="001D3072" w:rsidP="005C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128447"/>
      <w:docPartObj>
        <w:docPartGallery w:val="Page Numbers (Bottom of Page)"/>
        <w:docPartUnique/>
      </w:docPartObj>
    </w:sdtPr>
    <w:sdtEndPr/>
    <w:sdtContent>
      <w:p w14:paraId="6845D458" w14:textId="77777777" w:rsidR="00AA60FA" w:rsidRDefault="00AA60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E00">
          <w:rPr>
            <w:noProof/>
          </w:rPr>
          <w:t>8</w:t>
        </w:r>
        <w:r>
          <w:fldChar w:fldCharType="end"/>
        </w:r>
      </w:p>
    </w:sdtContent>
  </w:sdt>
  <w:p w14:paraId="59F02E07" w14:textId="77777777" w:rsidR="00AA60FA" w:rsidRDefault="00AA6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56ED" w14:textId="77777777" w:rsidR="001D3072" w:rsidRDefault="001D3072" w:rsidP="005C5871">
      <w:r>
        <w:separator/>
      </w:r>
    </w:p>
  </w:footnote>
  <w:footnote w:type="continuationSeparator" w:id="0">
    <w:p w14:paraId="069E4CAF" w14:textId="77777777" w:rsidR="001D3072" w:rsidRDefault="001D3072" w:rsidP="005C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9DC"/>
    <w:multiLevelType w:val="hybridMultilevel"/>
    <w:tmpl w:val="BE2A0112"/>
    <w:lvl w:ilvl="0" w:tplc="73E0D0B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B64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E90A11"/>
    <w:multiLevelType w:val="hybridMultilevel"/>
    <w:tmpl w:val="A7F84D2A"/>
    <w:lvl w:ilvl="0" w:tplc="6BA4E506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156C09A3"/>
    <w:multiLevelType w:val="hybridMultilevel"/>
    <w:tmpl w:val="F4921F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AAF90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564F1"/>
    <w:multiLevelType w:val="singleLevel"/>
    <w:tmpl w:val="20387078"/>
    <w:lvl w:ilvl="0">
      <w:start w:val="1"/>
      <w:numFmt w:val="decimal"/>
      <w:lvlText w:val="(%1)"/>
      <w:lvlJc w:val="left"/>
      <w:pPr>
        <w:tabs>
          <w:tab w:val="num" w:pos="876"/>
        </w:tabs>
        <w:ind w:left="876" w:hanging="450"/>
      </w:pPr>
      <w:rPr>
        <w:rFonts w:hint="default"/>
        <w:color w:val="auto"/>
      </w:rPr>
    </w:lvl>
  </w:abstractNum>
  <w:abstractNum w:abstractNumId="5" w15:restartNumberingAfterBreak="0">
    <w:nsid w:val="21B83ED2"/>
    <w:multiLevelType w:val="hybridMultilevel"/>
    <w:tmpl w:val="96FCDD2E"/>
    <w:lvl w:ilvl="0" w:tplc="7082967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B174B06"/>
    <w:multiLevelType w:val="singleLevel"/>
    <w:tmpl w:val="E1BEC29E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 w15:restartNumberingAfterBreak="0">
    <w:nsid w:val="403A2F5F"/>
    <w:multiLevelType w:val="hybridMultilevel"/>
    <w:tmpl w:val="147637CE"/>
    <w:lvl w:ilvl="0" w:tplc="506C91E2">
      <w:start w:val="1"/>
      <w:numFmt w:val="decimal"/>
      <w:lvlText w:val="%1)"/>
      <w:lvlJc w:val="left"/>
      <w:pPr>
        <w:ind w:left="2771" w:hanging="360"/>
      </w:pPr>
      <w:rPr>
        <w:rFonts w:hint="default"/>
        <w:b w:val="0"/>
        <w:bCs/>
        <w:i w:val="0"/>
        <w:i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532E8"/>
    <w:multiLevelType w:val="hybridMultilevel"/>
    <w:tmpl w:val="39CCA4B2"/>
    <w:lvl w:ilvl="0" w:tplc="76B0A2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449C4"/>
    <w:multiLevelType w:val="hybridMultilevel"/>
    <w:tmpl w:val="505440BA"/>
    <w:lvl w:ilvl="0" w:tplc="76B0A2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1536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A16736"/>
    <w:multiLevelType w:val="singleLevel"/>
    <w:tmpl w:val="E1BEC29E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5DAB3680"/>
    <w:multiLevelType w:val="singleLevel"/>
    <w:tmpl w:val="0878513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3" w15:restartNumberingAfterBreak="0">
    <w:nsid w:val="602A0471"/>
    <w:multiLevelType w:val="hybridMultilevel"/>
    <w:tmpl w:val="20640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53C0A"/>
    <w:multiLevelType w:val="singleLevel"/>
    <w:tmpl w:val="12E2E8D0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66244298"/>
    <w:multiLevelType w:val="hybridMultilevel"/>
    <w:tmpl w:val="080ADF6C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6961EC"/>
    <w:multiLevelType w:val="singleLevel"/>
    <w:tmpl w:val="5DB2E6E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</w:abstractNum>
  <w:abstractNum w:abstractNumId="17" w15:restartNumberingAfterBreak="0">
    <w:nsid w:val="690778E6"/>
    <w:multiLevelType w:val="hybridMultilevel"/>
    <w:tmpl w:val="0CF6B0FC"/>
    <w:lvl w:ilvl="0" w:tplc="8FAAF908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5895C7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7A3714"/>
    <w:multiLevelType w:val="hybridMultilevel"/>
    <w:tmpl w:val="51A8203E"/>
    <w:lvl w:ilvl="0" w:tplc="5DA61260">
      <w:start w:val="1"/>
      <w:numFmt w:val="upp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7CAB0066"/>
    <w:multiLevelType w:val="hybridMultilevel"/>
    <w:tmpl w:val="F8B27C7E"/>
    <w:lvl w:ilvl="0" w:tplc="8FAAF90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83EFA"/>
    <w:multiLevelType w:val="singleLevel"/>
    <w:tmpl w:val="675EFEA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</w:abstractNum>
  <w:num w:numId="1" w16cid:durableId="1553078808">
    <w:abstractNumId w:val="11"/>
  </w:num>
  <w:num w:numId="2" w16cid:durableId="1180656941">
    <w:abstractNumId w:val="4"/>
  </w:num>
  <w:num w:numId="3" w16cid:durableId="1901093146">
    <w:abstractNumId w:val="16"/>
  </w:num>
  <w:num w:numId="4" w16cid:durableId="1779719089">
    <w:abstractNumId w:val="10"/>
  </w:num>
  <w:num w:numId="5" w16cid:durableId="1642147250">
    <w:abstractNumId w:val="6"/>
  </w:num>
  <w:num w:numId="6" w16cid:durableId="1676952222">
    <w:abstractNumId w:val="12"/>
  </w:num>
  <w:num w:numId="7" w16cid:durableId="262806787">
    <w:abstractNumId w:val="18"/>
  </w:num>
  <w:num w:numId="8" w16cid:durableId="850071299">
    <w:abstractNumId w:val="14"/>
  </w:num>
  <w:num w:numId="9" w16cid:durableId="548996769">
    <w:abstractNumId w:val="1"/>
  </w:num>
  <w:num w:numId="10" w16cid:durableId="792409310">
    <w:abstractNumId w:val="21"/>
  </w:num>
  <w:num w:numId="11" w16cid:durableId="1407994251">
    <w:abstractNumId w:val="15"/>
  </w:num>
  <w:num w:numId="12" w16cid:durableId="402027342">
    <w:abstractNumId w:val="3"/>
  </w:num>
  <w:num w:numId="13" w16cid:durableId="1562519877">
    <w:abstractNumId w:val="8"/>
  </w:num>
  <w:num w:numId="14" w16cid:durableId="1091388973">
    <w:abstractNumId w:val="7"/>
  </w:num>
  <w:num w:numId="15" w16cid:durableId="895505887">
    <w:abstractNumId w:val="13"/>
  </w:num>
  <w:num w:numId="16" w16cid:durableId="612713990">
    <w:abstractNumId w:val="9"/>
  </w:num>
  <w:num w:numId="17" w16cid:durableId="2012024944">
    <w:abstractNumId w:val="2"/>
  </w:num>
  <w:num w:numId="18" w16cid:durableId="1040781989">
    <w:abstractNumId w:val="19"/>
  </w:num>
  <w:num w:numId="19" w16cid:durableId="1193684820">
    <w:abstractNumId w:val="5"/>
  </w:num>
  <w:num w:numId="20" w16cid:durableId="756285928">
    <w:abstractNumId w:val="20"/>
  </w:num>
  <w:num w:numId="21" w16cid:durableId="2053067625">
    <w:abstractNumId w:val="0"/>
  </w:num>
  <w:num w:numId="22" w16cid:durableId="1739552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D9"/>
    <w:rsid w:val="0000307F"/>
    <w:rsid w:val="000056A2"/>
    <w:rsid w:val="00011E9F"/>
    <w:rsid w:val="0001642F"/>
    <w:rsid w:val="00025CAA"/>
    <w:rsid w:val="0003269B"/>
    <w:rsid w:val="00064674"/>
    <w:rsid w:val="00074EF2"/>
    <w:rsid w:val="0008198B"/>
    <w:rsid w:val="000974CD"/>
    <w:rsid w:val="000C31E1"/>
    <w:rsid w:val="000F189C"/>
    <w:rsid w:val="0013371B"/>
    <w:rsid w:val="0015024B"/>
    <w:rsid w:val="001616D5"/>
    <w:rsid w:val="00165330"/>
    <w:rsid w:val="001821DF"/>
    <w:rsid w:val="001845FF"/>
    <w:rsid w:val="001B5E96"/>
    <w:rsid w:val="001D21C8"/>
    <w:rsid w:val="001D3072"/>
    <w:rsid w:val="001F115B"/>
    <w:rsid w:val="001F297E"/>
    <w:rsid w:val="00215961"/>
    <w:rsid w:val="00221E06"/>
    <w:rsid w:val="00227935"/>
    <w:rsid w:val="00235E28"/>
    <w:rsid w:val="002603E0"/>
    <w:rsid w:val="00260D39"/>
    <w:rsid w:val="00270993"/>
    <w:rsid w:val="00271AD3"/>
    <w:rsid w:val="00283094"/>
    <w:rsid w:val="00283EE0"/>
    <w:rsid w:val="002A4ED9"/>
    <w:rsid w:val="002B37E2"/>
    <w:rsid w:val="002B57E8"/>
    <w:rsid w:val="002D0E53"/>
    <w:rsid w:val="002E32AD"/>
    <w:rsid w:val="002E3448"/>
    <w:rsid w:val="003052D6"/>
    <w:rsid w:val="003226B9"/>
    <w:rsid w:val="003319C3"/>
    <w:rsid w:val="003333AB"/>
    <w:rsid w:val="00334AD5"/>
    <w:rsid w:val="00334F2A"/>
    <w:rsid w:val="00335B39"/>
    <w:rsid w:val="003415AC"/>
    <w:rsid w:val="00347C58"/>
    <w:rsid w:val="003503C5"/>
    <w:rsid w:val="00361346"/>
    <w:rsid w:val="00362CE7"/>
    <w:rsid w:val="00370637"/>
    <w:rsid w:val="00372EDC"/>
    <w:rsid w:val="00373B91"/>
    <w:rsid w:val="00375AE3"/>
    <w:rsid w:val="00376D30"/>
    <w:rsid w:val="00383125"/>
    <w:rsid w:val="00387234"/>
    <w:rsid w:val="00391AD9"/>
    <w:rsid w:val="003A368A"/>
    <w:rsid w:val="003B2236"/>
    <w:rsid w:val="003D3B24"/>
    <w:rsid w:val="003D7326"/>
    <w:rsid w:val="00410EAE"/>
    <w:rsid w:val="00435844"/>
    <w:rsid w:val="0044117E"/>
    <w:rsid w:val="004426AA"/>
    <w:rsid w:val="00466EA4"/>
    <w:rsid w:val="00494A1F"/>
    <w:rsid w:val="004A59E1"/>
    <w:rsid w:val="004B3E8C"/>
    <w:rsid w:val="004B7C62"/>
    <w:rsid w:val="004C12EC"/>
    <w:rsid w:val="004C319C"/>
    <w:rsid w:val="004C4674"/>
    <w:rsid w:val="004D3DF5"/>
    <w:rsid w:val="004F3B4B"/>
    <w:rsid w:val="00501618"/>
    <w:rsid w:val="005032FC"/>
    <w:rsid w:val="005045C4"/>
    <w:rsid w:val="005118D2"/>
    <w:rsid w:val="0052217B"/>
    <w:rsid w:val="005337AE"/>
    <w:rsid w:val="00545BDF"/>
    <w:rsid w:val="00563612"/>
    <w:rsid w:val="00563A6A"/>
    <w:rsid w:val="00564B58"/>
    <w:rsid w:val="00586E4B"/>
    <w:rsid w:val="005942D4"/>
    <w:rsid w:val="005B72F8"/>
    <w:rsid w:val="005C1286"/>
    <w:rsid w:val="005C5871"/>
    <w:rsid w:val="005E115B"/>
    <w:rsid w:val="005E7A2A"/>
    <w:rsid w:val="00603203"/>
    <w:rsid w:val="0062281F"/>
    <w:rsid w:val="006631A8"/>
    <w:rsid w:val="006722F7"/>
    <w:rsid w:val="00683013"/>
    <w:rsid w:val="006B24C2"/>
    <w:rsid w:val="006B591C"/>
    <w:rsid w:val="006C2E8E"/>
    <w:rsid w:val="006C60D5"/>
    <w:rsid w:val="006E115B"/>
    <w:rsid w:val="006E30DB"/>
    <w:rsid w:val="006F22D8"/>
    <w:rsid w:val="006F36A3"/>
    <w:rsid w:val="00706D57"/>
    <w:rsid w:val="00706E19"/>
    <w:rsid w:val="00711C2C"/>
    <w:rsid w:val="007160AA"/>
    <w:rsid w:val="00724E40"/>
    <w:rsid w:val="00742F3D"/>
    <w:rsid w:val="007449A4"/>
    <w:rsid w:val="00746366"/>
    <w:rsid w:val="00753B35"/>
    <w:rsid w:val="00763BFF"/>
    <w:rsid w:val="007668E5"/>
    <w:rsid w:val="00792D8D"/>
    <w:rsid w:val="0079411B"/>
    <w:rsid w:val="00797DD0"/>
    <w:rsid w:val="007A26E4"/>
    <w:rsid w:val="007B4428"/>
    <w:rsid w:val="007C6D1B"/>
    <w:rsid w:val="00821437"/>
    <w:rsid w:val="00822ED8"/>
    <w:rsid w:val="00822FB9"/>
    <w:rsid w:val="00825311"/>
    <w:rsid w:val="0082595E"/>
    <w:rsid w:val="00827602"/>
    <w:rsid w:val="00836213"/>
    <w:rsid w:val="008524BC"/>
    <w:rsid w:val="0085620E"/>
    <w:rsid w:val="00856AC3"/>
    <w:rsid w:val="008A1824"/>
    <w:rsid w:val="008B0B19"/>
    <w:rsid w:val="008C1DCF"/>
    <w:rsid w:val="008C75E8"/>
    <w:rsid w:val="008D6625"/>
    <w:rsid w:val="00920982"/>
    <w:rsid w:val="009473D3"/>
    <w:rsid w:val="00951687"/>
    <w:rsid w:val="00963C2D"/>
    <w:rsid w:val="0096476B"/>
    <w:rsid w:val="009720E1"/>
    <w:rsid w:val="009754DF"/>
    <w:rsid w:val="00984C50"/>
    <w:rsid w:val="00991549"/>
    <w:rsid w:val="00992959"/>
    <w:rsid w:val="009961E0"/>
    <w:rsid w:val="009B55AA"/>
    <w:rsid w:val="009D66BD"/>
    <w:rsid w:val="00A0278B"/>
    <w:rsid w:val="00A460BA"/>
    <w:rsid w:val="00A51B6D"/>
    <w:rsid w:val="00A51DE1"/>
    <w:rsid w:val="00A60509"/>
    <w:rsid w:val="00A77A5E"/>
    <w:rsid w:val="00A813B2"/>
    <w:rsid w:val="00A82BC5"/>
    <w:rsid w:val="00AA57CA"/>
    <w:rsid w:val="00AA60FA"/>
    <w:rsid w:val="00AC12CE"/>
    <w:rsid w:val="00AC46A8"/>
    <w:rsid w:val="00AD0BB0"/>
    <w:rsid w:val="00AD45E4"/>
    <w:rsid w:val="00AD5405"/>
    <w:rsid w:val="00B03748"/>
    <w:rsid w:val="00B361D7"/>
    <w:rsid w:val="00B7149B"/>
    <w:rsid w:val="00B940B8"/>
    <w:rsid w:val="00B96883"/>
    <w:rsid w:val="00BB355C"/>
    <w:rsid w:val="00BB623E"/>
    <w:rsid w:val="00BB7E00"/>
    <w:rsid w:val="00BE6822"/>
    <w:rsid w:val="00C0317F"/>
    <w:rsid w:val="00C202BA"/>
    <w:rsid w:val="00C35569"/>
    <w:rsid w:val="00C379AF"/>
    <w:rsid w:val="00C52F2D"/>
    <w:rsid w:val="00C56A15"/>
    <w:rsid w:val="00C64D73"/>
    <w:rsid w:val="00C70101"/>
    <w:rsid w:val="00C83B65"/>
    <w:rsid w:val="00C93761"/>
    <w:rsid w:val="00CC58F9"/>
    <w:rsid w:val="00CC6BB6"/>
    <w:rsid w:val="00CD4DE7"/>
    <w:rsid w:val="00CE0A4D"/>
    <w:rsid w:val="00CE2C2B"/>
    <w:rsid w:val="00CE6824"/>
    <w:rsid w:val="00D20C08"/>
    <w:rsid w:val="00D24B59"/>
    <w:rsid w:val="00D5661E"/>
    <w:rsid w:val="00D73A2C"/>
    <w:rsid w:val="00D74521"/>
    <w:rsid w:val="00D8272B"/>
    <w:rsid w:val="00D96191"/>
    <w:rsid w:val="00DB301A"/>
    <w:rsid w:val="00DB3628"/>
    <w:rsid w:val="00DC09AE"/>
    <w:rsid w:val="00DC6D79"/>
    <w:rsid w:val="00DE6690"/>
    <w:rsid w:val="00E11B3C"/>
    <w:rsid w:val="00E2363C"/>
    <w:rsid w:val="00E47B96"/>
    <w:rsid w:val="00E50434"/>
    <w:rsid w:val="00E57523"/>
    <w:rsid w:val="00E812FC"/>
    <w:rsid w:val="00E8262A"/>
    <w:rsid w:val="00E83EFA"/>
    <w:rsid w:val="00E87621"/>
    <w:rsid w:val="00E93B6D"/>
    <w:rsid w:val="00EA02C9"/>
    <w:rsid w:val="00EA7CD9"/>
    <w:rsid w:val="00EB3CC6"/>
    <w:rsid w:val="00EB4842"/>
    <w:rsid w:val="00EC363E"/>
    <w:rsid w:val="00EE4881"/>
    <w:rsid w:val="00EF71D9"/>
    <w:rsid w:val="00F074AA"/>
    <w:rsid w:val="00F16AB0"/>
    <w:rsid w:val="00F5763A"/>
    <w:rsid w:val="00F70000"/>
    <w:rsid w:val="00F74C4D"/>
    <w:rsid w:val="00F9584D"/>
    <w:rsid w:val="00FA7824"/>
    <w:rsid w:val="00FD3C08"/>
    <w:rsid w:val="00FF40C8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A7E3B"/>
  <w15:docId w15:val="{657E523E-D552-4801-ABD9-E1170056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CD9"/>
    <w:pPr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EA7CD9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A7CD9"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A7CD9"/>
    <w:rPr>
      <w:i/>
    </w:rPr>
  </w:style>
  <w:style w:type="paragraph" w:customStyle="1" w:styleId="Seznamoslovan">
    <w:name w:val="Seznam očíslovaný"/>
    <w:basedOn w:val="Normln"/>
    <w:rsid w:val="00EA7CD9"/>
    <w:pPr>
      <w:suppressAutoHyphens/>
      <w:overflowPunct w:val="0"/>
      <w:autoSpaceDE w:val="0"/>
      <w:autoSpaceDN w:val="0"/>
      <w:adjustRightInd w:val="0"/>
      <w:spacing w:after="113" w:line="230" w:lineRule="auto"/>
      <w:textAlignment w:val="baseline"/>
    </w:pPr>
  </w:style>
  <w:style w:type="character" w:styleId="Odkaznakoment">
    <w:name w:val="annotation reference"/>
    <w:rsid w:val="009961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961E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961E0"/>
  </w:style>
  <w:style w:type="paragraph" w:styleId="Pedmtkomente">
    <w:name w:val="annotation subject"/>
    <w:basedOn w:val="Textkomente"/>
    <w:next w:val="Textkomente"/>
    <w:link w:val="PedmtkomenteChar"/>
    <w:rsid w:val="009961E0"/>
    <w:rPr>
      <w:b/>
      <w:bCs/>
    </w:rPr>
  </w:style>
  <w:style w:type="character" w:customStyle="1" w:styleId="PedmtkomenteChar">
    <w:name w:val="Předmět komentáře Char"/>
    <w:link w:val="Pedmtkomente"/>
    <w:rsid w:val="009961E0"/>
    <w:rPr>
      <w:b/>
      <w:bCs/>
    </w:rPr>
  </w:style>
  <w:style w:type="paragraph" w:styleId="Textbubliny">
    <w:name w:val="Balloon Text"/>
    <w:basedOn w:val="Normln"/>
    <w:link w:val="TextbublinyChar"/>
    <w:rsid w:val="009961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61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C58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5871"/>
    <w:rPr>
      <w:sz w:val="24"/>
    </w:rPr>
  </w:style>
  <w:style w:type="paragraph" w:styleId="Zpat">
    <w:name w:val="footer"/>
    <w:basedOn w:val="Normln"/>
    <w:link w:val="ZpatChar"/>
    <w:uiPriority w:val="99"/>
    <w:rsid w:val="005C58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5871"/>
    <w:rPr>
      <w:sz w:val="24"/>
    </w:rPr>
  </w:style>
  <w:style w:type="paragraph" w:styleId="Textpoznpodarou">
    <w:name w:val="footnote text"/>
    <w:basedOn w:val="Normln"/>
    <w:semiHidden/>
    <w:rsid w:val="00270993"/>
    <w:rPr>
      <w:sz w:val="20"/>
    </w:rPr>
  </w:style>
  <w:style w:type="character" w:styleId="Znakapoznpodarou">
    <w:name w:val="footnote reference"/>
    <w:semiHidden/>
    <w:rsid w:val="00270993"/>
    <w:rPr>
      <w:vertAlign w:val="superscript"/>
    </w:rPr>
  </w:style>
  <w:style w:type="character" w:customStyle="1" w:styleId="Nadpis2Char">
    <w:name w:val="Nadpis 2 Char"/>
    <w:link w:val="Nadpis2"/>
    <w:rsid w:val="00347C58"/>
    <w:rPr>
      <w:b/>
      <w:sz w:val="28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9584D"/>
    <w:pPr>
      <w:ind w:left="720"/>
      <w:contextualSpacing/>
    </w:pPr>
  </w:style>
  <w:style w:type="paragraph" w:styleId="Revize">
    <w:name w:val="Revision"/>
    <w:hidden/>
    <w:uiPriority w:val="99"/>
    <w:semiHidden/>
    <w:rsid w:val="007463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CA47-4A10-40FA-AB3E-BEA42728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3108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Brandýs nad Labem – Stará Boleslav</vt:lpstr>
    </vt:vector>
  </TitlesOfParts>
  <Company>MěÚ Brandýs nad Labem -St. Boleslav</Company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Brandýs nad Labem – Stará Boleslav</dc:title>
  <dc:creator>ozuvednr</dc:creator>
  <cp:lastModifiedBy>Havránková Blanka</cp:lastModifiedBy>
  <cp:revision>2</cp:revision>
  <cp:lastPrinted>2025-02-10T09:32:00Z</cp:lastPrinted>
  <dcterms:created xsi:type="dcterms:W3CDTF">2025-02-25T08:28:00Z</dcterms:created>
  <dcterms:modified xsi:type="dcterms:W3CDTF">2025-02-25T08:28:00Z</dcterms:modified>
</cp:coreProperties>
</file>