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CC08B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CC08B8">
        <w:rPr>
          <w:b/>
          <w:sz w:val="32"/>
          <w:szCs w:val="28"/>
        </w:rPr>
        <w:instrText xml:space="preserve"> FORMTEXT </w:instrText>
      </w:r>
      <w:r w:rsidR="00CC08B8">
        <w:rPr>
          <w:b/>
          <w:sz w:val="32"/>
          <w:szCs w:val="28"/>
        </w:rPr>
      </w:r>
      <w:r w:rsidR="00CC08B8">
        <w:rPr>
          <w:b/>
          <w:sz w:val="32"/>
          <w:szCs w:val="28"/>
        </w:rPr>
        <w:fldChar w:fldCharType="separate"/>
      </w:r>
      <w:r w:rsidR="00CC08B8">
        <w:rPr>
          <w:b/>
          <w:noProof/>
          <w:sz w:val="32"/>
          <w:szCs w:val="28"/>
        </w:rPr>
        <w:t>Zastupitelstvo města Prostějova</w:t>
      </w:r>
      <w:r w:rsidR="00CC08B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E91E5B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ANQDC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S00AX03ANQDC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E91E5B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ANQDC"/>
            </w:textInput>
          </w:ffData>
        </w:fldChar>
      </w:r>
      <w:bookmarkStart w:id="1" w:name="ssl_pid1"/>
      <w:r w:rsidR="00E91E5B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E91E5B">
        <w:rPr>
          <w:rFonts w:ascii="CKKrausSmall" w:hAnsi="CKKrausSmall"/>
          <w:b w:val="0"/>
          <w:sz w:val="52"/>
          <w:szCs w:val="52"/>
        </w:rPr>
      </w:r>
      <w:r w:rsidR="00E91E5B">
        <w:rPr>
          <w:rFonts w:ascii="CKKrausSmall" w:hAnsi="CKKrausSmall"/>
          <w:b w:val="0"/>
          <w:sz w:val="52"/>
          <w:szCs w:val="52"/>
        </w:rPr>
        <w:fldChar w:fldCharType="separate"/>
      </w:r>
      <w:r w:rsidR="00E91E5B">
        <w:rPr>
          <w:rFonts w:ascii="CKKrausSmall" w:hAnsi="CKKrausSmall"/>
          <w:b w:val="0"/>
          <w:noProof/>
          <w:sz w:val="52"/>
          <w:szCs w:val="52"/>
        </w:rPr>
        <w:t>S00AX03ANQDC</w:t>
      </w:r>
      <w:r w:rsidR="00E91E5B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91E5B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85891/2023  22"/>
            </w:textInput>
          </w:ffData>
        </w:fldChar>
      </w:r>
      <w:bookmarkStart w:id="2" w:name="ssl_cj"/>
      <w:r w:rsidR="00E91E5B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91E5B">
        <w:rPr>
          <w:rFonts w:ascii="Times New Roman" w:hAnsi="Times New Roman" w:cs="Times New Roman"/>
          <w:sz w:val="20"/>
          <w:szCs w:val="18"/>
        </w:rPr>
      </w:r>
      <w:r w:rsidR="00E91E5B">
        <w:rPr>
          <w:rFonts w:ascii="Times New Roman" w:hAnsi="Times New Roman" w:cs="Times New Roman"/>
          <w:sz w:val="20"/>
          <w:szCs w:val="18"/>
        </w:rPr>
        <w:fldChar w:fldCharType="separate"/>
      </w:r>
      <w:r w:rsidR="00E91E5B">
        <w:rPr>
          <w:rFonts w:ascii="Times New Roman" w:hAnsi="Times New Roman" w:cs="Times New Roman"/>
          <w:noProof/>
          <w:sz w:val="20"/>
          <w:szCs w:val="18"/>
        </w:rPr>
        <w:t>PVMU    185891/2023  22</w:t>
      </w:r>
      <w:r w:rsidR="00E91E5B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1E5B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2/2023 "/>
            </w:textInput>
          </w:ffData>
        </w:fldChar>
      </w:r>
      <w:bookmarkStart w:id="3" w:name="ssl_spzn"/>
      <w:r w:rsidR="00E91E5B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91E5B">
        <w:rPr>
          <w:rFonts w:ascii="Times New Roman" w:hAnsi="Times New Roman" w:cs="Times New Roman"/>
          <w:sz w:val="20"/>
          <w:szCs w:val="18"/>
        </w:rPr>
      </w:r>
      <w:r w:rsidR="00E91E5B">
        <w:rPr>
          <w:rFonts w:ascii="Times New Roman" w:hAnsi="Times New Roman" w:cs="Times New Roman"/>
          <w:sz w:val="20"/>
          <w:szCs w:val="18"/>
        </w:rPr>
        <w:fldChar w:fldCharType="separate"/>
      </w:r>
      <w:r w:rsidR="00E91E5B">
        <w:rPr>
          <w:rFonts w:ascii="Times New Roman" w:hAnsi="Times New Roman" w:cs="Times New Roman"/>
          <w:noProof/>
          <w:sz w:val="20"/>
          <w:szCs w:val="18"/>
        </w:rPr>
        <w:t xml:space="preserve">OVS     242/2023 </w:t>
      </w:r>
      <w:r w:rsidR="00E91E5B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337E4A" w:rsidRDefault="00337E4A"/>
    <w:p w:rsidR="00F3159F" w:rsidRDefault="00F3159F" w:rsidP="00F3159F">
      <w:pPr>
        <w:spacing w:after="3"/>
        <w:rPr>
          <w:color w:val="000000"/>
        </w:rPr>
      </w:pPr>
    </w:p>
    <w:p w:rsidR="00CC08B8" w:rsidRPr="000F1F35" w:rsidRDefault="00E91E5B" w:rsidP="00E91E5B">
      <w:pPr>
        <w:jc w:val="center"/>
        <w:rPr>
          <w:rFonts w:cs="Arial"/>
        </w:rPr>
      </w:pPr>
      <w:r w:rsidRPr="00E91E5B">
        <w:rPr>
          <w:rFonts w:eastAsia="Calibri" w:cs="Arial"/>
          <w:b/>
          <w:szCs w:val="28"/>
          <w:lang w:eastAsia="en-US"/>
        </w:rPr>
        <w:t>Obecně závazná vyhláška statutárního města Prostějova o zabezpečení čistoty a veřejného pořádku na území města Prostějova</w:t>
      </w:r>
    </w:p>
    <w:p w:rsidR="00CC08B8" w:rsidRDefault="00CC08B8" w:rsidP="00CC08B8">
      <w:pPr>
        <w:rPr>
          <w:rFonts w:cs="Arial"/>
        </w:rPr>
      </w:pPr>
    </w:p>
    <w:p w:rsidR="00E91E5B" w:rsidRDefault="00E91E5B" w:rsidP="00CC08B8">
      <w:pPr>
        <w:rPr>
          <w:rFonts w:cs="Arial"/>
        </w:rPr>
      </w:pPr>
    </w:p>
    <w:p w:rsidR="00E91E5B" w:rsidRPr="00E91E5B" w:rsidRDefault="00E91E5B" w:rsidP="00E91E5B">
      <w:pPr>
        <w:jc w:val="both"/>
      </w:pPr>
      <w:r w:rsidRPr="00E91E5B">
        <w:t xml:space="preserve">Zastupitelstvo města Prostějova v souladu s ustanovením § 10 písm. a) a c) a ustanovením § 84 odst. 2  písm. h) zákona č. 128/2000 Sb., o obcích (obecní zřízení) ve znění pozdějších předpisů vydalo na svém zasedání dne </w:t>
      </w:r>
      <w:proofErr w:type="gramStart"/>
      <w:r w:rsidRPr="00E91E5B">
        <w:t>23.11.2023</w:t>
      </w:r>
      <w:proofErr w:type="gramEnd"/>
      <w:r w:rsidRPr="00E91E5B">
        <w:t xml:space="preserve">, usnesením  č. ZM/2023/08/05, tuto obecně závaznou vyhlášku (dále jen „vyhláška“):  </w:t>
      </w:r>
    </w:p>
    <w:p w:rsidR="00E91E5B" w:rsidRPr="00E91E5B" w:rsidRDefault="00E91E5B" w:rsidP="00E91E5B"/>
    <w:p w:rsidR="00E91E5B" w:rsidRPr="00E91E5B" w:rsidRDefault="00E91E5B" w:rsidP="00E91E5B"/>
    <w:p w:rsidR="00E91E5B" w:rsidRPr="00E91E5B" w:rsidRDefault="00E91E5B" w:rsidP="00E91E5B">
      <w:pPr>
        <w:jc w:val="center"/>
      </w:pPr>
      <w:r w:rsidRPr="00E91E5B">
        <w:rPr>
          <w:b/>
          <w:bCs/>
        </w:rPr>
        <w:t>Článek 1</w:t>
      </w:r>
    </w:p>
    <w:p w:rsidR="00E91E5B" w:rsidRPr="00E91E5B" w:rsidRDefault="00E91E5B" w:rsidP="00E91E5B">
      <w:pPr>
        <w:jc w:val="center"/>
        <w:rPr>
          <w:b/>
          <w:bCs/>
        </w:rPr>
      </w:pPr>
      <w:r w:rsidRPr="00E91E5B">
        <w:rPr>
          <w:b/>
          <w:bCs/>
        </w:rPr>
        <w:t>Obecná ustanovení</w:t>
      </w:r>
    </w:p>
    <w:p w:rsidR="00E91E5B" w:rsidRPr="00E91E5B" w:rsidRDefault="00E91E5B" w:rsidP="00E91E5B">
      <w:pPr>
        <w:pStyle w:val="Odstavecseseznamem"/>
        <w:numPr>
          <w:ilvl w:val="0"/>
          <w:numId w:val="32"/>
        </w:numPr>
        <w:ind w:left="426" w:hanging="437"/>
        <w:contextualSpacing/>
        <w:jc w:val="both"/>
      </w:pPr>
      <w:r w:rsidRPr="00E91E5B">
        <w:t>Tato vyhláška ve věci samostatné působnosti obce stanoví práva a povinnosti fyzických a právnických osob k zabezpečení místních záležitostí veřejného pořádku, k zajištění udržování čistoty ulic a jiných veřejných prostranství, k ochraně životního prostředí, zeleně v zástavbě a ostatní veřejné zeleně, zdraví a k užívání zařízení obce sloužících potřebám veřejnosti.</w:t>
      </w:r>
    </w:p>
    <w:p w:rsidR="00E91E5B" w:rsidRPr="00E91E5B" w:rsidRDefault="00E91E5B" w:rsidP="00E91E5B">
      <w:pPr>
        <w:pStyle w:val="Odstavecseseznamem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2"/>
        </w:numPr>
        <w:ind w:left="426" w:hanging="426"/>
        <w:contextualSpacing/>
        <w:jc w:val="both"/>
      </w:pPr>
      <w:r w:rsidRPr="00E91E5B">
        <w:t>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mládeže, vytváření kulturního a estetického vzhledu města.</w:t>
      </w: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2EBFD7" wp14:editId="6582940A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10EF3" id="Freeform 137" o:spid="_x0000_s1026" style="position:absolute;margin-left:60.25pt;margin-top:771.1pt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7623EA" wp14:editId="184CB182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6BB26" id="Freeform 138" o:spid="_x0000_s1026" style="position:absolute;margin-left:60.25pt;margin-top:771.1pt;width:.5pt;height: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Z/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429879" wp14:editId="02E04868">
                <wp:simplePos x="0" y="0"/>
                <wp:positionH relativeFrom="page">
                  <wp:posOffset>4543933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5C54D" id="Freeform 139" o:spid="_x0000_s1026" style="position:absolute;margin-left:357.8pt;margin-top:771.1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04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466737" wp14:editId="34F293FB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EB61A" id="Freeform 140" o:spid="_x0000_s1026" style="position:absolute;margin-left:513.5pt;margin-top:771.1pt;width:.5pt;height: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2hWgIAAJcFAAAOAAAAZHJzL2Uyb0RvYy54bWysVE1v2zAMvQ/YfxB0X+wEW7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23DD6C" wp14:editId="4FF25EE3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8AB77" id="Freeform 141" o:spid="_x0000_s1026" style="position:absolute;margin-left:513.5pt;margin-top:771.1pt;width:.5pt;height: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bm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2EFE76" wp14:editId="45E4C018">
                <wp:simplePos x="0" y="0"/>
                <wp:positionH relativeFrom="page">
                  <wp:posOffset>765352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6E1E2" id="Freeform 182" o:spid="_x0000_s1026" style="position:absolute;margin-left:60.25pt;margin-top:-.5pt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1EWwIAAJcFAAAOAAAAZHJzL2Uyb0RvYy54bWysVMtu2zAQvBfoPxC8N5INxE0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AA40A4" wp14:editId="657ED14E">
                <wp:simplePos x="0" y="0"/>
                <wp:positionH relativeFrom="page">
                  <wp:posOffset>4543933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B28946" id="Freeform 184" o:spid="_x0000_s1026" style="position:absolute;margin-left:357.8pt;margin-top:-.5pt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YNWwIAAJcFAAAOAAAAZHJzL2Uyb0RvYy54bWysVMGO2yAQvVfqPyDujZ2om2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3095BF" wp14:editId="5BED9641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365F2" id="Freeform 185" o:spid="_x0000_s1026" style="position:absolute;margin-left:513.5pt;margin-top:-.5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1KXAIAAJcFAAAOAAAAZHJzL2Uyb0RvYy54bWysVE1v2zAMvQ/YfxB0X+0EaNY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AA1B99" wp14:editId="4CF18A35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E826F3" id="Freeform 186" o:spid="_x0000_s1026" style="position:absolute;margin-left:513.5pt;margin-top:-.5pt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CDWwIAAJcFAAAOAAAAZHJzL2Uyb0RvYy54bWysVMtu2zAQvBfoPxC6N5INxE0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</w:rPr>
        <w:t>Článek 2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týkající se kašen nebo fontán</w:t>
      </w: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pStyle w:val="Odstavecseseznamem"/>
        <w:numPr>
          <w:ilvl w:val="0"/>
          <w:numId w:val="30"/>
        </w:numPr>
        <w:ind w:left="426" w:hanging="426"/>
        <w:contextualSpacing/>
        <w:jc w:val="both"/>
      </w:pPr>
      <w:r w:rsidRPr="00E91E5B">
        <w:t xml:space="preserve">Na veřejných prostranstvích na celém území statutárního města Prostějova je zakázáno vstupovat do kašen nebo fontán a v těchto se koupat. </w:t>
      </w:r>
    </w:p>
    <w:p w:rsidR="00E91E5B" w:rsidRPr="00E91E5B" w:rsidRDefault="00E91E5B" w:rsidP="00E91E5B">
      <w:pPr>
        <w:pStyle w:val="Odstavecseseznamem"/>
        <w:ind w:left="426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0"/>
        </w:numPr>
        <w:ind w:left="426" w:hanging="426"/>
        <w:contextualSpacing/>
        <w:jc w:val="both"/>
      </w:pPr>
      <w:r w:rsidRPr="00E91E5B">
        <w:t>Veřejným prostranstvím se rozumí všechna náměstí, chodníky, ulice, tržiště, veřejná zeleň, parky a další prostory, které jsou přístupné každé osobě bez omezení, tedy všechny prostory sloužící obecnému užívání, a to bez ohledu na vlastnictví těchto prostorů</w:t>
      </w:r>
      <w:r w:rsidRPr="00E91E5B">
        <w:rPr>
          <w:rStyle w:val="Znakapoznpodarou"/>
        </w:rPr>
        <w:footnoteReference w:id="1"/>
      </w:r>
      <w:r w:rsidRPr="00E91E5B">
        <w:t>,</w:t>
      </w:r>
    </w:p>
    <w:p w:rsidR="00E91E5B" w:rsidRP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lastRenderedPageBreak/>
        <w:t>Článek 3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používání zábavní pyrotechniky a lampionů štěstí</w:t>
      </w:r>
    </w:p>
    <w:p w:rsidR="00E91E5B" w:rsidRPr="00E91E5B" w:rsidRDefault="00E91E5B" w:rsidP="00E91E5B">
      <w:pPr>
        <w:jc w:val="both"/>
      </w:pPr>
      <w:r w:rsidRPr="00E91E5B">
        <w:t xml:space="preserve"> </w:t>
      </w: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Provozování zábavní pyrotechniky je činností, která by mohla narušit veřejný pořádek v městě nebo být v rozporu s dobrými mravy, ochranou bezpečnosti, zdraví a majetku.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Na veřejných prostranstvích na území města Prostějova uvedených v příloze č. 1 je zakázáno používání zábavní pyrotechniky kategorie F2, F3 nebo F4</w:t>
      </w:r>
      <w:r w:rsidRPr="00E91E5B">
        <w:rPr>
          <w:rStyle w:val="Znakapoznpodarou"/>
        </w:rPr>
        <w:footnoteReference w:id="2"/>
      </w:r>
      <w:r w:rsidRPr="00E91E5B">
        <w:t xml:space="preserve"> s výjimkou užití zábavní pyrotechniky kategorie F2 a F3 v rámci ohňostroje</w:t>
      </w:r>
      <w:r w:rsidRPr="00E91E5B">
        <w:rPr>
          <w:rStyle w:val="Znakapoznpodarou"/>
        </w:rPr>
        <w:footnoteReference w:id="3"/>
      </w:r>
      <w:r w:rsidRPr="00E91E5B">
        <w:t>, nebo zábavní pyrotechniky kategorie F4 v rámci ohňostrojných prací</w:t>
      </w:r>
      <w:r w:rsidRPr="00E91E5B">
        <w:rPr>
          <w:rStyle w:val="Znakapoznpodarou"/>
        </w:rPr>
        <w:footnoteReference w:id="4"/>
      </w:r>
      <w:r w:rsidRPr="00E91E5B">
        <w:t xml:space="preserve">. 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 xml:space="preserve">Na celém území města Prostějova je zakázáno vypouštění lampionů štěstí.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Lampiónem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Zákaz uvedený v odst. 1 se nevztahuje na silvestrovské oslavy, které se konají od 14.00 hodin 31. 12. do 03.00 hodin 1. 1. každého roku. Zákaz vypouštění lampionů štěstí platí bez výjimky po celý rok.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4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žebrání</w:t>
      </w:r>
    </w:p>
    <w:p w:rsidR="00E91E5B" w:rsidRPr="00E91E5B" w:rsidRDefault="00E91E5B" w:rsidP="00E91E5B">
      <w:pPr>
        <w:jc w:val="center"/>
        <w:rPr>
          <w:b/>
        </w:rPr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 je zakázáno na veřejných prostranstvích na území města Prostějova uvedených v příloze č. 2 a dále v okruhu 100 m od obchodních/ nákupních domů, obchodních/ nákupních center a obchodních/ nákupních středisek, hypermarketů, supermarketů a od budovy mateřské, základní nebo střední školy. Výchozím bodem pro vymezení daného okruhu se rozumějí vnější hrany budov, kde pro určení této vzdálenosti je rozhodující vzdušná vzdálenost od vnější hrany budovy.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 je dále zakázáno i v lokalitách dle přílohy č. 3 v době konání Hanáckých slavností. 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Žebráním se rozumí hlasové projevy, posunky a celkové chování osob, ze kterého se lze důvodně domnívat, že směřuje k získání osobního daru, a to pasivní nebo aktivní formou, tj. například polehávání, klečení, posedávání, postávání či popocházení na frekventovaném místě, vytváření gest s cílem vzbudit soucit u kolemjdoucích osob, nebo jejich oslovování za účelem získání hmotného daru apod.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Za žebrání ve smyslu této vyhlášky se nepovažuje: 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lastRenderedPageBreak/>
        <w:t>vybírání peněz studenty v souvislosti s ukončením střední školy - tzv. poslední zvonění;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>shromažďování peněžních prostředků příslušníky církví a náboženských společností registrovaných podle příslušného právního předpisu;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>vybírání peněžních prostředků v rámci veřejné sbírky</w:t>
      </w:r>
      <w:r w:rsidRPr="00E91E5B">
        <w:rPr>
          <w:rStyle w:val="Znakapoznpodarou"/>
        </w:rPr>
        <w:footnoteReference w:id="5"/>
      </w:r>
      <w:r w:rsidRPr="00E91E5B">
        <w:t xml:space="preserve"> uskutečňované v souladu s příslušným právním předpisem, 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 xml:space="preserve">vybírání peněz v souvislosti s pouliční uměleckou produkcí (hudební, divadelní apod.),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5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Sankce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Porušení ustanovení zákazu dle této vyhlášky lze postihovat podle zvláštních právních předpisů.</w:t>
      </w:r>
      <w:r w:rsidRPr="00E91E5B">
        <w:rPr>
          <w:rStyle w:val="Znakapoznpodarou"/>
        </w:rPr>
        <w:footnoteReference w:id="6"/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6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Zrušovací ustanovení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Touto vyhláškou se ruší Obecně závazná vyhláška statutárního města Prostějova č. 7/2022, kterou se reguluje používání zábavní pyrotechniky a lampiónů štěstí a Obecně závazná vyhláška statutárního města Prostějova č. 8/2022, k zabezpečení místních záležitostí veřejného pořádku, kterou se vymezují veřejná prostranství, na nichž se zakazuje žebrání.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7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Účinnost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Tato vyhláška nabývá účinnosti patnáctým dnem po dni vyhlášení.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  <w:r w:rsidRPr="00E91E5B">
        <w:t xml:space="preserve">  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  <w:r w:rsidRPr="00E91E5B">
        <w:t>Mgr. František Jura v.</w:t>
      </w:r>
      <w:r>
        <w:t xml:space="preserve"> </w:t>
      </w:r>
      <w:r w:rsidRPr="00E91E5B">
        <w:t xml:space="preserve">r.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          Ing. Milada Sokolová v.</w:t>
      </w:r>
      <w:r>
        <w:t xml:space="preserve"> </w:t>
      </w:r>
      <w:r w:rsidRPr="00E91E5B">
        <w:t xml:space="preserve">r.  </w:t>
      </w:r>
    </w:p>
    <w:p w:rsidR="00E91E5B" w:rsidRPr="00E91E5B" w:rsidRDefault="00E91E5B" w:rsidP="00E91E5B">
      <w:pPr>
        <w:jc w:val="both"/>
      </w:pPr>
      <w:r w:rsidRPr="00E91E5B">
        <w:t xml:space="preserve">          primátor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      </w:t>
      </w:r>
      <w:r w:rsidRPr="00E91E5B">
        <w:tab/>
        <w:t xml:space="preserve">             1. náměstkyně primátora  </w:t>
      </w:r>
    </w:p>
    <w:p w:rsidR="00E91E5B" w:rsidRPr="00E91E5B" w:rsidRDefault="00E91E5B" w:rsidP="00E91E5B">
      <w:r w:rsidRPr="00E91E5B">
        <w:br w:type="page"/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Příloha č. 1 </w:t>
      </w:r>
    </w:p>
    <w:p w:rsidR="00E91E5B" w:rsidRPr="009E3FA6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  <w:r w:rsidRPr="00B70891">
        <w:rPr>
          <w:b/>
        </w:rPr>
        <w:t>Přehled veřejných prostranství, kde je zakázáno</w:t>
      </w:r>
      <w:r>
        <w:rPr>
          <w:b/>
        </w:rPr>
        <w:t xml:space="preserve"> použití zábavní pyrotechniky dle vyhlášky: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center"/>
      </w:pP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A176FE">
        <w:rPr>
          <w:u w:val="single"/>
        </w:rPr>
        <w:t xml:space="preserve">náměstí a ulice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náměstí T. G. Masaryka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Žižkovo náměstí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Pernštýnské náměstí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náměstí E. </w:t>
      </w:r>
      <w:proofErr w:type="spellStart"/>
      <w:r w:rsidRPr="00A176FE">
        <w:t>Husserla</w:t>
      </w:r>
      <w:proofErr w:type="spellEnd"/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Bohumíra Šmerala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Boženy Němcové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Dolní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Marie Pujmanové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</w:t>
      </w:r>
      <w:proofErr w:type="spellStart"/>
      <w:r w:rsidRPr="00A176FE">
        <w:t>Hacarova</w:t>
      </w:r>
      <w:proofErr w:type="spellEnd"/>
      <w:r w:rsidRPr="00A176FE">
        <w:t xml:space="preserve"> a Polišenského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Kostelecká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Šárka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Husovo náměstí </w:t>
      </w:r>
    </w:p>
    <w:p w:rsidR="00E91E5B" w:rsidRDefault="00E91E5B" w:rsidP="00E91E5B">
      <w:pPr>
        <w:widowControl w:val="0"/>
        <w:autoSpaceDE w:val="0"/>
        <w:autoSpaceDN w:val="0"/>
        <w:adjustRightInd w:val="0"/>
      </w:pPr>
    </w:p>
    <w:p w:rsidR="00E91E5B" w:rsidRPr="00A176FE" w:rsidRDefault="00E91E5B" w:rsidP="00E91E5B">
      <w:pPr>
        <w:widowControl w:val="0"/>
        <w:autoSpaceDE w:val="0"/>
        <w:autoSpaceDN w:val="0"/>
        <w:adjustRightInd w:val="0"/>
        <w:rPr>
          <w:u w:val="single"/>
        </w:rPr>
      </w:pPr>
      <w:r w:rsidRPr="00A176FE">
        <w:rPr>
          <w:u w:val="single"/>
        </w:rPr>
        <w:t>sídliště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r w:rsidRPr="00A176FE">
        <w:t xml:space="preserve">sídliště Hloučela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Svobody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Svornosti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Edvarda Beneše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Moravská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Prostějov - západ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Lokalita bytových domů mezi ulicemi Brněnská a </w:t>
      </w:r>
      <w:proofErr w:type="spellStart"/>
      <w:r w:rsidRPr="00A176FE">
        <w:t>Určická</w:t>
      </w:r>
      <w:proofErr w:type="spellEnd"/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Brněnské předměstí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A176FE">
        <w:rPr>
          <w:u w:val="single"/>
        </w:rPr>
        <w:t xml:space="preserve">parky a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Smetanovy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Kolářovy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Wolfovy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>park nám. Spojenc</w:t>
      </w:r>
      <w:r>
        <w:t xml:space="preserve">ů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r>
        <w:t>park u nové nemocnice</w:t>
      </w: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proofErr w:type="spellStart"/>
      <w:r>
        <w:t>Spitznerovy</w:t>
      </w:r>
      <w:proofErr w:type="spellEnd"/>
      <w:r>
        <w:t xml:space="preserve"> sady </w:t>
      </w:r>
    </w:p>
    <w:p w:rsidR="00E91E5B" w:rsidRDefault="005C1524" w:rsidP="00E91E5B">
      <w:pPr>
        <w:widowControl w:val="0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56899</wp:posOffset>
            </wp:positionV>
            <wp:extent cx="4603750" cy="3225800"/>
            <wp:effectExtent l="0" t="0" r="6350" b="0"/>
            <wp:wrapNone/>
            <wp:docPr id="1" name="obrázek 1" descr="C:\Users\lesanska aneta\Desktop\předpisy města\regulace používání pyrotechn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anska aneta\Desktop\předpisy města\regulace používání pyrotechnik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E5B" w:rsidRDefault="00E91E5B" w:rsidP="00E91E5B">
      <w:pPr>
        <w:widowControl w:val="0"/>
        <w:autoSpaceDE w:val="0"/>
        <w:autoSpaceDN w:val="0"/>
        <w:adjustRightInd w:val="0"/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Příloha č. 2</w:t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Pr="00B70891" w:rsidRDefault="00E91E5B" w:rsidP="00E91E5B">
      <w:pPr>
        <w:widowControl w:val="0"/>
        <w:autoSpaceDE w:val="0"/>
        <w:autoSpaceDN w:val="0"/>
        <w:adjustRightInd w:val="0"/>
        <w:rPr>
          <w:b/>
        </w:rPr>
      </w:pPr>
      <w:r w:rsidRPr="00B70891">
        <w:rPr>
          <w:b/>
        </w:rPr>
        <w:t>Přehled veřejných prostranství, kde je</w:t>
      </w:r>
      <w:r>
        <w:rPr>
          <w:b/>
        </w:rPr>
        <w:t xml:space="preserve"> zakázáno žebrání:</w:t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</w:p>
    <w:p w:rsidR="00E91E5B" w:rsidRPr="003E2D4F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bCs/>
        </w:rPr>
      </w:pPr>
      <w:r>
        <w:rPr>
          <w:bCs/>
        </w:rPr>
        <w:t>oblast kolem M</w:t>
      </w:r>
      <w:r w:rsidRPr="003E2D4F">
        <w:rPr>
          <w:bCs/>
        </w:rPr>
        <w:t>ístního nádraží</w:t>
      </w:r>
      <w:r>
        <w:rPr>
          <w:bCs/>
        </w:rPr>
        <w:t xml:space="preserve"> Prostějov s výjimkou míst nacházejících se na dráze nebo v obvodu dráhy </w:t>
      </w:r>
      <w:r w:rsidRPr="003E2D4F">
        <w:rPr>
          <w:bCs/>
        </w:rPr>
        <w:t xml:space="preserve">– viz </w:t>
      </w:r>
      <w:r>
        <w:rPr>
          <w:bCs/>
        </w:rPr>
        <w:t>mapka</w:t>
      </w:r>
      <w:r w:rsidRPr="003E2D4F">
        <w:rPr>
          <w:bCs/>
        </w:rPr>
        <w:t xml:space="preserve"> č. 1</w:t>
      </w:r>
    </w:p>
    <w:p w:rsidR="00E91E5B" w:rsidRPr="003E2D4F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3E2D4F">
        <w:rPr>
          <w:bCs/>
        </w:rPr>
        <w:t xml:space="preserve">oblast kolem </w:t>
      </w:r>
      <w:r>
        <w:rPr>
          <w:bCs/>
        </w:rPr>
        <w:t>H</w:t>
      </w:r>
      <w:r w:rsidRPr="003E2D4F">
        <w:rPr>
          <w:bCs/>
        </w:rPr>
        <w:t>lavní</w:t>
      </w:r>
      <w:r>
        <w:rPr>
          <w:bCs/>
        </w:rPr>
        <w:t>ho</w:t>
      </w:r>
      <w:r w:rsidRPr="003E2D4F">
        <w:rPr>
          <w:bCs/>
        </w:rPr>
        <w:t xml:space="preserve"> nádraží </w:t>
      </w:r>
      <w:r>
        <w:rPr>
          <w:bCs/>
        </w:rPr>
        <w:t xml:space="preserve">Prostějov s výjimkou míst nacházejících se na dráze nebo v obvodu dráhy </w:t>
      </w:r>
      <w:r w:rsidRPr="003E2D4F">
        <w:rPr>
          <w:bCs/>
        </w:rPr>
        <w:t xml:space="preserve">– viz </w:t>
      </w:r>
      <w:r>
        <w:rPr>
          <w:bCs/>
        </w:rPr>
        <w:t>mapka</w:t>
      </w:r>
      <w:r w:rsidRPr="003E2D4F">
        <w:rPr>
          <w:bCs/>
        </w:rPr>
        <w:t xml:space="preserve"> č. 2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Smetanovy sady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Kolářovy sady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Husovo náměstí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05626">
        <w:rPr>
          <w:bCs/>
        </w:rPr>
        <w:t>Vojáč</w:t>
      </w:r>
      <w:r>
        <w:rPr>
          <w:bCs/>
        </w:rPr>
        <w:t>kovo náměstí</w:t>
      </w:r>
    </w:p>
    <w:p w:rsidR="00E91E5B" w:rsidRPr="00F05626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lesopark Hloučela</w:t>
      </w:r>
    </w:p>
    <w:p w:rsidR="00E91E5B" w:rsidRPr="00D726CB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rPr>
          <w:bCs/>
        </w:rPr>
      </w:pPr>
      <w:r w:rsidRPr="00D726CB">
        <w:rPr>
          <w:bCs/>
        </w:rPr>
        <w:t>náměstí Padlých hrdinů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 xml:space="preserve">náměstí T. G. </w:t>
      </w:r>
      <w:r>
        <w:rPr>
          <w:bCs/>
        </w:rPr>
        <w:t>Masaryka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 xml:space="preserve">náměstí </w:t>
      </w:r>
      <w:r w:rsidRPr="00D726CB">
        <w:rPr>
          <w:bCs/>
        </w:rPr>
        <w:t xml:space="preserve">E. </w:t>
      </w:r>
      <w:proofErr w:type="spellStart"/>
      <w:r>
        <w:rPr>
          <w:bCs/>
        </w:rPr>
        <w:t>Husserla</w:t>
      </w:r>
      <w:proofErr w:type="spellEnd"/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>Pernštýnské</w:t>
      </w:r>
      <w:r>
        <w:rPr>
          <w:bCs/>
        </w:rPr>
        <w:t xml:space="preserve"> náměstí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>Žižkovo</w:t>
      </w:r>
      <w:r>
        <w:rPr>
          <w:bCs/>
        </w:rPr>
        <w:t xml:space="preserve"> náměstí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 xml:space="preserve">ulice </w:t>
      </w:r>
      <w:proofErr w:type="spellStart"/>
      <w:r>
        <w:rPr>
          <w:bCs/>
        </w:rPr>
        <w:t>Kravařova</w:t>
      </w:r>
      <w:proofErr w:type="spellEnd"/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Knihařská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Dukelská brána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Školní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Vápenice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254F11">
        <w:rPr>
          <w:bCs/>
        </w:rPr>
        <w:t>ulice Komenského</w:t>
      </w:r>
    </w:p>
    <w:p w:rsidR="00E91E5B" w:rsidRDefault="00E91E5B" w:rsidP="00E91E5B">
      <w:pPr>
        <w:spacing w:after="160" w:line="259" w:lineRule="auto"/>
        <w:jc w:val="both"/>
        <w:rPr>
          <w:bCs/>
        </w:rPr>
      </w:pPr>
    </w:p>
    <w:p w:rsidR="00E91E5B" w:rsidRPr="00254F11" w:rsidRDefault="005C1524" w:rsidP="00E91E5B">
      <w:pPr>
        <w:spacing w:after="160" w:line="259" w:lineRule="auto"/>
        <w:jc w:val="both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260746</wp:posOffset>
            </wp:positionV>
            <wp:extent cx="5760085" cy="408432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stní nádraží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5B" w:rsidRPr="00254F11">
        <w:rPr>
          <w:bCs/>
        </w:rPr>
        <w:t>Mapka č. 1 – oblast kolem Místního nádraží Prostějov</w:t>
      </w:r>
    </w:p>
    <w:p w:rsidR="00E91E5B" w:rsidRDefault="00E91E5B" w:rsidP="00E91E5B">
      <w:pPr>
        <w:jc w:val="both"/>
        <w:rPr>
          <w:bCs/>
        </w:rPr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E91E5B" w:rsidRDefault="00E91E5B" w:rsidP="00E91E5B">
      <w:pPr>
        <w:jc w:val="both"/>
      </w:pPr>
      <w:r>
        <w:lastRenderedPageBreak/>
        <w:t>Mapka č. 2 – oblast kolem Hlavního nádraží Prostějov</w:t>
      </w:r>
    </w:p>
    <w:p w:rsidR="00E91E5B" w:rsidRDefault="00E91E5B" w:rsidP="00E91E5B">
      <w:pPr>
        <w:jc w:val="both"/>
      </w:pPr>
    </w:p>
    <w:p w:rsidR="00E91E5B" w:rsidRPr="003B3E8E" w:rsidRDefault="00E91E5B" w:rsidP="00E91E5B">
      <w:pPr>
        <w:jc w:val="both"/>
      </w:pPr>
      <w:r>
        <w:rPr>
          <w:noProof/>
        </w:rPr>
        <w:drawing>
          <wp:inline distT="0" distB="0" distL="0" distR="0" wp14:anchorId="13C6ED3E" wp14:editId="51881F9D">
            <wp:extent cx="5760085" cy="359981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avní nádraží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</w:p>
    <w:p w:rsidR="00E91E5B" w:rsidRDefault="00E91E5B" w:rsidP="00E91E5B">
      <w:r>
        <w:br w:type="page"/>
      </w:r>
    </w:p>
    <w:p w:rsidR="00E91E5B" w:rsidRPr="00254F11" w:rsidRDefault="00E91E5B" w:rsidP="00E91E5B">
      <w:pPr>
        <w:jc w:val="both"/>
        <w:rPr>
          <w:b/>
        </w:rPr>
      </w:pPr>
      <w:r w:rsidRPr="00254F11">
        <w:rPr>
          <w:b/>
        </w:rPr>
        <w:lastRenderedPageBreak/>
        <w:t>Příloh</w:t>
      </w:r>
      <w:bookmarkStart w:id="6" w:name="_GoBack"/>
      <w:bookmarkEnd w:id="6"/>
      <w:r w:rsidRPr="00254F11">
        <w:rPr>
          <w:b/>
        </w:rPr>
        <w:t>a č. 3</w:t>
      </w:r>
      <w:r>
        <w:rPr>
          <w:b/>
        </w:rPr>
        <w:t xml:space="preserve"> </w:t>
      </w:r>
      <w:r w:rsidRPr="00B70891">
        <w:rPr>
          <w:b/>
        </w:rPr>
        <w:t>Přehled veřejných prostranství, kde je</w:t>
      </w:r>
      <w:r>
        <w:rPr>
          <w:b/>
        </w:rPr>
        <w:t xml:space="preserve"> navíc</w:t>
      </w:r>
      <w:r w:rsidRPr="00B70891">
        <w:rPr>
          <w:b/>
        </w:rPr>
        <w:t xml:space="preserve"> žebrání zakázáno</w:t>
      </w:r>
      <w:r>
        <w:rPr>
          <w:b/>
        </w:rPr>
        <w:t xml:space="preserve"> v době konání Hanáckých slavností:</w:t>
      </w:r>
    </w:p>
    <w:p w:rsidR="00E91E5B" w:rsidRDefault="00E91E5B" w:rsidP="00E91E5B"/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 w:rsidRPr="009E3FA6">
        <w:t>Úprkova</w:t>
      </w:r>
      <w:r>
        <w:t xml:space="preserve"> ulice</w:t>
      </w:r>
    </w:p>
    <w:p w:rsidR="00E91E5B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 w:rsidRPr="009E3FA6">
        <w:rPr>
          <w:rFonts w:cs="Arial"/>
          <w:noProof/>
        </w:rPr>
        <w:t>Kostelní ulice a přilehlé parkoviště</w:t>
      </w:r>
    </w:p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Křížkovského ulice a přilehlé parkoviště</w:t>
      </w:r>
    </w:p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Hradební ulice</w:t>
      </w:r>
    </w:p>
    <w:p w:rsidR="00E91E5B" w:rsidRPr="00675BB3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Komenského ulice vč. plochy před „Kulturním a společenským centrem“ a plochy po bývalé sodovkárně</w:t>
      </w:r>
    </w:p>
    <w:p w:rsidR="00E91E5B" w:rsidRDefault="00E91E5B" w:rsidP="00E91E5B">
      <w:pPr>
        <w:rPr>
          <w:rFonts w:cs="Arial"/>
          <w:noProof/>
        </w:rPr>
      </w:pPr>
      <w:r>
        <w:rPr>
          <w:rFonts w:cs="Arial"/>
          <w:noProof/>
        </w:rPr>
        <w:t>viz dle přiložená mapka území.</w:t>
      </w:r>
    </w:p>
    <w:p w:rsidR="00E91E5B" w:rsidRDefault="00E91E5B" w:rsidP="00E91E5B">
      <w:pPr>
        <w:rPr>
          <w:rFonts w:cs="Arial"/>
          <w:noProof/>
        </w:rPr>
      </w:pPr>
    </w:p>
    <w:p w:rsidR="00E91E5B" w:rsidRPr="00675BB3" w:rsidRDefault="00E91E5B" w:rsidP="00E91E5B">
      <w:pPr>
        <w:rPr>
          <w:rFonts w:cs="Arial"/>
          <w:noProof/>
        </w:rPr>
      </w:pPr>
      <w:r>
        <w:rPr>
          <w:rFonts w:cs="Arial"/>
          <w:noProof/>
        </w:rPr>
        <w:drawing>
          <wp:inline distT="0" distB="0" distL="0" distR="0" wp14:anchorId="6E31BDCC" wp14:editId="054B2D4E">
            <wp:extent cx="5760720" cy="280797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Hanácké slavnos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rPr>
          <w:b/>
        </w:rPr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rPr>
          <w:b/>
        </w:rPr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CC08B8" w:rsidRPr="00CC08B8" w:rsidRDefault="00CC08B8" w:rsidP="00E91E5B">
      <w:r w:rsidRPr="00CC08B8">
        <w:t xml:space="preserve"> </w:t>
      </w:r>
    </w:p>
    <w:sectPr w:rsidR="00CC08B8" w:rsidRPr="00CC08B8" w:rsidSect="00E91E5B">
      <w:footerReference w:type="default" r:id="rId13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  <w:footnote w:id="1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ustanovení § 34 zákona č. 128/2000 </w:t>
      </w:r>
      <w:proofErr w:type="spellStart"/>
      <w:r w:rsidRPr="00E91E5B">
        <w:rPr>
          <w:rFonts w:ascii="Times New Roman" w:hAnsi="Times New Roman"/>
        </w:rPr>
        <w:t>Sb</w:t>
      </w:r>
      <w:proofErr w:type="spellEnd"/>
      <w:r w:rsidRPr="00E91E5B">
        <w:rPr>
          <w:rFonts w:ascii="Times New Roman" w:hAnsi="Times New Roman"/>
        </w:rPr>
        <w:t>, o obcích (obecní zřízení), ve znění pozdějších předpisů</w:t>
      </w:r>
    </w:p>
  </w:footnote>
  <w:footnote w:id="2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ustanovení § 4 odst. 2 písm. a) zákona č. 206/2015 Sb., o pyrotechnických výrobcích a zacházení s nimi a o změně některých zákonů (dále jen „zákon o pyrotechnice“)</w:t>
      </w:r>
    </w:p>
  </w:footnote>
  <w:footnote w:id="3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v souladu s ustanovením § 32 odst. 1 zákona o pyrotechnice</w:t>
      </w:r>
    </w:p>
  </w:footnote>
  <w:footnote w:id="4">
    <w:p w:rsidR="00E91E5B" w:rsidRDefault="00E91E5B" w:rsidP="00E91E5B">
      <w:pPr>
        <w:pStyle w:val="Textpoznpodarou"/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v souladu s ustanovením § 33 odst. 1 zákona o pyrotechnice</w:t>
      </w:r>
    </w:p>
  </w:footnote>
  <w:footnote w:id="5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zákona č. 117/2001 Sb., o veřejných sbírkách a o změně některých zákonů, v platném znění</w:t>
      </w:r>
    </w:p>
  </w:footnote>
  <w:footnote w:id="6">
    <w:p w:rsidR="00E91E5B" w:rsidRDefault="00E91E5B" w:rsidP="00E91E5B">
      <w:pPr>
        <w:pStyle w:val="Textpoznpodarou"/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52DE"/>
    <w:multiLevelType w:val="hybridMultilevel"/>
    <w:tmpl w:val="BCA0E37C"/>
    <w:lvl w:ilvl="0" w:tplc="3CB69F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6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A633C"/>
    <w:multiLevelType w:val="hybridMultilevel"/>
    <w:tmpl w:val="6C847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E67F5"/>
    <w:multiLevelType w:val="hybridMultilevel"/>
    <w:tmpl w:val="EADA2E56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402DA"/>
    <w:multiLevelType w:val="hybridMultilevel"/>
    <w:tmpl w:val="EFF426E0"/>
    <w:lvl w:ilvl="0" w:tplc="CFDCC5A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9673F"/>
    <w:multiLevelType w:val="hybridMultilevel"/>
    <w:tmpl w:val="891C5C60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EC76FF"/>
    <w:multiLevelType w:val="hybridMultilevel"/>
    <w:tmpl w:val="36AE1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17"/>
  </w:num>
  <w:num w:numId="5">
    <w:abstractNumId w:val="14"/>
  </w:num>
  <w:num w:numId="6">
    <w:abstractNumId w:val="8"/>
  </w:num>
  <w:num w:numId="7">
    <w:abstractNumId w:val="20"/>
  </w:num>
  <w:num w:numId="8">
    <w:abstractNumId w:val="13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7"/>
  </w:num>
  <w:num w:numId="17">
    <w:abstractNumId w:val="30"/>
  </w:num>
  <w:num w:numId="18">
    <w:abstractNumId w:val="9"/>
  </w:num>
  <w:num w:numId="19">
    <w:abstractNumId w:val="24"/>
  </w:num>
  <w:num w:numId="20">
    <w:abstractNumId w:val="15"/>
  </w:num>
  <w:num w:numId="21">
    <w:abstractNumId w:val="18"/>
  </w:num>
  <w:num w:numId="22">
    <w:abstractNumId w:val="12"/>
  </w:num>
  <w:num w:numId="23">
    <w:abstractNumId w:val="5"/>
  </w:num>
  <w:num w:numId="24">
    <w:abstractNumId w:val="19"/>
  </w:num>
  <w:num w:numId="25">
    <w:abstractNumId w:val="25"/>
  </w:num>
  <w:num w:numId="26">
    <w:abstractNumId w:val="31"/>
  </w:num>
  <w:num w:numId="27">
    <w:abstractNumId w:val="28"/>
  </w:num>
  <w:num w:numId="28">
    <w:abstractNumId w:val="26"/>
  </w:num>
  <w:num w:numId="29">
    <w:abstractNumId w:val="11"/>
  </w:num>
  <w:num w:numId="30">
    <w:abstractNumId w:val="29"/>
  </w:num>
  <w:num w:numId="31">
    <w:abstractNumId w:val="23"/>
  </w:num>
  <w:num w:numId="3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C1524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75A3E"/>
    <w:rsid w:val="00A765A9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08B8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91E5B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link w:val="OdstavecseseznamemChar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34"/>
    <w:rsid w:val="00E91E5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FA30-43B5-4E4B-A65D-0235E7ED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16</TotalTime>
  <Pages>7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4</cp:revision>
  <cp:lastPrinted>2022-02-25T06:08:00Z</cp:lastPrinted>
  <dcterms:created xsi:type="dcterms:W3CDTF">2023-11-23T07:29:00Z</dcterms:created>
  <dcterms:modified xsi:type="dcterms:W3CDTF">2023-11-23T07:56:00Z</dcterms:modified>
</cp:coreProperties>
</file>