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D05DB" w14:textId="77777777" w:rsidR="00220859" w:rsidRPr="00161677" w:rsidRDefault="00220859" w:rsidP="00220859">
      <w:pPr>
        <w:rPr>
          <w:rFonts w:ascii="Arial" w:hAnsi="Arial" w:cs="Arial"/>
        </w:rPr>
      </w:pPr>
    </w:p>
    <w:p w14:paraId="7AD6AC20" w14:textId="77777777" w:rsidR="006D69D7" w:rsidRPr="00161677" w:rsidRDefault="006D69D7" w:rsidP="006D69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 Bystřice pod Hostýnem,</w:t>
      </w:r>
    </w:p>
    <w:p w14:paraId="18963459" w14:textId="77777777" w:rsidR="006D69D7" w:rsidRPr="00161677" w:rsidRDefault="006D69D7" w:rsidP="006D69D7">
      <w:pPr>
        <w:jc w:val="center"/>
        <w:rPr>
          <w:rFonts w:ascii="Arial" w:hAnsi="Arial" w:cs="Arial"/>
          <w:b/>
        </w:rPr>
      </w:pPr>
      <w:r w:rsidRPr="00161677">
        <w:rPr>
          <w:rFonts w:ascii="Arial" w:hAnsi="Arial" w:cs="Arial"/>
          <w:b/>
        </w:rPr>
        <w:t>kterou se stanoví</w:t>
      </w:r>
      <w:r>
        <w:rPr>
          <w:rFonts w:ascii="Arial" w:hAnsi="Arial" w:cs="Arial"/>
          <w:b/>
        </w:rPr>
        <w:t xml:space="preserve"> části společných </w:t>
      </w:r>
      <w:r w:rsidRPr="00161677">
        <w:rPr>
          <w:rFonts w:ascii="Arial" w:hAnsi="Arial" w:cs="Arial"/>
          <w:b/>
        </w:rPr>
        <w:t>školsk</w:t>
      </w:r>
      <w:r>
        <w:rPr>
          <w:rFonts w:ascii="Arial" w:hAnsi="Arial" w:cs="Arial"/>
          <w:b/>
        </w:rPr>
        <w:t>ých</w:t>
      </w:r>
      <w:r w:rsidRPr="00161677">
        <w:rPr>
          <w:rFonts w:ascii="Arial" w:hAnsi="Arial" w:cs="Arial"/>
          <w:b/>
        </w:rPr>
        <w:t xml:space="preserve"> obvod</w:t>
      </w:r>
      <w:r>
        <w:rPr>
          <w:rFonts w:ascii="Arial" w:hAnsi="Arial" w:cs="Arial"/>
          <w:b/>
        </w:rPr>
        <w:t>ů</w:t>
      </w:r>
      <w:r w:rsidRPr="00161677">
        <w:rPr>
          <w:rFonts w:ascii="Arial" w:hAnsi="Arial" w:cs="Arial"/>
          <w:b/>
        </w:rPr>
        <w:t xml:space="preserve"> základních škol zřízených městem Bystřice pod Hostýnem</w:t>
      </w:r>
    </w:p>
    <w:p w14:paraId="55630363" w14:textId="77777777" w:rsidR="00220859" w:rsidRPr="00161677" w:rsidRDefault="00220859" w:rsidP="00220859">
      <w:pPr>
        <w:jc w:val="center"/>
        <w:rPr>
          <w:rFonts w:ascii="Arial" w:hAnsi="Arial" w:cs="Arial"/>
        </w:rPr>
      </w:pPr>
    </w:p>
    <w:p w14:paraId="5285CAA0" w14:textId="3D858506" w:rsidR="00220859" w:rsidRDefault="006D69D7" w:rsidP="006D69D7">
      <w:pPr>
        <w:jc w:val="both"/>
        <w:rPr>
          <w:rFonts w:ascii="Arial" w:hAnsi="Arial" w:cs="Arial"/>
        </w:rPr>
      </w:pPr>
      <w:r w:rsidRPr="00161677">
        <w:rPr>
          <w:rFonts w:ascii="Arial" w:hAnsi="Arial" w:cs="Arial"/>
        </w:rPr>
        <w:t>Zastupitelstvo města Bystřice pod Hostýnem s</w:t>
      </w:r>
      <w:r>
        <w:rPr>
          <w:rFonts w:ascii="Arial" w:hAnsi="Arial" w:cs="Arial"/>
        </w:rPr>
        <w:t xml:space="preserve">e na svém zasedání dne </w:t>
      </w:r>
      <w:proofErr w:type="gramStart"/>
      <w:r>
        <w:rPr>
          <w:rFonts w:ascii="Arial" w:hAnsi="Arial" w:cs="Arial"/>
        </w:rPr>
        <w:t>16.12.2024</w:t>
      </w:r>
      <w:proofErr w:type="gramEnd"/>
      <w:r>
        <w:rPr>
          <w:rFonts w:ascii="Arial" w:hAnsi="Arial" w:cs="Arial"/>
        </w:rPr>
        <w:t xml:space="preserve"> </w:t>
      </w:r>
      <w:r w:rsidRPr="009514A9">
        <w:rPr>
          <w:rFonts w:ascii="Arial" w:hAnsi="Arial" w:cs="Arial"/>
        </w:rPr>
        <w:t>usnesením ZM</w:t>
      </w:r>
      <w:r w:rsidR="009514A9">
        <w:rPr>
          <w:rFonts w:ascii="Arial" w:hAnsi="Arial" w:cs="Arial"/>
        </w:rPr>
        <w:t xml:space="preserve"> 11</w:t>
      </w:r>
      <w:r w:rsidRPr="009514A9">
        <w:rPr>
          <w:rFonts w:ascii="Arial" w:hAnsi="Arial" w:cs="Arial"/>
        </w:rPr>
        <w:t>./</w:t>
      </w:r>
      <w:r w:rsidR="009514A9">
        <w:rPr>
          <w:rFonts w:ascii="Arial" w:hAnsi="Arial" w:cs="Arial"/>
        </w:rPr>
        <w:t>14</w:t>
      </w:r>
      <w:bookmarkStart w:id="0" w:name="_GoBack"/>
      <w:bookmarkEnd w:id="0"/>
      <w:r w:rsidRPr="009514A9">
        <w:rPr>
          <w:rFonts w:ascii="Arial" w:hAnsi="Arial" w:cs="Arial"/>
        </w:rPr>
        <w:t>/2024</w:t>
      </w:r>
      <w:r>
        <w:rPr>
          <w:rFonts w:ascii="Arial" w:hAnsi="Arial" w:cs="Arial"/>
        </w:rPr>
        <w:t xml:space="preserve"> </w:t>
      </w:r>
      <w:r w:rsidRPr="00161677">
        <w:rPr>
          <w:rFonts w:ascii="Arial" w:hAnsi="Arial" w:cs="Arial"/>
        </w:rPr>
        <w:t xml:space="preserve">usneslo vydat na základě ustanovení § 178 odst. 2 písm. </w:t>
      </w:r>
      <w:r w:rsidR="00235D6B">
        <w:rPr>
          <w:rFonts w:ascii="Arial" w:hAnsi="Arial" w:cs="Arial"/>
        </w:rPr>
        <w:t>c</w:t>
      </w:r>
      <w:r w:rsidRPr="00161677">
        <w:rPr>
          <w:rFonts w:ascii="Arial" w:hAnsi="Arial" w:cs="Arial"/>
        </w:rPr>
        <w:t xml:space="preserve">) zákona č. 561/2004 Sb., o předškolním, základním, středním, vyšším odborném a jiném vzdělávání (školský zákon), ve znění pozdějších předpisů, a </w:t>
      </w:r>
      <w:r>
        <w:rPr>
          <w:rFonts w:ascii="Arial" w:hAnsi="Arial" w:cs="Arial"/>
        </w:rPr>
        <w:t xml:space="preserve">v souladu s § 10 písm. d) a </w:t>
      </w:r>
      <w:r w:rsidRPr="00161677">
        <w:rPr>
          <w:rFonts w:ascii="Arial" w:hAnsi="Arial" w:cs="Arial"/>
        </w:rPr>
        <w:t xml:space="preserve">§ 84 odst. 2 písm. </w:t>
      </w:r>
      <w:r>
        <w:rPr>
          <w:rFonts w:ascii="Arial" w:hAnsi="Arial" w:cs="Arial"/>
        </w:rPr>
        <w:t>h</w:t>
      </w:r>
      <w:r w:rsidRPr="00161677">
        <w:rPr>
          <w:rFonts w:ascii="Arial" w:hAnsi="Arial" w:cs="Arial"/>
        </w:rPr>
        <w:t>) zákona č. 128/2000 Sb., o obcích</w:t>
      </w:r>
      <w:r>
        <w:rPr>
          <w:rFonts w:ascii="Arial" w:hAnsi="Arial" w:cs="Arial"/>
        </w:rPr>
        <w:t xml:space="preserve"> (obecní zřízení)</w:t>
      </w:r>
      <w:r w:rsidRPr="00161677">
        <w:rPr>
          <w:rFonts w:ascii="Arial" w:hAnsi="Arial" w:cs="Arial"/>
        </w:rPr>
        <w:t xml:space="preserve">, ve znění pozdějších předpisů, tuto obecně závaznou vyhlášku </w:t>
      </w:r>
      <w:r>
        <w:rPr>
          <w:rFonts w:ascii="Arial" w:hAnsi="Arial" w:cs="Arial"/>
        </w:rPr>
        <w:t>(dále jen „vyhláška“)</w:t>
      </w:r>
      <w:r w:rsidRPr="00161677">
        <w:rPr>
          <w:rFonts w:ascii="Arial" w:hAnsi="Arial" w:cs="Arial"/>
        </w:rPr>
        <w:t>:</w:t>
      </w:r>
    </w:p>
    <w:p w14:paraId="71BB37E9" w14:textId="77777777" w:rsidR="006D69D7" w:rsidRDefault="006D69D7" w:rsidP="00220859">
      <w:pPr>
        <w:jc w:val="center"/>
        <w:rPr>
          <w:rFonts w:ascii="Arial" w:hAnsi="Arial" w:cs="Arial"/>
        </w:rPr>
      </w:pPr>
    </w:p>
    <w:p w14:paraId="365CD30A" w14:textId="77777777" w:rsidR="006D69D7" w:rsidRDefault="006D69D7" w:rsidP="00220859">
      <w:pPr>
        <w:jc w:val="center"/>
        <w:rPr>
          <w:rFonts w:ascii="Arial" w:hAnsi="Arial" w:cs="Arial"/>
          <w:b/>
        </w:rPr>
      </w:pPr>
    </w:p>
    <w:p w14:paraId="221907F8" w14:textId="77777777" w:rsidR="006D69D7" w:rsidRDefault="006D69D7" w:rsidP="006D69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Pr="00161677">
        <w:rPr>
          <w:rFonts w:ascii="Arial" w:hAnsi="Arial" w:cs="Arial"/>
          <w:b/>
        </w:rPr>
        <w:t>l. 1</w:t>
      </w:r>
    </w:p>
    <w:p w14:paraId="355366B2" w14:textId="77777777" w:rsidR="006D69D7" w:rsidRDefault="006D69D7" w:rsidP="006D69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Stanovení školských obvodů</w:t>
      </w:r>
    </w:p>
    <w:p w14:paraId="5B979DF1" w14:textId="77777777" w:rsidR="006D69D7" w:rsidRDefault="006D69D7" w:rsidP="006D69D7">
      <w:pPr>
        <w:spacing w:before="120" w:after="120"/>
        <w:jc w:val="both"/>
        <w:rPr>
          <w:rFonts w:ascii="Arial" w:hAnsi="Arial" w:cs="Arial"/>
        </w:rPr>
      </w:pPr>
      <w:r w:rsidRPr="00791B7A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základě smluv </w:t>
      </w:r>
      <w:r w:rsidRPr="00791B7A">
        <w:rPr>
          <w:rFonts w:ascii="Arial" w:hAnsi="Arial" w:cs="Arial"/>
        </w:rPr>
        <w:t xml:space="preserve">uzavřených mezi městem Bystřice pod Hostýnem a obcemi Blazice, Chvalčov, Komárno, </w:t>
      </w:r>
      <w:r>
        <w:rPr>
          <w:rFonts w:ascii="Arial" w:hAnsi="Arial" w:cs="Arial"/>
        </w:rPr>
        <w:t xml:space="preserve">Loukov, Osíčko, </w:t>
      </w:r>
      <w:r w:rsidRPr="00791B7A">
        <w:rPr>
          <w:rFonts w:ascii="Arial" w:hAnsi="Arial" w:cs="Arial"/>
        </w:rPr>
        <w:t>Slavkov pod Hostýnem</w:t>
      </w:r>
      <w:r>
        <w:rPr>
          <w:rFonts w:ascii="Arial" w:hAnsi="Arial" w:cs="Arial"/>
        </w:rPr>
        <w:t xml:space="preserve">, </w:t>
      </w:r>
      <w:r w:rsidRPr="00B56FD7">
        <w:rPr>
          <w:rFonts w:ascii="Arial" w:hAnsi="Arial" w:cs="Arial"/>
        </w:rPr>
        <w:t>Ch</w:t>
      </w:r>
      <w:r>
        <w:rPr>
          <w:rFonts w:ascii="Arial" w:hAnsi="Arial" w:cs="Arial"/>
        </w:rPr>
        <w:t>omýž, Lipová, Mrlínek a Vítonice, jejichž</w:t>
      </w:r>
      <w:r w:rsidRPr="00791B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předmětem je vytvoření společných školských obvodů základních škol, jejichž zřizovatelem je město Bystřice pod Hostýnem, se stanovuje rozdělení území města Bystřice pod Hostýnem na části společných školských obvodů základních škol:</w:t>
      </w:r>
    </w:p>
    <w:p w14:paraId="62931A3D" w14:textId="77777777" w:rsidR="006D69D7" w:rsidRPr="006D69D7" w:rsidRDefault="006D69D7" w:rsidP="006D69D7">
      <w:pPr>
        <w:pStyle w:val="Odstavecseseznamem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D69D7">
        <w:rPr>
          <w:rFonts w:ascii="Arial" w:hAnsi="Arial" w:cs="Arial"/>
          <w:sz w:val="24"/>
          <w:szCs w:val="24"/>
        </w:rPr>
        <w:t>Základní škola Bratrství Čechů a Slováků, Bystřice pod Hostýnem, Pod Zábřehem 1100, okres Kroměříž, příspěvková organizace</w:t>
      </w:r>
    </w:p>
    <w:p w14:paraId="40628162" w14:textId="77777777" w:rsidR="006D69D7" w:rsidRPr="006D69D7" w:rsidRDefault="006D69D7" w:rsidP="006D69D7">
      <w:pPr>
        <w:pStyle w:val="Odstavecseseznamem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1E0A63AC" w14:textId="77777777" w:rsidR="006D69D7" w:rsidRPr="006D69D7" w:rsidRDefault="006D69D7" w:rsidP="00AC324C">
      <w:pPr>
        <w:pStyle w:val="Odstavecseseznamem"/>
        <w:spacing w:after="120"/>
        <w:ind w:left="1080"/>
        <w:contextualSpacing w:val="0"/>
        <w:jc w:val="both"/>
        <w:rPr>
          <w:rFonts w:ascii="Arial" w:hAnsi="Arial" w:cs="Arial"/>
          <w:sz w:val="24"/>
          <w:szCs w:val="24"/>
        </w:rPr>
      </w:pPr>
      <w:r w:rsidRPr="006D69D7">
        <w:rPr>
          <w:rFonts w:ascii="Arial" w:hAnsi="Arial" w:cs="Arial"/>
          <w:sz w:val="24"/>
          <w:szCs w:val="24"/>
        </w:rPr>
        <w:t xml:space="preserve">ulice A. Bartoše, A. Kašpara, Bělidla, Cihelna, Družby, F. Ondrůška, Fryčajova, Havlíčkova, Hostýnská, Jeřabinová, Kamenec, Karla Tomana, Komenského, Kroužky, Lázně, Lipnická, Meziříčská, Na Nivách, Na Zahrádkách, Novoveská, O. </w:t>
      </w:r>
      <w:proofErr w:type="spellStart"/>
      <w:r w:rsidRPr="006D69D7">
        <w:rPr>
          <w:rFonts w:ascii="Arial" w:hAnsi="Arial" w:cs="Arial"/>
          <w:sz w:val="24"/>
          <w:szCs w:val="24"/>
        </w:rPr>
        <w:t>Bardinové</w:t>
      </w:r>
      <w:proofErr w:type="spellEnd"/>
      <w:r w:rsidRPr="006D69D7">
        <w:rPr>
          <w:rFonts w:ascii="Arial" w:hAnsi="Arial" w:cs="Arial"/>
          <w:sz w:val="24"/>
          <w:szCs w:val="24"/>
        </w:rPr>
        <w:t xml:space="preserve">, Pod </w:t>
      </w:r>
      <w:proofErr w:type="spellStart"/>
      <w:r w:rsidRPr="006D69D7">
        <w:rPr>
          <w:rFonts w:ascii="Arial" w:hAnsi="Arial" w:cs="Arial"/>
          <w:sz w:val="24"/>
          <w:szCs w:val="24"/>
        </w:rPr>
        <w:t>Dubíčkem</w:t>
      </w:r>
      <w:proofErr w:type="spellEnd"/>
      <w:r w:rsidRPr="006D69D7">
        <w:rPr>
          <w:rFonts w:ascii="Arial" w:hAnsi="Arial" w:cs="Arial"/>
          <w:sz w:val="24"/>
          <w:szCs w:val="24"/>
        </w:rPr>
        <w:t xml:space="preserve">, Pod Zábřehem, Polní, </w:t>
      </w:r>
      <w:proofErr w:type="spellStart"/>
      <w:r w:rsidRPr="006D69D7">
        <w:rPr>
          <w:rFonts w:ascii="Arial" w:hAnsi="Arial" w:cs="Arial"/>
          <w:sz w:val="24"/>
          <w:szCs w:val="24"/>
        </w:rPr>
        <w:t>Rusavská</w:t>
      </w:r>
      <w:proofErr w:type="spellEnd"/>
      <w:r w:rsidRPr="006D69D7">
        <w:rPr>
          <w:rFonts w:ascii="Arial" w:hAnsi="Arial" w:cs="Arial"/>
          <w:sz w:val="24"/>
          <w:szCs w:val="24"/>
        </w:rPr>
        <w:t xml:space="preserve">, Sídliště, Slavkovská, Sportovní, Školní, Táborského, Topolová, U Hřiště, U Mlékárny, U Včelína, Vsetínská, Za Drahou, Za </w:t>
      </w:r>
      <w:r w:rsidRPr="00CC5374">
        <w:rPr>
          <w:rFonts w:ascii="Arial" w:hAnsi="Arial" w:cs="Arial"/>
          <w:color w:val="171717" w:themeColor="background2" w:themeShade="1A"/>
          <w:sz w:val="24"/>
          <w:szCs w:val="24"/>
        </w:rPr>
        <w:t xml:space="preserve">Příhonem a </w:t>
      </w:r>
      <w:proofErr w:type="spellStart"/>
      <w:r w:rsidRPr="00CC5374">
        <w:rPr>
          <w:rFonts w:ascii="Arial" w:hAnsi="Arial" w:cs="Arial"/>
          <w:color w:val="171717" w:themeColor="background2" w:themeShade="1A"/>
          <w:sz w:val="24"/>
          <w:szCs w:val="24"/>
        </w:rPr>
        <w:t>A</w:t>
      </w:r>
      <w:proofErr w:type="spellEnd"/>
      <w:r w:rsidRPr="00CC5374">
        <w:rPr>
          <w:rFonts w:ascii="Arial" w:hAnsi="Arial" w:cs="Arial"/>
          <w:color w:val="171717" w:themeColor="background2" w:themeShade="1A"/>
          <w:sz w:val="24"/>
          <w:szCs w:val="24"/>
        </w:rPr>
        <w:t xml:space="preserve">. Horáka. </w:t>
      </w:r>
    </w:p>
    <w:p w14:paraId="0F9E7383" w14:textId="77777777" w:rsidR="006D69D7" w:rsidRPr="006D69D7" w:rsidRDefault="006D69D7" w:rsidP="006D69D7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6D69D7">
        <w:rPr>
          <w:rFonts w:ascii="Arial" w:hAnsi="Arial" w:cs="Arial"/>
          <w:sz w:val="24"/>
          <w:szCs w:val="24"/>
        </w:rPr>
        <w:t>Základní škola T. G. Masaryka, Bystřice pod Hostýnem, Nádražní 56, okres Kroměříž, příspěvková organizace</w:t>
      </w:r>
    </w:p>
    <w:p w14:paraId="4CC21AA4" w14:textId="77777777" w:rsidR="006D69D7" w:rsidRPr="006D69D7" w:rsidRDefault="006D69D7" w:rsidP="00AC324C">
      <w:pPr>
        <w:pStyle w:val="Odstavecseseznamem"/>
        <w:spacing w:after="120"/>
        <w:ind w:left="1080"/>
        <w:jc w:val="both"/>
        <w:rPr>
          <w:rFonts w:ascii="Arial" w:hAnsi="Arial" w:cs="Arial"/>
          <w:sz w:val="24"/>
          <w:szCs w:val="24"/>
        </w:rPr>
      </w:pPr>
      <w:r w:rsidRPr="006D69D7">
        <w:rPr>
          <w:rFonts w:ascii="Arial" w:hAnsi="Arial" w:cs="Arial"/>
          <w:sz w:val="24"/>
          <w:szCs w:val="24"/>
        </w:rPr>
        <w:t xml:space="preserve">ulice 6. května, Čs. brigády, Dolní, Dukelská, Dvořákova, </w:t>
      </w:r>
      <w:proofErr w:type="spellStart"/>
      <w:r w:rsidRPr="006D69D7">
        <w:rPr>
          <w:rFonts w:ascii="Arial" w:hAnsi="Arial" w:cs="Arial"/>
          <w:sz w:val="24"/>
          <w:szCs w:val="24"/>
        </w:rPr>
        <w:t>Halamáskova</w:t>
      </w:r>
      <w:proofErr w:type="spellEnd"/>
      <w:r w:rsidRPr="006D69D7">
        <w:rPr>
          <w:rFonts w:ascii="Arial" w:hAnsi="Arial" w:cs="Arial"/>
          <w:sz w:val="24"/>
          <w:szCs w:val="24"/>
        </w:rPr>
        <w:t xml:space="preserve">, Holešovská, Krátká, Masarykovo nám., Michaela </w:t>
      </w:r>
      <w:proofErr w:type="spellStart"/>
      <w:r w:rsidRPr="006D69D7">
        <w:rPr>
          <w:rFonts w:ascii="Arial" w:hAnsi="Arial" w:cs="Arial"/>
          <w:sz w:val="24"/>
          <w:szCs w:val="24"/>
        </w:rPr>
        <w:t>Thoneta</w:t>
      </w:r>
      <w:proofErr w:type="spellEnd"/>
      <w:r w:rsidRPr="006D69D7">
        <w:rPr>
          <w:rFonts w:ascii="Arial" w:hAnsi="Arial" w:cs="Arial"/>
          <w:sz w:val="24"/>
          <w:szCs w:val="24"/>
        </w:rPr>
        <w:t xml:space="preserve">, Mlýnská, Na Domově, Na </w:t>
      </w:r>
      <w:proofErr w:type="spellStart"/>
      <w:r w:rsidRPr="006D69D7">
        <w:rPr>
          <w:rFonts w:ascii="Arial" w:hAnsi="Arial" w:cs="Arial"/>
          <w:sz w:val="24"/>
          <w:szCs w:val="24"/>
        </w:rPr>
        <w:t>Opletě</w:t>
      </w:r>
      <w:proofErr w:type="spellEnd"/>
      <w:r w:rsidRPr="006D69D7">
        <w:rPr>
          <w:rFonts w:ascii="Arial" w:hAnsi="Arial" w:cs="Arial"/>
          <w:sz w:val="24"/>
          <w:szCs w:val="24"/>
        </w:rPr>
        <w:t xml:space="preserve">, Na </w:t>
      </w:r>
      <w:proofErr w:type="spellStart"/>
      <w:r w:rsidRPr="006D69D7">
        <w:rPr>
          <w:rFonts w:ascii="Arial" w:hAnsi="Arial" w:cs="Arial"/>
          <w:sz w:val="24"/>
          <w:szCs w:val="24"/>
        </w:rPr>
        <w:t>Požáře</w:t>
      </w:r>
      <w:proofErr w:type="spellEnd"/>
      <w:r w:rsidRPr="006D69D7">
        <w:rPr>
          <w:rFonts w:ascii="Arial" w:hAnsi="Arial" w:cs="Arial"/>
          <w:sz w:val="24"/>
          <w:szCs w:val="24"/>
        </w:rPr>
        <w:t xml:space="preserve">, Nádražní, Novosady, Obchodní, Odboje, Palackého, Pavla </w:t>
      </w:r>
      <w:proofErr w:type="spellStart"/>
      <w:r w:rsidRPr="006D69D7">
        <w:rPr>
          <w:rFonts w:ascii="Arial" w:hAnsi="Arial" w:cs="Arial"/>
          <w:sz w:val="24"/>
          <w:szCs w:val="24"/>
        </w:rPr>
        <w:t>Užíka</w:t>
      </w:r>
      <w:proofErr w:type="spellEnd"/>
      <w:r w:rsidRPr="006D69D7">
        <w:rPr>
          <w:rFonts w:ascii="Arial" w:hAnsi="Arial" w:cs="Arial"/>
          <w:sz w:val="24"/>
          <w:szCs w:val="24"/>
        </w:rPr>
        <w:t xml:space="preserve">, Pod </w:t>
      </w:r>
      <w:proofErr w:type="spellStart"/>
      <w:r w:rsidRPr="006D69D7">
        <w:rPr>
          <w:rFonts w:ascii="Arial" w:hAnsi="Arial" w:cs="Arial"/>
          <w:sz w:val="24"/>
          <w:szCs w:val="24"/>
        </w:rPr>
        <w:t>Bartovcem</w:t>
      </w:r>
      <w:proofErr w:type="spellEnd"/>
      <w:r w:rsidRPr="006D69D7">
        <w:rPr>
          <w:rFonts w:ascii="Arial" w:hAnsi="Arial" w:cs="Arial"/>
          <w:sz w:val="24"/>
          <w:szCs w:val="24"/>
        </w:rPr>
        <w:t xml:space="preserve">, Pod </w:t>
      </w:r>
      <w:proofErr w:type="spellStart"/>
      <w:r w:rsidRPr="006D69D7">
        <w:rPr>
          <w:rFonts w:ascii="Arial" w:hAnsi="Arial" w:cs="Arial"/>
          <w:sz w:val="24"/>
          <w:szCs w:val="24"/>
        </w:rPr>
        <w:t>Bedlinou</w:t>
      </w:r>
      <w:proofErr w:type="spellEnd"/>
      <w:r w:rsidRPr="006D69D7">
        <w:rPr>
          <w:rFonts w:ascii="Arial" w:hAnsi="Arial" w:cs="Arial"/>
          <w:sz w:val="24"/>
          <w:szCs w:val="24"/>
        </w:rPr>
        <w:t xml:space="preserve">, Pod Kaštany, Pod Platany, Pod Zámkem, Příční, Revoluční, Sadová, Samostatnost, Schwaigrovo nám., Slobodova, Sokola Tůmy, Sokolská, Soudní, Sušilova, Třída Legií, Tyršova, U Končin, V. Kozáka, Vítězství, </w:t>
      </w:r>
      <w:proofErr w:type="spellStart"/>
      <w:r w:rsidRPr="006D69D7">
        <w:rPr>
          <w:rFonts w:ascii="Arial" w:hAnsi="Arial" w:cs="Arial"/>
          <w:sz w:val="24"/>
          <w:szCs w:val="24"/>
        </w:rPr>
        <w:t>Želibských</w:t>
      </w:r>
      <w:proofErr w:type="spellEnd"/>
      <w:r w:rsidRPr="006D69D7">
        <w:rPr>
          <w:rFonts w:ascii="Arial" w:hAnsi="Arial" w:cs="Arial"/>
          <w:sz w:val="24"/>
          <w:szCs w:val="24"/>
        </w:rPr>
        <w:t xml:space="preserve">, celá ulice Přerovská (včetně části patřící do místní části </w:t>
      </w:r>
      <w:proofErr w:type="spellStart"/>
      <w:r w:rsidRPr="006D69D7">
        <w:rPr>
          <w:rFonts w:ascii="Arial" w:hAnsi="Arial" w:cs="Arial"/>
          <w:sz w:val="24"/>
          <w:szCs w:val="24"/>
        </w:rPr>
        <w:t>Rychlov</w:t>
      </w:r>
      <w:proofErr w:type="spellEnd"/>
      <w:r w:rsidRPr="006D69D7">
        <w:rPr>
          <w:rFonts w:ascii="Arial" w:hAnsi="Arial" w:cs="Arial"/>
          <w:sz w:val="24"/>
          <w:szCs w:val="24"/>
        </w:rPr>
        <w:t xml:space="preserve">), místní část </w:t>
      </w:r>
      <w:proofErr w:type="spellStart"/>
      <w:r w:rsidRPr="006D69D7">
        <w:rPr>
          <w:rFonts w:ascii="Arial" w:hAnsi="Arial" w:cs="Arial"/>
          <w:sz w:val="24"/>
          <w:szCs w:val="24"/>
        </w:rPr>
        <w:t>Rychlov</w:t>
      </w:r>
      <w:proofErr w:type="spellEnd"/>
      <w:r w:rsidRPr="006D69D7">
        <w:rPr>
          <w:rFonts w:ascii="Arial" w:hAnsi="Arial" w:cs="Arial"/>
          <w:sz w:val="24"/>
          <w:szCs w:val="24"/>
        </w:rPr>
        <w:t xml:space="preserve">, </w:t>
      </w:r>
      <w:r w:rsidRPr="006D69D7">
        <w:rPr>
          <w:rFonts w:ascii="Arial" w:hAnsi="Arial" w:cs="Arial"/>
          <w:sz w:val="24"/>
          <w:szCs w:val="24"/>
        </w:rPr>
        <w:lastRenderedPageBreak/>
        <w:t>tedy ulice Dělnická, Družstevní, Hraniční, Chaloupky, Partyzánská, Podlesí, Pod Oborou, Souběžná, Trávníky, U Kapličky, Zahradní, Za Potokem,</w:t>
      </w:r>
      <w:r w:rsidRPr="00CC5374">
        <w:rPr>
          <w:rFonts w:ascii="Arial" w:hAnsi="Arial" w:cs="Arial"/>
          <w:color w:val="171717" w:themeColor="background2" w:themeShade="1A"/>
          <w:sz w:val="24"/>
          <w:szCs w:val="24"/>
        </w:rPr>
        <w:t xml:space="preserve"> Luční </w:t>
      </w:r>
      <w:r w:rsidRPr="006D69D7">
        <w:rPr>
          <w:rFonts w:ascii="Arial" w:hAnsi="Arial" w:cs="Arial"/>
          <w:sz w:val="24"/>
          <w:szCs w:val="24"/>
        </w:rPr>
        <w:t xml:space="preserve">a dále místní části města </w:t>
      </w:r>
      <w:proofErr w:type="spellStart"/>
      <w:r w:rsidRPr="006D69D7">
        <w:rPr>
          <w:rFonts w:ascii="Arial" w:hAnsi="Arial" w:cs="Arial"/>
          <w:sz w:val="24"/>
          <w:szCs w:val="24"/>
        </w:rPr>
        <w:t>Bílavsko</w:t>
      </w:r>
      <w:proofErr w:type="spellEnd"/>
      <w:r w:rsidRPr="006D69D7">
        <w:rPr>
          <w:rFonts w:ascii="Arial" w:hAnsi="Arial" w:cs="Arial"/>
          <w:sz w:val="24"/>
          <w:szCs w:val="24"/>
        </w:rPr>
        <w:t xml:space="preserve">, Hlinsko pod Hostýnem a </w:t>
      </w:r>
      <w:proofErr w:type="spellStart"/>
      <w:r w:rsidRPr="006D69D7">
        <w:rPr>
          <w:rFonts w:ascii="Arial" w:hAnsi="Arial" w:cs="Arial"/>
          <w:sz w:val="24"/>
          <w:szCs w:val="24"/>
        </w:rPr>
        <w:t>Sovadina</w:t>
      </w:r>
      <w:proofErr w:type="spellEnd"/>
      <w:r w:rsidRPr="006D69D7">
        <w:rPr>
          <w:rFonts w:ascii="Arial" w:hAnsi="Arial" w:cs="Arial"/>
          <w:sz w:val="24"/>
          <w:szCs w:val="24"/>
        </w:rPr>
        <w:t xml:space="preserve">. </w:t>
      </w:r>
    </w:p>
    <w:p w14:paraId="4D84EC4E" w14:textId="77777777" w:rsidR="006D69D7" w:rsidRDefault="006D69D7" w:rsidP="006D69D7">
      <w:pPr>
        <w:jc w:val="center"/>
        <w:rPr>
          <w:rFonts w:ascii="Arial" w:hAnsi="Arial" w:cs="Arial"/>
          <w:b/>
        </w:rPr>
      </w:pPr>
    </w:p>
    <w:p w14:paraId="7F6A474C" w14:textId="77777777" w:rsidR="006D69D7" w:rsidRPr="00A96F3A" w:rsidRDefault="006D69D7" w:rsidP="006D69D7">
      <w:pPr>
        <w:jc w:val="center"/>
        <w:rPr>
          <w:rFonts w:ascii="Arial" w:hAnsi="Arial" w:cs="Arial"/>
          <w:b/>
        </w:rPr>
      </w:pPr>
    </w:p>
    <w:p w14:paraId="2B3E1C15" w14:textId="77777777" w:rsidR="006D69D7" w:rsidRPr="00A96F3A" w:rsidRDefault="006D69D7" w:rsidP="006D69D7">
      <w:pPr>
        <w:jc w:val="center"/>
        <w:rPr>
          <w:rFonts w:ascii="Arial" w:hAnsi="Arial" w:cs="Arial"/>
          <w:b/>
        </w:rPr>
      </w:pPr>
      <w:r w:rsidRPr="00A96F3A">
        <w:rPr>
          <w:rFonts w:ascii="Arial" w:hAnsi="Arial" w:cs="Arial"/>
          <w:b/>
        </w:rPr>
        <w:t>Čl. 2</w:t>
      </w:r>
    </w:p>
    <w:p w14:paraId="08C813A5" w14:textId="77777777" w:rsidR="006D69D7" w:rsidRPr="00A96F3A" w:rsidRDefault="006D69D7" w:rsidP="006D69D7">
      <w:pPr>
        <w:jc w:val="center"/>
        <w:rPr>
          <w:rFonts w:ascii="Arial" w:hAnsi="Arial" w:cs="Arial"/>
          <w:b/>
        </w:rPr>
      </w:pPr>
      <w:r w:rsidRPr="00A96F3A">
        <w:rPr>
          <w:rFonts w:ascii="Arial" w:hAnsi="Arial" w:cs="Arial"/>
          <w:b/>
        </w:rPr>
        <w:t>Zrušovací ustanovení</w:t>
      </w:r>
    </w:p>
    <w:p w14:paraId="7EA65563" w14:textId="6868F94E" w:rsidR="006D69D7" w:rsidRPr="00A96F3A" w:rsidRDefault="006D69D7" w:rsidP="006D69D7">
      <w:pPr>
        <w:jc w:val="both"/>
        <w:rPr>
          <w:rFonts w:ascii="Arial" w:hAnsi="Arial" w:cs="Arial"/>
        </w:rPr>
      </w:pPr>
      <w:r w:rsidRPr="00A96F3A">
        <w:rPr>
          <w:rFonts w:ascii="Arial" w:hAnsi="Arial" w:cs="Arial"/>
        </w:rPr>
        <w:t xml:space="preserve">Zrušuje se Obecně závazná vyhláška města Bystřice pod Hostýnem č. </w:t>
      </w:r>
      <w:r>
        <w:rPr>
          <w:rFonts w:ascii="Arial" w:hAnsi="Arial" w:cs="Arial"/>
        </w:rPr>
        <w:t>7</w:t>
      </w:r>
      <w:r w:rsidRPr="00A96F3A">
        <w:rPr>
          <w:rFonts w:ascii="Arial" w:hAnsi="Arial" w:cs="Arial"/>
        </w:rPr>
        <w:t>/201</w:t>
      </w:r>
      <w:r>
        <w:rPr>
          <w:rFonts w:ascii="Arial" w:hAnsi="Arial" w:cs="Arial"/>
        </w:rPr>
        <w:t>7</w:t>
      </w:r>
      <w:r w:rsidRPr="00A96F3A">
        <w:rPr>
          <w:rFonts w:ascii="Arial" w:hAnsi="Arial" w:cs="Arial"/>
        </w:rPr>
        <w:t>, kterou se stanoví části společných školských obvodů základních škol zřízených městem Bystřice pod Hostýnem</w:t>
      </w:r>
      <w:r w:rsidR="003A3EBA">
        <w:rPr>
          <w:rFonts w:ascii="Arial" w:hAnsi="Arial" w:cs="Arial"/>
        </w:rPr>
        <w:t>, ze dne 25.10.2017.</w:t>
      </w:r>
    </w:p>
    <w:p w14:paraId="4E26BCDC" w14:textId="77777777" w:rsidR="006D69D7" w:rsidRPr="00A96F3A" w:rsidRDefault="006D69D7" w:rsidP="006D69D7">
      <w:pPr>
        <w:jc w:val="both"/>
        <w:rPr>
          <w:rFonts w:ascii="Arial" w:hAnsi="Arial" w:cs="Arial"/>
        </w:rPr>
      </w:pPr>
    </w:p>
    <w:p w14:paraId="3F28348A" w14:textId="77777777" w:rsidR="006D69D7" w:rsidRDefault="006D69D7" w:rsidP="006D69D7">
      <w:pPr>
        <w:jc w:val="center"/>
        <w:rPr>
          <w:rFonts w:ascii="Arial" w:hAnsi="Arial" w:cs="Arial"/>
          <w:b/>
        </w:rPr>
      </w:pPr>
    </w:p>
    <w:p w14:paraId="04746C33" w14:textId="77777777" w:rsidR="006D69D7" w:rsidRPr="00A96F3A" w:rsidRDefault="006D69D7" w:rsidP="006D69D7">
      <w:pPr>
        <w:jc w:val="center"/>
        <w:rPr>
          <w:rFonts w:ascii="Arial" w:hAnsi="Arial" w:cs="Arial"/>
          <w:b/>
        </w:rPr>
      </w:pPr>
      <w:r w:rsidRPr="00A96F3A">
        <w:rPr>
          <w:rFonts w:ascii="Arial" w:hAnsi="Arial" w:cs="Arial"/>
          <w:b/>
        </w:rPr>
        <w:t>Čl. 3</w:t>
      </w:r>
    </w:p>
    <w:p w14:paraId="0167A0BF" w14:textId="77777777" w:rsidR="006D69D7" w:rsidRPr="00A96F3A" w:rsidRDefault="006D69D7" w:rsidP="006D69D7">
      <w:pPr>
        <w:jc w:val="center"/>
        <w:rPr>
          <w:rFonts w:ascii="Arial" w:hAnsi="Arial" w:cs="Arial"/>
          <w:b/>
        </w:rPr>
      </w:pPr>
      <w:r w:rsidRPr="00A96F3A">
        <w:rPr>
          <w:rFonts w:ascii="Arial" w:hAnsi="Arial" w:cs="Arial"/>
          <w:b/>
        </w:rPr>
        <w:t>Závěrečné ustanovení</w:t>
      </w:r>
    </w:p>
    <w:p w14:paraId="7F8E660C" w14:textId="77777777" w:rsidR="006D69D7" w:rsidRDefault="006D69D7" w:rsidP="006D69D7">
      <w:pPr>
        <w:jc w:val="both"/>
        <w:rPr>
          <w:rFonts w:ascii="Arial" w:hAnsi="Arial" w:cs="Arial"/>
        </w:rPr>
      </w:pPr>
    </w:p>
    <w:p w14:paraId="14EDD013" w14:textId="77777777" w:rsidR="006D69D7" w:rsidRPr="00A96F3A" w:rsidRDefault="006D69D7" w:rsidP="006D69D7">
      <w:pPr>
        <w:jc w:val="both"/>
        <w:rPr>
          <w:rFonts w:ascii="Arial" w:hAnsi="Arial" w:cs="Arial"/>
        </w:rPr>
      </w:pPr>
      <w:r w:rsidRPr="00A96F3A">
        <w:rPr>
          <w:rFonts w:ascii="Arial" w:hAnsi="Arial" w:cs="Arial"/>
        </w:rPr>
        <w:t>Tato vyhláška nabývá účinnosti dne 1.</w:t>
      </w:r>
      <w:r>
        <w:rPr>
          <w:rFonts w:ascii="Arial" w:hAnsi="Arial" w:cs="Arial"/>
        </w:rPr>
        <w:t>1</w:t>
      </w:r>
      <w:r w:rsidRPr="00A96F3A">
        <w:rPr>
          <w:rFonts w:ascii="Arial" w:hAnsi="Arial" w:cs="Arial"/>
        </w:rPr>
        <w:t>.20</w:t>
      </w:r>
      <w:r>
        <w:rPr>
          <w:rFonts w:ascii="Arial" w:hAnsi="Arial" w:cs="Arial"/>
        </w:rPr>
        <w:t>25</w:t>
      </w:r>
      <w:r w:rsidRPr="00A96F3A">
        <w:rPr>
          <w:rFonts w:ascii="Arial" w:hAnsi="Arial" w:cs="Arial"/>
        </w:rPr>
        <w:t xml:space="preserve">. </w:t>
      </w:r>
    </w:p>
    <w:p w14:paraId="025435B5" w14:textId="77777777" w:rsidR="00220859" w:rsidRPr="00501250" w:rsidRDefault="00220859" w:rsidP="006D69D7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</w:rPr>
      </w:pPr>
    </w:p>
    <w:p w14:paraId="739D1B32" w14:textId="77777777" w:rsidR="00220859" w:rsidRDefault="00220859" w:rsidP="00220859">
      <w:pPr>
        <w:jc w:val="center"/>
        <w:rPr>
          <w:rFonts w:ascii="Arial" w:hAnsi="Arial" w:cs="Arial"/>
        </w:rPr>
      </w:pPr>
    </w:p>
    <w:p w14:paraId="6D294114" w14:textId="77777777" w:rsidR="00220859" w:rsidRDefault="00220859" w:rsidP="00220859">
      <w:pPr>
        <w:jc w:val="center"/>
        <w:rPr>
          <w:rFonts w:ascii="Arial" w:hAnsi="Arial" w:cs="Arial"/>
          <w:b/>
        </w:rPr>
      </w:pPr>
    </w:p>
    <w:p w14:paraId="62B28D08" w14:textId="77777777" w:rsidR="00220859" w:rsidRDefault="00220859" w:rsidP="00220859">
      <w:pPr>
        <w:jc w:val="both"/>
        <w:rPr>
          <w:rFonts w:ascii="Arial" w:hAnsi="Arial" w:cs="Arial"/>
        </w:rPr>
      </w:pPr>
    </w:p>
    <w:p w14:paraId="76D953FB" w14:textId="77777777" w:rsidR="00220859" w:rsidRDefault="00220859" w:rsidP="00220859">
      <w:pPr>
        <w:jc w:val="both"/>
        <w:rPr>
          <w:rFonts w:ascii="Arial" w:hAnsi="Arial" w:cs="Arial"/>
        </w:rPr>
      </w:pPr>
    </w:p>
    <w:p w14:paraId="0A77A97E" w14:textId="77777777" w:rsidR="00220859" w:rsidRDefault="006D69D7" w:rsidP="002208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Mgr. Mojmír Heryán</w:t>
      </w:r>
      <w:r w:rsidR="00220859">
        <w:rPr>
          <w:rFonts w:ascii="Arial" w:hAnsi="Arial" w:cs="Arial"/>
        </w:rPr>
        <w:tab/>
      </w:r>
      <w:r w:rsidR="00220859">
        <w:rPr>
          <w:rFonts w:ascii="Arial" w:hAnsi="Arial" w:cs="Arial"/>
        </w:rPr>
        <w:tab/>
      </w:r>
      <w:r w:rsidR="00220859">
        <w:rPr>
          <w:rFonts w:ascii="Arial" w:hAnsi="Arial" w:cs="Arial"/>
        </w:rPr>
        <w:tab/>
      </w:r>
      <w:r w:rsidR="00220859">
        <w:rPr>
          <w:rFonts w:ascii="Arial" w:hAnsi="Arial" w:cs="Arial"/>
        </w:rPr>
        <w:tab/>
      </w:r>
      <w:r w:rsidR="00220859">
        <w:rPr>
          <w:rFonts w:ascii="Arial" w:hAnsi="Arial" w:cs="Arial"/>
        </w:rPr>
        <w:tab/>
      </w:r>
      <w:r w:rsidR="00220859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20859">
        <w:rPr>
          <w:rFonts w:ascii="Arial" w:hAnsi="Arial" w:cs="Arial"/>
        </w:rPr>
        <w:t xml:space="preserve">Zdeněk </w:t>
      </w:r>
      <w:r>
        <w:rPr>
          <w:rFonts w:ascii="Arial" w:hAnsi="Arial" w:cs="Arial"/>
        </w:rPr>
        <w:t>Rolinc</w:t>
      </w:r>
    </w:p>
    <w:p w14:paraId="2BADEA11" w14:textId="03066067" w:rsidR="00220859" w:rsidRPr="00161677" w:rsidRDefault="00220859" w:rsidP="002208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37F11">
        <w:rPr>
          <w:rFonts w:ascii="Arial" w:hAnsi="Arial" w:cs="Arial"/>
        </w:rPr>
        <w:t>m</w:t>
      </w:r>
      <w:r>
        <w:rPr>
          <w:rFonts w:ascii="Arial" w:hAnsi="Arial" w:cs="Arial"/>
        </w:rPr>
        <w:t>ístostarosta</w:t>
      </w:r>
      <w:r w:rsidR="00937F11">
        <w:rPr>
          <w:rFonts w:ascii="Arial" w:hAnsi="Arial" w:cs="Arial"/>
        </w:rPr>
        <w:t xml:space="preserve"> v.</w:t>
      </w:r>
      <w:r w:rsidR="00922DE1">
        <w:rPr>
          <w:rFonts w:ascii="Arial" w:hAnsi="Arial" w:cs="Arial"/>
        </w:rPr>
        <w:t xml:space="preserve"> </w:t>
      </w:r>
      <w:r w:rsidR="00937F11">
        <w:rPr>
          <w:rFonts w:ascii="Arial" w:hAnsi="Arial" w:cs="Arial"/>
        </w:rPr>
        <w:t>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6D69D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starosta</w:t>
      </w:r>
      <w:r w:rsidR="00937F11">
        <w:rPr>
          <w:rFonts w:ascii="Arial" w:hAnsi="Arial" w:cs="Arial"/>
        </w:rPr>
        <w:t xml:space="preserve"> v.</w:t>
      </w:r>
      <w:r w:rsidR="00922DE1">
        <w:rPr>
          <w:rFonts w:ascii="Arial" w:hAnsi="Arial" w:cs="Arial"/>
        </w:rPr>
        <w:t xml:space="preserve"> </w:t>
      </w:r>
      <w:r w:rsidR="00937F11">
        <w:rPr>
          <w:rFonts w:ascii="Arial" w:hAnsi="Arial" w:cs="Arial"/>
        </w:rPr>
        <w:t>r.</w:t>
      </w:r>
    </w:p>
    <w:p w14:paraId="49F956DB" w14:textId="77777777" w:rsidR="00220859" w:rsidRDefault="00220859" w:rsidP="00220859">
      <w:pPr>
        <w:jc w:val="both"/>
        <w:rPr>
          <w:rFonts w:ascii="Arial" w:hAnsi="Arial" w:cs="Arial"/>
        </w:rPr>
      </w:pPr>
    </w:p>
    <w:p w14:paraId="7D85F0BD" w14:textId="77777777" w:rsidR="00220859" w:rsidRDefault="00220859" w:rsidP="00220859">
      <w:pPr>
        <w:jc w:val="both"/>
        <w:rPr>
          <w:rFonts w:ascii="Arial" w:hAnsi="Arial" w:cs="Arial"/>
        </w:rPr>
      </w:pPr>
    </w:p>
    <w:p w14:paraId="74E25721" w14:textId="77777777" w:rsidR="00157872" w:rsidRDefault="00157872" w:rsidP="008F08D3">
      <w:pPr>
        <w:jc w:val="both"/>
        <w:rPr>
          <w:rFonts w:ascii="Arial" w:hAnsi="Arial" w:cs="Arial"/>
          <w:sz w:val="22"/>
          <w:szCs w:val="22"/>
        </w:rPr>
      </w:pPr>
    </w:p>
    <w:sectPr w:rsidR="00157872" w:rsidSect="00825801">
      <w:headerReference w:type="default" r:id="rId7"/>
      <w:footnotePr>
        <w:pos w:val="beneathText"/>
        <w:numRestart w:val="eachSect"/>
      </w:footnotePr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C2211" w14:textId="77777777" w:rsidR="00084C89" w:rsidRDefault="00084C89">
      <w:r>
        <w:separator/>
      </w:r>
    </w:p>
  </w:endnote>
  <w:endnote w:type="continuationSeparator" w:id="0">
    <w:p w14:paraId="2F4F6243" w14:textId="77777777" w:rsidR="00084C89" w:rsidRDefault="0008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58D44" w14:textId="77777777" w:rsidR="00084C89" w:rsidRDefault="00084C89">
      <w:r>
        <w:separator/>
      </w:r>
    </w:p>
  </w:footnote>
  <w:footnote w:type="continuationSeparator" w:id="0">
    <w:p w14:paraId="3DF2FF3D" w14:textId="77777777" w:rsidR="00084C89" w:rsidRDefault="00084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917CD" w14:textId="047D0777" w:rsidR="00C97179" w:rsidRDefault="003A3EBA" w:rsidP="00C97179">
    <w:pPr>
      <w:pStyle w:val="Zhlav"/>
      <w:spacing w:before="100"/>
      <w:ind w:firstLine="799"/>
      <w:jc w:val="center"/>
      <w:rPr>
        <w:rFonts w:ascii="Verdana" w:hAnsi="Verdana" w:cs="Tahoma"/>
        <w:b/>
        <w:caps/>
        <w:color w:val="808080"/>
        <w:spacing w:val="20"/>
        <w:w w:val="50"/>
        <w:sz w:val="60"/>
        <w:szCs w:val="4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CDC857B" wp14:editId="08A6DD1B">
          <wp:simplePos x="0" y="0"/>
          <wp:positionH relativeFrom="column">
            <wp:posOffset>0</wp:posOffset>
          </wp:positionH>
          <wp:positionV relativeFrom="paragraph">
            <wp:posOffset>41910</wp:posOffset>
          </wp:positionV>
          <wp:extent cx="498475" cy="516890"/>
          <wp:effectExtent l="0" t="0" r="0" b="0"/>
          <wp:wrapNone/>
          <wp:docPr id="1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7179">
      <w:rPr>
        <w:rFonts w:ascii="Verdana" w:hAnsi="Verdana" w:cs="Tahoma"/>
        <w:b/>
        <w:caps/>
        <w:color w:val="808080"/>
        <w:spacing w:val="20"/>
        <w:w w:val="50"/>
        <w:sz w:val="60"/>
        <w:szCs w:val="44"/>
      </w:rPr>
      <w:t>Město Bystřice pod Hostýnem</w:t>
    </w:r>
  </w:p>
  <w:p w14:paraId="0A62E42D" w14:textId="77777777" w:rsidR="00C97179" w:rsidRDefault="00C97179" w:rsidP="00C97179">
    <w:pPr>
      <w:pStyle w:val="Zhlav"/>
      <w:spacing w:before="100"/>
      <w:ind w:firstLine="799"/>
      <w:jc w:val="center"/>
      <w:rPr>
        <w:rFonts w:ascii="Verdana" w:hAnsi="Verdana" w:cs="Tahoma"/>
        <w:b/>
        <w:caps/>
        <w:color w:val="808080"/>
        <w:spacing w:val="20"/>
        <w:w w:val="50"/>
        <w:sz w:val="40"/>
        <w:szCs w:val="40"/>
      </w:rPr>
    </w:pPr>
    <w:r w:rsidRPr="006623E3">
      <w:rPr>
        <w:rFonts w:ascii="Verdana" w:hAnsi="Verdana" w:cs="Tahoma"/>
        <w:b/>
        <w:caps/>
        <w:color w:val="808080"/>
        <w:spacing w:val="20"/>
        <w:w w:val="50"/>
        <w:sz w:val="40"/>
        <w:szCs w:val="40"/>
      </w:rPr>
      <w:t>ZASTUPITELSTVO MĚSTA BYSTŘICE POD HOSTÝNEM</w:t>
    </w:r>
  </w:p>
  <w:p w14:paraId="0ED83784" w14:textId="77777777" w:rsidR="00CB791E" w:rsidRPr="00CB791E" w:rsidRDefault="00CB791E" w:rsidP="00C97179">
    <w:pPr>
      <w:pStyle w:val="Zhlav"/>
      <w:spacing w:before="100"/>
      <w:ind w:firstLine="799"/>
      <w:jc w:val="center"/>
      <w:rPr>
        <w:rFonts w:ascii="Verdana" w:hAnsi="Verdana" w:cs="Tahoma"/>
        <w:b/>
        <w:caps/>
        <w:color w:val="808080"/>
        <w:spacing w:val="20"/>
        <w:w w:val="50"/>
        <w:szCs w:val="24"/>
      </w:rPr>
    </w:pPr>
    <w:r>
      <w:rPr>
        <w:rFonts w:ascii="Verdana" w:hAnsi="Verdana" w:cs="Tahoma"/>
        <w:b/>
        <w:caps/>
        <w:color w:val="808080"/>
        <w:spacing w:val="20"/>
        <w:w w:val="50"/>
        <w:szCs w:val="24"/>
      </w:rPr>
      <w:t>----------------------------------------------------------------------------------------------------------</w:t>
    </w:r>
  </w:p>
  <w:p w14:paraId="17D67A07" w14:textId="77777777" w:rsidR="00C97179" w:rsidRDefault="00C9717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410AC2"/>
    <w:multiLevelType w:val="hybridMultilevel"/>
    <w:tmpl w:val="B86C937A"/>
    <w:lvl w:ilvl="0" w:tplc="EAE61E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7874A7"/>
    <w:multiLevelType w:val="hybridMultilevel"/>
    <w:tmpl w:val="ED9065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E40668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333124"/>
    <w:multiLevelType w:val="hybridMultilevel"/>
    <w:tmpl w:val="C6482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1D2BAE"/>
    <w:multiLevelType w:val="hybridMultilevel"/>
    <w:tmpl w:val="F3CA3BFA"/>
    <w:lvl w:ilvl="0" w:tplc="363C05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AE60C8"/>
    <w:multiLevelType w:val="hybridMultilevel"/>
    <w:tmpl w:val="286650B2"/>
    <w:lvl w:ilvl="0" w:tplc="C0A4CA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2B4A26"/>
    <w:multiLevelType w:val="hybridMultilevel"/>
    <w:tmpl w:val="57468632"/>
    <w:lvl w:ilvl="0" w:tplc="16865A8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8"/>
  </w:num>
  <w:num w:numId="3">
    <w:abstractNumId w:val="1"/>
  </w:num>
  <w:num w:numId="4">
    <w:abstractNumId w:val="10"/>
  </w:num>
  <w:num w:numId="5">
    <w:abstractNumId w:val="9"/>
  </w:num>
  <w:num w:numId="6">
    <w:abstractNumId w:val="15"/>
  </w:num>
  <w:num w:numId="7">
    <w:abstractNumId w:val="5"/>
  </w:num>
  <w:num w:numId="8">
    <w:abstractNumId w:val="0"/>
  </w:num>
  <w:num w:numId="9">
    <w:abstractNumId w:val="14"/>
  </w:num>
  <w:num w:numId="10">
    <w:abstractNumId w:val="6"/>
  </w:num>
  <w:num w:numId="11">
    <w:abstractNumId w:val="16"/>
  </w:num>
  <w:num w:numId="12">
    <w:abstractNumId w:val="13"/>
  </w:num>
  <w:num w:numId="13">
    <w:abstractNumId w:val="8"/>
  </w:num>
  <w:num w:numId="14">
    <w:abstractNumId w:val="7"/>
  </w:num>
  <w:num w:numId="15">
    <w:abstractNumId w:val="12"/>
  </w:num>
  <w:num w:numId="16">
    <w:abstractNumId w:val="2"/>
  </w:num>
  <w:num w:numId="17">
    <w:abstractNumId w:val="11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306E"/>
    <w:rsid w:val="00006CE4"/>
    <w:rsid w:val="000108F4"/>
    <w:rsid w:val="00012E71"/>
    <w:rsid w:val="000226E2"/>
    <w:rsid w:val="000338C9"/>
    <w:rsid w:val="000450E4"/>
    <w:rsid w:val="00084C89"/>
    <w:rsid w:val="000926EF"/>
    <w:rsid w:val="000A065C"/>
    <w:rsid w:val="000B4AC7"/>
    <w:rsid w:val="000F021F"/>
    <w:rsid w:val="00102BA3"/>
    <w:rsid w:val="001532D8"/>
    <w:rsid w:val="0015722A"/>
    <w:rsid w:val="00157872"/>
    <w:rsid w:val="00173AFF"/>
    <w:rsid w:val="00190FCB"/>
    <w:rsid w:val="001C404F"/>
    <w:rsid w:val="001C5F15"/>
    <w:rsid w:val="001D1B77"/>
    <w:rsid w:val="001E2444"/>
    <w:rsid w:val="001E2982"/>
    <w:rsid w:val="002137EE"/>
    <w:rsid w:val="00220859"/>
    <w:rsid w:val="0022361F"/>
    <w:rsid w:val="0023028A"/>
    <w:rsid w:val="00230BF0"/>
    <w:rsid w:val="0023468E"/>
    <w:rsid w:val="00235D6B"/>
    <w:rsid w:val="002439FE"/>
    <w:rsid w:val="0024722A"/>
    <w:rsid w:val="00286FA3"/>
    <w:rsid w:val="00287B0B"/>
    <w:rsid w:val="0029247D"/>
    <w:rsid w:val="002B0E50"/>
    <w:rsid w:val="002E0CE4"/>
    <w:rsid w:val="002F35D6"/>
    <w:rsid w:val="00324094"/>
    <w:rsid w:val="003643FF"/>
    <w:rsid w:val="00397505"/>
    <w:rsid w:val="003A2F76"/>
    <w:rsid w:val="003A3EBA"/>
    <w:rsid w:val="003C0F81"/>
    <w:rsid w:val="003C18AB"/>
    <w:rsid w:val="003D545E"/>
    <w:rsid w:val="003E2180"/>
    <w:rsid w:val="003F3C42"/>
    <w:rsid w:val="0040054A"/>
    <w:rsid w:val="00423C1D"/>
    <w:rsid w:val="004365E6"/>
    <w:rsid w:val="00492FB1"/>
    <w:rsid w:val="004951F2"/>
    <w:rsid w:val="004E7F19"/>
    <w:rsid w:val="004F0306"/>
    <w:rsid w:val="004F7F13"/>
    <w:rsid w:val="00524931"/>
    <w:rsid w:val="005344F3"/>
    <w:rsid w:val="00535113"/>
    <w:rsid w:val="0059585E"/>
    <w:rsid w:val="0059720B"/>
    <w:rsid w:val="005B2819"/>
    <w:rsid w:val="005B4AF1"/>
    <w:rsid w:val="005B5575"/>
    <w:rsid w:val="005B79AC"/>
    <w:rsid w:val="005C5D19"/>
    <w:rsid w:val="005F482F"/>
    <w:rsid w:val="00602B85"/>
    <w:rsid w:val="0062462D"/>
    <w:rsid w:val="00641107"/>
    <w:rsid w:val="006576BF"/>
    <w:rsid w:val="006813EF"/>
    <w:rsid w:val="00696752"/>
    <w:rsid w:val="006B008A"/>
    <w:rsid w:val="006B2689"/>
    <w:rsid w:val="006C66C4"/>
    <w:rsid w:val="006D69D7"/>
    <w:rsid w:val="006F6525"/>
    <w:rsid w:val="00705E8D"/>
    <w:rsid w:val="007260B7"/>
    <w:rsid w:val="00734577"/>
    <w:rsid w:val="00752A84"/>
    <w:rsid w:val="00764947"/>
    <w:rsid w:val="00784F95"/>
    <w:rsid w:val="00792437"/>
    <w:rsid w:val="007B0674"/>
    <w:rsid w:val="007E0C1D"/>
    <w:rsid w:val="007E1DB2"/>
    <w:rsid w:val="008140A9"/>
    <w:rsid w:val="00825801"/>
    <w:rsid w:val="00840B09"/>
    <w:rsid w:val="008736C6"/>
    <w:rsid w:val="00897C93"/>
    <w:rsid w:val="008A6D64"/>
    <w:rsid w:val="008D5816"/>
    <w:rsid w:val="008E0D7C"/>
    <w:rsid w:val="008E3D42"/>
    <w:rsid w:val="008E3DA9"/>
    <w:rsid w:val="008E7BF9"/>
    <w:rsid w:val="008F08D3"/>
    <w:rsid w:val="009015E4"/>
    <w:rsid w:val="00913CE0"/>
    <w:rsid w:val="009162C7"/>
    <w:rsid w:val="00922DE1"/>
    <w:rsid w:val="00925A62"/>
    <w:rsid w:val="00931397"/>
    <w:rsid w:val="009313E3"/>
    <w:rsid w:val="00937F11"/>
    <w:rsid w:val="00943AF0"/>
    <w:rsid w:val="00945B4C"/>
    <w:rsid w:val="009514A9"/>
    <w:rsid w:val="00970628"/>
    <w:rsid w:val="00977FFB"/>
    <w:rsid w:val="00985141"/>
    <w:rsid w:val="00991FAB"/>
    <w:rsid w:val="00992665"/>
    <w:rsid w:val="009C15EB"/>
    <w:rsid w:val="009E2C70"/>
    <w:rsid w:val="00A230AD"/>
    <w:rsid w:val="00A27D1A"/>
    <w:rsid w:val="00A355B9"/>
    <w:rsid w:val="00A401B0"/>
    <w:rsid w:val="00A66D09"/>
    <w:rsid w:val="00A75EBA"/>
    <w:rsid w:val="00A92FA8"/>
    <w:rsid w:val="00A95435"/>
    <w:rsid w:val="00AA5448"/>
    <w:rsid w:val="00AB3296"/>
    <w:rsid w:val="00AC324C"/>
    <w:rsid w:val="00B24350"/>
    <w:rsid w:val="00B2674C"/>
    <w:rsid w:val="00B3077A"/>
    <w:rsid w:val="00B368BF"/>
    <w:rsid w:val="00B54AEA"/>
    <w:rsid w:val="00B5672A"/>
    <w:rsid w:val="00BA16ED"/>
    <w:rsid w:val="00BA4E29"/>
    <w:rsid w:val="00BB0BE0"/>
    <w:rsid w:val="00BC1CD9"/>
    <w:rsid w:val="00BC27A9"/>
    <w:rsid w:val="00BC7434"/>
    <w:rsid w:val="00BE7485"/>
    <w:rsid w:val="00C079B8"/>
    <w:rsid w:val="00C129F8"/>
    <w:rsid w:val="00C16705"/>
    <w:rsid w:val="00C241D7"/>
    <w:rsid w:val="00C4557B"/>
    <w:rsid w:val="00C45D69"/>
    <w:rsid w:val="00C91A34"/>
    <w:rsid w:val="00C97179"/>
    <w:rsid w:val="00CB791E"/>
    <w:rsid w:val="00CC0F3B"/>
    <w:rsid w:val="00CC1956"/>
    <w:rsid w:val="00CC5374"/>
    <w:rsid w:val="00CE1936"/>
    <w:rsid w:val="00CF5E5A"/>
    <w:rsid w:val="00D035DD"/>
    <w:rsid w:val="00D41B54"/>
    <w:rsid w:val="00D66872"/>
    <w:rsid w:val="00D7601A"/>
    <w:rsid w:val="00D91246"/>
    <w:rsid w:val="00DA250D"/>
    <w:rsid w:val="00DA4CCC"/>
    <w:rsid w:val="00DB10EF"/>
    <w:rsid w:val="00E00205"/>
    <w:rsid w:val="00E14149"/>
    <w:rsid w:val="00E22841"/>
    <w:rsid w:val="00E25ECA"/>
    <w:rsid w:val="00E326BB"/>
    <w:rsid w:val="00E4792C"/>
    <w:rsid w:val="00E52D2F"/>
    <w:rsid w:val="00E84E0B"/>
    <w:rsid w:val="00E94DCA"/>
    <w:rsid w:val="00EB076B"/>
    <w:rsid w:val="00ED1EA2"/>
    <w:rsid w:val="00ED3D06"/>
    <w:rsid w:val="00ED407B"/>
    <w:rsid w:val="00EE102C"/>
    <w:rsid w:val="00EF35BA"/>
    <w:rsid w:val="00EF384F"/>
    <w:rsid w:val="00F0074B"/>
    <w:rsid w:val="00F05BBE"/>
    <w:rsid w:val="00F07A77"/>
    <w:rsid w:val="00F14213"/>
    <w:rsid w:val="00F14512"/>
    <w:rsid w:val="00F16CC2"/>
    <w:rsid w:val="00F2252B"/>
    <w:rsid w:val="00F83B7B"/>
    <w:rsid w:val="00F83CEC"/>
    <w:rsid w:val="00F954AC"/>
    <w:rsid w:val="00FB1833"/>
    <w:rsid w:val="00FC4355"/>
    <w:rsid w:val="00FD1E70"/>
    <w:rsid w:val="00FD38D3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DD0EC59"/>
  <w15:chartTrackingRefBased/>
  <w15:docId w15:val="{3587B89A-59F0-4D2E-8E27-7837B69F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83C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F83C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qFormat/>
    <w:rsid w:val="00F83CE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F83C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F83C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9Char">
    <w:name w:val="Nadpis 9 Char"/>
    <w:link w:val="Nadpis9"/>
    <w:uiPriority w:val="9"/>
    <w:semiHidden/>
    <w:rsid w:val="00F83CEC"/>
    <w:rPr>
      <w:rFonts w:ascii="Cambria" w:eastAsia="Times New Roman" w:hAnsi="Cambria" w:cs="Times New Roman"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2580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25801"/>
  </w:style>
  <w:style w:type="character" w:styleId="Odkaznavysvtlivky">
    <w:name w:val="endnote reference"/>
    <w:uiPriority w:val="99"/>
    <w:semiHidden/>
    <w:unhideWhenUsed/>
    <w:rsid w:val="00825801"/>
    <w:rPr>
      <w:vertAlign w:val="superscript"/>
    </w:rPr>
  </w:style>
  <w:style w:type="character" w:customStyle="1" w:styleId="ZkladntextChar">
    <w:name w:val="Základní text Char"/>
    <w:link w:val="Zkladntext"/>
    <w:rsid w:val="006B008A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C9717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7179"/>
    <w:rPr>
      <w:sz w:val="24"/>
      <w:szCs w:val="24"/>
    </w:rPr>
  </w:style>
  <w:style w:type="character" w:customStyle="1" w:styleId="ZhlavChar">
    <w:name w:val="Záhlaví Char"/>
    <w:link w:val="Zhlav"/>
    <w:rsid w:val="00C97179"/>
    <w:rPr>
      <w:sz w:val="24"/>
    </w:rPr>
  </w:style>
  <w:style w:type="paragraph" w:styleId="Odstavecseseznamem">
    <w:name w:val="List Paragraph"/>
    <w:basedOn w:val="Normln"/>
    <w:uiPriority w:val="34"/>
    <w:qFormat/>
    <w:rsid w:val="002208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MM_16_3vzor</vt:lpstr>
    </vt:vector>
  </TitlesOfParts>
  <Company>MV ČR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MM_16_3vzor</dc:title>
  <dc:subject/>
  <dc:creator>DA210036</dc:creator>
  <cp:keywords/>
  <cp:lastModifiedBy>Kőrberová Hana</cp:lastModifiedBy>
  <cp:revision>3</cp:revision>
  <cp:lastPrinted>2015-04-16T09:51:00Z</cp:lastPrinted>
  <dcterms:created xsi:type="dcterms:W3CDTF">2024-12-16T14:33:00Z</dcterms:created>
  <dcterms:modified xsi:type="dcterms:W3CDTF">2024-12-17T09:14:00Z</dcterms:modified>
</cp:coreProperties>
</file>