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E0073" w14:textId="77777777" w:rsidR="005E0DEB" w:rsidRDefault="005E0DEB" w:rsidP="003A0419">
      <w:pPr>
        <w:widowControl w:val="0"/>
        <w:tabs>
          <w:tab w:val="left" w:pos="3261"/>
        </w:tabs>
        <w:spacing w:after="0"/>
        <w:rPr>
          <w:rFonts w:ascii="Times New Roman" w:hAnsi="Times New Roman"/>
          <w:sz w:val="24"/>
          <w:szCs w:val="24"/>
        </w:rPr>
      </w:pPr>
    </w:p>
    <w:p w14:paraId="4FA424C0" w14:textId="77777777" w:rsidR="001E2DF8" w:rsidRDefault="001E2DF8" w:rsidP="003A0419">
      <w:pPr>
        <w:widowControl w:val="0"/>
        <w:tabs>
          <w:tab w:val="left" w:pos="3261"/>
        </w:tabs>
        <w:spacing w:after="0"/>
        <w:rPr>
          <w:rFonts w:ascii="Times New Roman" w:hAnsi="Times New Roman"/>
          <w:sz w:val="24"/>
          <w:szCs w:val="24"/>
        </w:rPr>
      </w:pPr>
    </w:p>
    <w:p w14:paraId="6722C605" w14:textId="77777777" w:rsidR="006B53F3" w:rsidRPr="00730A41" w:rsidRDefault="006B53F3" w:rsidP="003A0419">
      <w:pPr>
        <w:widowControl w:val="0"/>
        <w:tabs>
          <w:tab w:val="left" w:pos="3261"/>
        </w:tabs>
        <w:spacing w:after="0"/>
        <w:rPr>
          <w:rFonts w:ascii="Times New Roman" w:hAnsi="Times New Roman"/>
          <w:sz w:val="24"/>
          <w:szCs w:val="24"/>
        </w:rPr>
      </w:pPr>
    </w:p>
    <w:tbl>
      <w:tblPr>
        <w:tblW w:w="0" w:type="auto"/>
        <w:tblLook w:val="04A0" w:firstRow="1" w:lastRow="0" w:firstColumn="1" w:lastColumn="0" w:noHBand="0" w:noVBand="1"/>
      </w:tblPr>
      <w:tblGrid>
        <w:gridCol w:w="1327"/>
        <w:gridCol w:w="3140"/>
        <w:gridCol w:w="1472"/>
        <w:gridCol w:w="3131"/>
      </w:tblGrid>
      <w:tr w:rsidR="0087596C" w:rsidRPr="00730A41" w14:paraId="4E4566C8" w14:textId="77777777" w:rsidTr="005467B8">
        <w:tc>
          <w:tcPr>
            <w:tcW w:w="1384" w:type="dxa"/>
            <w:shd w:val="clear" w:color="auto" w:fill="auto"/>
          </w:tcPr>
          <w:p w14:paraId="3C1399B7" w14:textId="77777777" w:rsidR="00394DC7" w:rsidRPr="00730A41" w:rsidRDefault="00394DC7" w:rsidP="003A0419">
            <w:pPr>
              <w:widowControl w:val="0"/>
              <w:spacing w:after="0"/>
              <w:rPr>
                <w:rFonts w:ascii="Times New Roman" w:eastAsia="Times New Roman" w:hAnsi="Times New Roman"/>
                <w:lang w:eastAsia="cs-CZ"/>
              </w:rPr>
            </w:pPr>
            <w:r w:rsidRPr="00730A41">
              <w:rPr>
                <w:rFonts w:ascii="Times New Roman" w:eastAsia="Times New Roman" w:hAnsi="Times New Roman"/>
                <w:lang w:eastAsia="cs-CZ"/>
              </w:rPr>
              <w:t>Útvar:</w:t>
            </w:r>
          </w:p>
        </w:tc>
        <w:tc>
          <w:tcPr>
            <w:tcW w:w="3260" w:type="dxa"/>
            <w:shd w:val="clear" w:color="auto" w:fill="auto"/>
          </w:tcPr>
          <w:p w14:paraId="56FCCA89" w14:textId="74276E10" w:rsidR="00394DC7" w:rsidRPr="00730A41" w:rsidRDefault="00394DC7" w:rsidP="003A0419">
            <w:pPr>
              <w:widowControl w:val="0"/>
              <w:spacing w:after="0"/>
              <w:rPr>
                <w:rFonts w:ascii="Times New Roman" w:eastAsia="Times New Roman" w:hAnsi="Times New Roman"/>
                <w:lang w:eastAsia="cs-CZ"/>
              </w:rPr>
            </w:pPr>
            <w:r w:rsidRPr="00730A41">
              <w:rPr>
                <w:rFonts w:ascii="Times New Roman" w:eastAsia="Times New Roman" w:hAnsi="Times New Roman"/>
                <w:lang w:eastAsia="cs-CZ"/>
              </w:rPr>
              <w:t>O</w:t>
            </w:r>
            <w:r w:rsidR="008846DA">
              <w:rPr>
                <w:rFonts w:ascii="Times New Roman" w:eastAsia="Times New Roman" w:hAnsi="Times New Roman"/>
                <w:lang w:eastAsia="cs-CZ"/>
              </w:rPr>
              <w:t>POR</w:t>
            </w:r>
          </w:p>
        </w:tc>
        <w:tc>
          <w:tcPr>
            <w:tcW w:w="1560" w:type="dxa"/>
            <w:shd w:val="clear" w:color="auto" w:fill="auto"/>
          </w:tcPr>
          <w:p w14:paraId="3AF2C76E" w14:textId="77777777" w:rsidR="00394DC7" w:rsidRPr="00730A41" w:rsidRDefault="00394DC7" w:rsidP="003A0419">
            <w:pPr>
              <w:widowControl w:val="0"/>
              <w:tabs>
                <w:tab w:val="left" w:pos="3402"/>
                <w:tab w:val="left" w:pos="5670"/>
                <w:tab w:val="left" w:pos="6096"/>
                <w:tab w:val="left" w:pos="6804"/>
              </w:tabs>
              <w:spacing w:after="0"/>
              <w:rPr>
                <w:rFonts w:ascii="Times New Roman" w:hAnsi="Times New Roman"/>
              </w:rPr>
            </w:pPr>
            <w:r w:rsidRPr="00730A41">
              <w:rPr>
                <w:rFonts w:ascii="Times New Roman" w:eastAsia="Times New Roman" w:hAnsi="Times New Roman"/>
                <w:lang w:eastAsia="cs-CZ"/>
              </w:rPr>
              <w:t>Spisová zn.:</w:t>
            </w:r>
          </w:p>
        </w:tc>
        <w:tc>
          <w:tcPr>
            <w:tcW w:w="3366" w:type="dxa"/>
            <w:shd w:val="clear" w:color="auto" w:fill="auto"/>
          </w:tcPr>
          <w:p w14:paraId="0ED9A2C0" w14:textId="1E1F3015" w:rsidR="00394DC7" w:rsidRPr="00A85E98" w:rsidRDefault="00C65C04" w:rsidP="003A0419">
            <w:pPr>
              <w:widowControl w:val="0"/>
              <w:tabs>
                <w:tab w:val="left" w:pos="3402"/>
                <w:tab w:val="left" w:pos="5670"/>
                <w:tab w:val="left" w:pos="6096"/>
                <w:tab w:val="left" w:pos="6804"/>
              </w:tabs>
              <w:spacing w:after="0"/>
              <w:rPr>
                <w:rFonts w:ascii="Times New Roman" w:hAnsi="Times New Roman"/>
                <w:highlight w:val="yellow"/>
              </w:rPr>
            </w:pPr>
            <w:r w:rsidRPr="00C65C04">
              <w:rPr>
                <w:rFonts w:ascii="Times New Roman" w:eastAsia="Times New Roman" w:hAnsi="Times New Roman"/>
                <w:lang w:eastAsia="cs-CZ"/>
              </w:rPr>
              <w:t>SZ UKZUZ 055692/2024/17243</w:t>
            </w:r>
          </w:p>
        </w:tc>
      </w:tr>
      <w:tr w:rsidR="0087596C" w:rsidRPr="00730A41" w14:paraId="5856D048" w14:textId="77777777" w:rsidTr="005467B8">
        <w:tc>
          <w:tcPr>
            <w:tcW w:w="1384" w:type="dxa"/>
            <w:shd w:val="clear" w:color="auto" w:fill="auto"/>
          </w:tcPr>
          <w:p w14:paraId="5784E7FD" w14:textId="77777777" w:rsidR="00394DC7" w:rsidRPr="00730A41" w:rsidRDefault="00394DC7" w:rsidP="003A0419">
            <w:pPr>
              <w:widowControl w:val="0"/>
              <w:spacing w:after="0"/>
              <w:rPr>
                <w:rFonts w:ascii="Times New Roman" w:eastAsia="Times New Roman" w:hAnsi="Times New Roman"/>
                <w:lang w:eastAsia="cs-CZ"/>
              </w:rPr>
            </w:pPr>
            <w:r w:rsidRPr="00730A41">
              <w:rPr>
                <w:rFonts w:ascii="Times New Roman" w:eastAsia="Times New Roman" w:hAnsi="Times New Roman"/>
                <w:lang w:eastAsia="cs-CZ"/>
              </w:rPr>
              <w:t>Vyřizuje:</w:t>
            </w:r>
          </w:p>
        </w:tc>
        <w:tc>
          <w:tcPr>
            <w:tcW w:w="3260" w:type="dxa"/>
            <w:shd w:val="clear" w:color="auto" w:fill="auto"/>
          </w:tcPr>
          <w:p w14:paraId="20C4ACE1" w14:textId="787FCD0A" w:rsidR="00394DC7" w:rsidRPr="004E4FA9" w:rsidRDefault="00394DC7" w:rsidP="003A0419">
            <w:pPr>
              <w:widowControl w:val="0"/>
              <w:tabs>
                <w:tab w:val="left" w:pos="3402"/>
                <w:tab w:val="left" w:pos="5670"/>
                <w:tab w:val="left" w:pos="6096"/>
                <w:tab w:val="left" w:pos="6804"/>
              </w:tabs>
              <w:spacing w:after="0"/>
              <w:rPr>
                <w:rFonts w:ascii="Times New Roman" w:hAnsi="Times New Roman"/>
              </w:rPr>
            </w:pPr>
            <w:r w:rsidRPr="004E4FA9">
              <w:rPr>
                <w:rFonts w:ascii="Times New Roman" w:eastAsia="Times New Roman" w:hAnsi="Times New Roman"/>
                <w:lang w:eastAsia="cs-CZ"/>
              </w:rPr>
              <w:t xml:space="preserve">Ing. </w:t>
            </w:r>
            <w:r w:rsidR="008846DA" w:rsidRPr="008846DA">
              <w:rPr>
                <w:rFonts w:ascii="Times New Roman" w:eastAsia="Times New Roman" w:hAnsi="Times New Roman"/>
                <w:lang w:eastAsia="cs-CZ"/>
              </w:rPr>
              <w:t>Ivana Minářová</w:t>
            </w:r>
          </w:p>
        </w:tc>
        <w:tc>
          <w:tcPr>
            <w:tcW w:w="1560" w:type="dxa"/>
            <w:shd w:val="clear" w:color="auto" w:fill="auto"/>
          </w:tcPr>
          <w:p w14:paraId="3428F0A8" w14:textId="77777777" w:rsidR="00394DC7" w:rsidRPr="00730A41" w:rsidRDefault="00394DC7" w:rsidP="003A0419">
            <w:pPr>
              <w:widowControl w:val="0"/>
              <w:tabs>
                <w:tab w:val="left" w:pos="3402"/>
                <w:tab w:val="left" w:pos="5670"/>
                <w:tab w:val="left" w:pos="6096"/>
                <w:tab w:val="left" w:pos="6804"/>
              </w:tabs>
              <w:spacing w:after="0"/>
              <w:rPr>
                <w:rFonts w:ascii="Times New Roman" w:hAnsi="Times New Roman"/>
              </w:rPr>
            </w:pPr>
            <w:r w:rsidRPr="00730A41">
              <w:rPr>
                <w:rFonts w:ascii="Times New Roman" w:eastAsia="Times New Roman" w:hAnsi="Times New Roman"/>
                <w:lang w:eastAsia="cs-CZ"/>
              </w:rPr>
              <w:t>Č. j.:</w:t>
            </w:r>
          </w:p>
        </w:tc>
        <w:tc>
          <w:tcPr>
            <w:tcW w:w="3366" w:type="dxa"/>
            <w:shd w:val="clear" w:color="auto" w:fill="auto"/>
          </w:tcPr>
          <w:p w14:paraId="21A52A5C" w14:textId="6B186970" w:rsidR="00394DC7" w:rsidRPr="00A85E98" w:rsidRDefault="00935698" w:rsidP="003A0419">
            <w:pPr>
              <w:widowControl w:val="0"/>
              <w:tabs>
                <w:tab w:val="left" w:pos="3402"/>
                <w:tab w:val="left" w:pos="5670"/>
                <w:tab w:val="left" w:pos="6096"/>
                <w:tab w:val="left" w:pos="6804"/>
              </w:tabs>
              <w:spacing w:after="0"/>
              <w:rPr>
                <w:rFonts w:ascii="Times New Roman" w:hAnsi="Times New Roman"/>
                <w:highlight w:val="yellow"/>
              </w:rPr>
            </w:pPr>
            <w:r w:rsidRPr="00935698">
              <w:rPr>
                <w:rFonts w:ascii="Times New Roman" w:eastAsia="Times New Roman" w:hAnsi="Times New Roman"/>
                <w:lang w:eastAsia="cs-CZ"/>
              </w:rPr>
              <w:t>UKZUZ 171658/2024</w:t>
            </w:r>
          </w:p>
        </w:tc>
      </w:tr>
      <w:tr w:rsidR="0087596C" w:rsidRPr="00730A41" w14:paraId="1CDC3A4E" w14:textId="77777777" w:rsidTr="005467B8">
        <w:tc>
          <w:tcPr>
            <w:tcW w:w="1384" w:type="dxa"/>
            <w:shd w:val="clear" w:color="auto" w:fill="auto"/>
          </w:tcPr>
          <w:p w14:paraId="1581313A" w14:textId="77777777" w:rsidR="00394DC7" w:rsidRPr="00730A41" w:rsidRDefault="00394DC7" w:rsidP="003A0419">
            <w:pPr>
              <w:widowControl w:val="0"/>
              <w:spacing w:after="0"/>
              <w:rPr>
                <w:rFonts w:ascii="Times New Roman" w:eastAsia="Times New Roman" w:hAnsi="Times New Roman"/>
                <w:lang w:eastAsia="cs-CZ"/>
              </w:rPr>
            </w:pPr>
            <w:r w:rsidRPr="00730A41">
              <w:rPr>
                <w:rFonts w:ascii="Times New Roman" w:eastAsia="Times New Roman" w:hAnsi="Times New Roman"/>
                <w:lang w:eastAsia="cs-CZ"/>
              </w:rPr>
              <w:t>E-mail:</w:t>
            </w:r>
          </w:p>
        </w:tc>
        <w:tc>
          <w:tcPr>
            <w:tcW w:w="3260" w:type="dxa"/>
            <w:shd w:val="clear" w:color="auto" w:fill="auto"/>
          </w:tcPr>
          <w:p w14:paraId="184A3419" w14:textId="79678314" w:rsidR="00394DC7" w:rsidRPr="004E4FA9" w:rsidRDefault="008846DA" w:rsidP="003A0419">
            <w:pPr>
              <w:widowControl w:val="0"/>
              <w:tabs>
                <w:tab w:val="left" w:pos="3402"/>
                <w:tab w:val="left" w:pos="5670"/>
                <w:tab w:val="left" w:pos="6096"/>
                <w:tab w:val="left" w:pos="6804"/>
              </w:tabs>
              <w:spacing w:after="0"/>
              <w:rPr>
                <w:rFonts w:ascii="Times New Roman" w:hAnsi="Times New Roman"/>
              </w:rPr>
            </w:pPr>
            <w:r w:rsidRPr="008846DA">
              <w:rPr>
                <w:rFonts w:ascii="Times New Roman" w:eastAsia="Times New Roman" w:hAnsi="Times New Roman"/>
                <w:lang w:eastAsia="cs-CZ"/>
              </w:rPr>
              <w:t>ivana.minarova@ukzuz.cz</w:t>
            </w:r>
          </w:p>
        </w:tc>
        <w:tc>
          <w:tcPr>
            <w:tcW w:w="1560" w:type="dxa"/>
            <w:shd w:val="clear" w:color="auto" w:fill="auto"/>
          </w:tcPr>
          <w:p w14:paraId="71BD5522" w14:textId="77777777" w:rsidR="00394DC7" w:rsidRPr="00730A41" w:rsidRDefault="00394DC7" w:rsidP="003A0419">
            <w:pPr>
              <w:widowControl w:val="0"/>
              <w:tabs>
                <w:tab w:val="left" w:pos="3402"/>
                <w:tab w:val="left" w:pos="5670"/>
                <w:tab w:val="left" w:pos="6096"/>
                <w:tab w:val="left" w:pos="6804"/>
              </w:tabs>
              <w:spacing w:after="0"/>
              <w:rPr>
                <w:rFonts w:ascii="Times New Roman" w:hAnsi="Times New Roman"/>
              </w:rPr>
            </w:pPr>
            <w:r w:rsidRPr="00730A41">
              <w:rPr>
                <w:rFonts w:ascii="Times New Roman" w:hAnsi="Times New Roman"/>
              </w:rPr>
              <w:t>Označení</w:t>
            </w:r>
          </w:p>
        </w:tc>
        <w:tc>
          <w:tcPr>
            <w:tcW w:w="3366" w:type="dxa"/>
            <w:shd w:val="clear" w:color="auto" w:fill="auto"/>
          </w:tcPr>
          <w:p w14:paraId="0777E015" w14:textId="1FE6AF33" w:rsidR="00394DC7" w:rsidRPr="00962BD2" w:rsidRDefault="00394DC7" w:rsidP="003A0419">
            <w:pPr>
              <w:widowControl w:val="0"/>
              <w:tabs>
                <w:tab w:val="left" w:pos="3402"/>
                <w:tab w:val="left" w:pos="5670"/>
                <w:tab w:val="left" w:pos="6096"/>
                <w:tab w:val="left" w:pos="6804"/>
              </w:tabs>
              <w:spacing w:after="0"/>
              <w:rPr>
                <w:rFonts w:ascii="Times New Roman" w:hAnsi="Times New Roman"/>
              </w:rPr>
            </w:pPr>
            <w:r w:rsidRPr="00962BD2">
              <w:rPr>
                <w:rFonts w:ascii="Times New Roman" w:hAnsi="Times New Roman"/>
              </w:rPr>
              <w:t>UKZ</w:t>
            </w:r>
            <w:r w:rsidR="00F03B63" w:rsidRPr="00962BD2">
              <w:rPr>
                <w:rFonts w:ascii="Times New Roman" w:hAnsi="Times New Roman"/>
              </w:rPr>
              <w:t xml:space="preserve"> </w:t>
            </w:r>
            <w:r w:rsidRPr="00962BD2">
              <w:rPr>
                <w:rFonts w:ascii="Times New Roman" w:hAnsi="Times New Roman"/>
              </w:rPr>
              <w:t>/</w:t>
            </w:r>
            <w:r w:rsidR="00F03B63" w:rsidRPr="00962BD2">
              <w:rPr>
                <w:rFonts w:ascii="Times New Roman" w:hAnsi="Times New Roman"/>
              </w:rPr>
              <w:t xml:space="preserve"> </w:t>
            </w:r>
            <w:r w:rsidR="00C65C04">
              <w:rPr>
                <w:rFonts w:ascii="Times New Roman" w:hAnsi="Times New Roman"/>
              </w:rPr>
              <w:t>jenot</w:t>
            </w:r>
            <w:r w:rsidR="00301828">
              <w:rPr>
                <w:rFonts w:ascii="Times New Roman" w:hAnsi="Times New Roman"/>
              </w:rPr>
              <w:t xml:space="preserve"> </w:t>
            </w:r>
            <w:r w:rsidR="00C65C04">
              <w:rPr>
                <w:rFonts w:ascii="Times New Roman" w:hAnsi="Times New Roman"/>
              </w:rPr>
              <w:t>100</w:t>
            </w:r>
            <w:r w:rsidR="00301828">
              <w:rPr>
                <w:rFonts w:ascii="Times New Roman" w:hAnsi="Times New Roman"/>
              </w:rPr>
              <w:t xml:space="preserve"> E</w:t>
            </w:r>
            <w:r w:rsidR="00C65C04">
              <w:rPr>
                <w:rFonts w:ascii="Times New Roman" w:hAnsi="Times New Roman"/>
              </w:rPr>
              <w:t>C</w:t>
            </w:r>
          </w:p>
        </w:tc>
      </w:tr>
      <w:tr w:rsidR="0087596C" w:rsidRPr="00730A41" w14:paraId="00EAD595" w14:textId="77777777" w:rsidTr="005467B8">
        <w:tc>
          <w:tcPr>
            <w:tcW w:w="1384" w:type="dxa"/>
            <w:shd w:val="clear" w:color="auto" w:fill="auto"/>
          </w:tcPr>
          <w:p w14:paraId="47B59069" w14:textId="77777777" w:rsidR="00394DC7" w:rsidRPr="00730A41" w:rsidRDefault="00394DC7" w:rsidP="003A0419">
            <w:pPr>
              <w:widowControl w:val="0"/>
              <w:spacing w:after="0"/>
              <w:rPr>
                <w:rFonts w:ascii="Times New Roman" w:eastAsia="Times New Roman" w:hAnsi="Times New Roman"/>
                <w:lang w:eastAsia="cs-CZ"/>
              </w:rPr>
            </w:pPr>
            <w:r w:rsidRPr="00730A41">
              <w:rPr>
                <w:rFonts w:ascii="Times New Roman" w:eastAsia="Times New Roman" w:hAnsi="Times New Roman"/>
                <w:lang w:eastAsia="cs-CZ"/>
              </w:rPr>
              <w:t>Telefon:</w:t>
            </w:r>
          </w:p>
        </w:tc>
        <w:tc>
          <w:tcPr>
            <w:tcW w:w="3260" w:type="dxa"/>
            <w:shd w:val="clear" w:color="auto" w:fill="auto"/>
          </w:tcPr>
          <w:p w14:paraId="1B71F054" w14:textId="0D802666" w:rsidR="00394DC7" w:rsidRPr="004E4FA9" w:rsidRDefault="00D13011" w:rsidP="003A0419">
            <w:pPr>
              <w:widowControl w:val="0"/>
              <w:tabs>
                <w:tab w:val="left" w:pos="3402"/>
                <w:tab w:val="left" w:pos="5670"/>
                <w:tab w:val="left" w:pos="6096"/>
                <w:tab w:val="left" w:pos="6804"/>
              </w:tabs>
              <w:spacing w:after="0"/>
              <w:rPr>
                <w:rFonts w:ascii="Times New Roman" w:hAnsi="Times New Roman"/>
              </w:rPr>
            </w:pPr>
            <w:r>
              <w:rPr>
                <w:rFonts w:ascii="Times New Roman" w:eastAsia="Times New Roman" w:hAnsi="Times New Roman"/>
                <w:lang w:eastAsia="cs-CZ"/>
              </w:rPr>
              <w:t xml:space="preserve">+420 545 110 </w:t>
            </w:r>
            <w:r w:rsidR="00795342">
              <w:rPr>
                <w:rFonts w:ascii="Times New Roman" w:eastAsia="Times New Roman" w:hAnsi="Times New Roman"/>
                <w:lang w:eastAsia="cs-CZ"/>
              </w:rPr>
              <w:t>4</w:t>
            </w:r>
            <w:r w:rsidR="0087596C">
              <w:rPr>
                <w:rFonts w:ascii="Times New Roman" w:eastAsia="Times New Roman" w:hAnsi="Times New Roman"/>
                <w:lang w:eastAsia="cs-CZ"/>
              </w:rPr>
              <w:t>4</w:t>
            </w:r>
            <w:r w:rsidR="008846DA">
              <w:rPr>
                <w:rFonts w:ascii="Times New Roman" w:eastAsia="Times New Roman" w:hAnsi="Times New Roman"/>
                <w:lang w:eastAsia="cs-CZ"/>
              </w:rPr>
              <w:t>4</w:t>
            </w:r>
          </w:p>
        </w:tc>
        <w:tc>
          <w:tcPr>
            <w:tcW w:w="1560" w:type="dxa"/>
            <w:shd w:val="clear" w:color="auto" w:fill="auto"/>
          </w:tcPr>
          <w:p w14:paraId="7D1D745E" w14:textId="77777777" w:rsidR="00394DC7" w:rsidRPr="00730A41" w:rsidRDefault="00394DC7" w:rsidP="003A0419">
            <w:pPr>
              <w:widowControl w:val="0"/>
              <w:tabs>
                <w:tab w:val="left" w:pos="3402"/>
                <w:tab w:val="left" w:pos="5670"/>
                <w:tab w:val="left" w:pos="6096"/>
                <w:tab w:val="left" w:pos="6804"/>
              </w:tabs>
              <w:spacing w:after="0"/>
              <w:rPr>
                <w:rFonts w:ascii="Times New Roman" w:hAnsi="Times New Roman"/>
              </w:rPr>
            </w:pPr>
          </w:p>
        </w:tc>
        <w:tc>
          <w:tcPr>
            <w:tcW w:w="3366" w:type="dxa"/>
            <w:shd w:val="clear" w:color="auto" w:fill="auto"/>
          </w:tcPr>
          <w:p w14:paraId="6E0640A4" w14:textId="77777777" w:rsidR="00394DC7" w:rsidRPr="00962BD2" w:rsidRDefault="00394DC7" w:rsidP="003A0419">
            <w:pPr>
              <w:widowControl w:val="0"/>
              <w:tabs>
                <w:tab w:val="left" w:pos="3402"/>
                <w:tab w:val="left" w:pos="5670"/>
                <w:tab w:val="left" w:pos="6096"/>
                <w:tab w:val="left" w:pos="6804"/>
              </w:tabs>
              <w:spacing w:after="0"/>
              <w:rPr>
                <w:rFonts w:ascii="Times New Roman" w:hAnsi="Times New Roman"/>
              </w:rPr>
            </w:pPr>
          </w:p>
        </w:tc>
      </w:tr>
      <w:tr w:rsidR="0087596C" w:rsidRPr="00730A41" w14:paraId="1C854BA2" w14:textId="77777777" w:rsidTr="000709AE">
        <w:trPr>
          <w:trHeight w:val="395"/>
        </w:trPr>
        <w:tc>
          <w:tcPr>
            <w:tcW w:w="1384" w:type="dxa"/>
            <w:shd w:val="clear" w:color="auto" w:fill="auto"/>
          </w:tcPr>
          <w:p w14:paraId="4C106E4C" w14:textId="77777777" w:rsidR="00394DC7" w:rsidRPr="00730A41" w:rsidRDefault="00394DC7" w:rsidP="003A0419">
            <w:pPr>
              <w:widowControl w:val="0"/>
              <w:spacing w:after="0"/>
              <w:rPr>
                <w:rFonts w:ascii="Times New Roman" w:eastAsia="Times New Roman" w:hAnsi="Times New Roman"/>
                <w:lang w:eastAsia="cs-CZ"/>
              </w:rPr>
            </w:pPr>
            <w:r w:rsidRPr="00730A41">
              <w:rPr>
                <w:rFonts w:ascii="Times New Roman" w:eastAsia="Times New Roman" w:hAnsi="Times New Roman"/>
                <w:lang w:eastAsia="cs-CZ"/>
              </w:rPr>
              <w:t>Adresa:</w:t>
            </w:r>
          </w:p>
        </w:tc>
        <w:tc>
          <w:tcPr>
            <w:tcW w:w="3260" w:type="dxa"/>
            <w:shd w:val="clear" w:color="auto" w:fill="auto"/>
          </w:tcPr>
          <w:p w14:paraId="2D644A27" w14:textId="77777777" w:rsidR="00394DC7" w:rsidRPr="00730A41" w:rsidRDefault="00394DC7" w:rsidP="003A0419">
            <w:pPr>
              <w:widowControl w:val="0"/>
              <w:spacing w:after="0"/>
              <w:rPr>
                <w:rFonts w:ascii="Times New Roman" w:eastAsia="Times New Roman" w:hAnsi="Times New Roman"/>
                <w:lang w:eastAsia="cs-CZ"/>
              </w:rPr>
            </w:pPr>
            <w:r w:rsidRPr="00730A41">
              <w:rPr>
                <w:rFonts w:ascii="Times New Roman" w:eastAsia="Times New Roman" w:hAnsi="Times New Roman"/>
                <w:lang w:eastAsia="cs-CZ"/>
              </w:rPr>
              <w:t>Zemědělská 1a, 613 00 Brno</w:t>
            </w:r>
          </w:p>
        </w:tc>
        <w:tc>
          <w:tcPr>
            <w:tcW w:w="1560" w:type="dxa"/>
            <w:shd w:val="clear" w:color="auto" w:fill="auto"/>
          </w:tcPr>
          <w:p w14:paraId="7B7D98B9" w14:textId="77777777" w:rsidR="00394DC7" w:rsidRPr="00935698" w:rsidRDefault="00394DC7" w:rsidP="003A0419">
            <w:pPr>
              <w:widowControl w:val="0"/>
              <w:tabs>
                <w:tab w:val="left" w:pos="3402"/>
                <w:tab w:val="left" w:pos="5670"/>
                <w:tab w:val="left" w:pos="6096"/>
                <w:tab w:val="left" w:pos="6804"/>
              </w:tabs>
              <w:spacing w:after="0"/>
              <w:rPr>
                <w:rFonts w:ascii="Times New Roman" w:hAnsi="Times New Roman"/>
              </w:rPr>
            </w:pPr>
            <w:r w:rsidRPr="00935698">
              <w:rPr>
                <w:rFonts w:ascii="Times New Roman" w:eastAsia="Times New Roman" w:hAnsi="Times New Roman"/>
                <w:lang w:eastAsia="cs-CZ"/>
              </w:rPr>
              <w:t>Datum:</w:t>
            </w:r>
          </w:p>
        </w:tc>
        <w:tc>
          <w:tcPr>
            <w:tcW w:w="3366" w:type="dxa"/>
            <w:shd w:val="clear" w:color="auto" w:fill="auto"/>
          </w:tcPr>
          <w:p w14:paraId="1C58FA41" w14:textId="458CB031" w:rsidR="00394DC7" w:rsidRPr="00935698" w:rsidRDefault="00935698" w:rsidP="003A0419">
            <w:pPr>
              <w:widowControl w:val="0"/>
              <w:tabs>
                <w:tab w:val="left" w:pos="3402"/>
                <w:tab w:val="left" w:pos="5670"/>
                <w:tab w:val="left" w:pos="6096"/>
                <w:tab w:val="left" w:pos="6804"/>
              </w:tabs>
              <w:spacing w:after="0"/>
              <w:rPr>
                <w:rFonts w:ascii="Times New Roman" w:hAnsi="Times New Roman"/>
              </w:rPr>
            </w:pPr>
            <w:r w:rsidRPr="00935698">
              <w:rPr>
                <w:rFonts w:ascii="Times New Roman" w:hAnsi="Times New Roman"/>
              </w:rPr>
              <w:t>7</w:t>
            </w:r>
            <w:r w:rsidR="00EF7643" w:rsidRPr="00935698">
              <w:rPr>
                <w:rFonts w:ascii="Times New Roman" w:hAnsi="Times New Roman"/>
              </w:rPr>
              <w:t xml:space="preserve">. </w:t>
            </w:r>
            <w:r w:rsidR="00301828" w:rsidRPr="00935698">
              <w:rPr>
                <w:rFonts w:ascii="Times New Roman" w:hAnsi="Times New Roman"/>
              </w:rPr>
              <w:t>ří</w:t>
            </w:r>
            <w:r w:rsidRPr="00935698">
              <w:rPr>
                <w:rFonts w:ascii="Times New Roman" w:hAnsi="Times New Roman"/>
              </w:rPr>
              <w:t>jna</w:t>
            </w:r>
            <w:r w:rsidR="00EF7643" w:rsidRPr="00935698">
              <w:rPr>
                <w:rFonts w:ascii="Times New Roman" w:hAnsi="Times New Roman"/>
              </w:rPr>
              <w:t xml:space="preserve"> 202</w:t>
            </w:r>
            <w:r w:rsidR="00207782" w:rsidRPr="00935698">
              <w:rPr>
                <w:rFonts w:ascii="Times New Roman" w:hAnsi="Times New Roman"/>
              </w:rPr>
              <w:t>4</w:t>
            </w:r>
          </w:p>
        </w:tc>
      </w:tr>
    </w:tbl>
    <w:p w14:paraId="40B34C49" w14:textId="77777777" w:rsidR="00861476" w:rsidRPr="00730A41" w:rsidRDefault="00861476" w:rsidP="003A0419">
      <w:pPr>
        <w:widowControl w:val="0"/>
        <w:tabs>
          <w:tab w:val="left" w:pos="3402"/>
          <w:tab w:val="left" w:pos="5670"/>
          <w:tab w:val="left" w:pos="6096"/>
          <w:tab w:val="left" w:pos="6804"/>
        </w:tabs>
        <w:spacing w:after="0"/>
        <w:rPr>
          <w:rFonts w:ascii="Times New Roman" w:hAnsi="Times New Roman"/>
          <w:sz w:val="24"/>
          <w:szCs w:val="24"/>
        </w:rPr>
      </w:pPr>
      <w:r w:rsidRPr="00730A41">
        <w:rPr>
          <w:rFonts w:ascii="Times New Roman" w:hAnsi="Times New Roman"/>
          <w:sz w:val="24"/>
          <w:szCs w:val="24"/>
        </w:rPr>
        <w:fldChar w:fldCharType="begin"/>
      </w:r>
      <w:r w:rsidRPr="00730A41">
        <w:rPr>
          <w:rFonts w:ascii="Times New Roman" w:hAnsi="Times New Roman"/>
          <w:sz w:val="24"/>
          <w:szCs w:val="24"/>
        </w:rPr>
        <w:instrText xml:space="preserve"> USERADDRESS  \* Upper  \* MERGEFORMAT </w:instrText>
      </w:r>
      <w:r w:rsidRPr="00730A41">
        <w:rPr>
          <w:rFonts w:ascii="Times New Roman" w:hAnsi="Times New Roman"/>
          <w:sz w:val="24"/>
          <w:szCs w:val="24"/>
        </w:rPr>
        <w:fldChar w:fldCharType="end"/>
      </w:r>
    </w:p>
    <w:p w14:paraId="39825C78" w14:textId="77777777" w:rsidR="00861476" w:rsidRPr="00730A41" w:rsidRDefault="00861476" w:rsidP="003A0419">
      <w:pPr>
        <w:widowControl w:val="0"/>
        <w:tabs>
          <w:tab w:val="left" w:pos="3402"/>
          <w:tab w:val="left" w:pos="5670"/>
          <w:tab w:val="left" w:pos="6096"/>
          <w:tab w:val="left" w:pos="6804"/>
        </w:tabs>
        <w:spacing w:after="0"/>
        <w:rPr>
          <w:rFonts w:ascii="Times New Roman" w:hAnsi="Times New Roman"/>
          <w:b/>
          <w:sz w:val="24"/>
          <w:szCs w:val="24"/>
        </w:rPr>
      </w:pPr>
    </w:p>
    <w:p w14:paraId="59223A2A" w14:textId="77777777" w:rsidR="00861476" w:rsidRPr="00730A41" w:rsidRDefault="00861476" w:rsidP="003A0419">
      <w:pPr>
        <w:widowControl w:val="0"/>
        <w:tabs>
          <w:tab w:val="left" w:pos="3402"/>
          <w:tab w:val="left" w:pos="5670"/>
          <w:tab w:val="left" w:pos="6096"/>
          <w:tab w:val="left" w:pos="6804"/>
        </w:tabs>
        <w:spacing w:after="0"/>
        <w:jc w:val="center"/>
        <w:rPr>
          <w:rFonts w:ascii="Times New Roman" w:hAnsi="Times New Roman"/>
          <w:b/>
          <w:sz w:val="24"/>
          <w:szCs w:val="24"/>
        </w:rPr>
      </w:pPr>
      <w:r w:rsidRPr="00730A41">
        <w:rPr>
          <w:rFonts w:ascii="Times New Roman" w:hAnsi="Times New Roman"/>
          <w:b/>
          <w:sz w:val="24"/>
          <w:szCs w:val="24"/>
        </w:rPr>
        <w:t>Nařízení Ústředního kontrolního a zkušebního ústavu zemědělského o rozšíření povolení na menšinová použití</w:t>
      </w:r>
    </w:p>
    <w:p w14:paraId="111E3D8B" w14:textId="77777777" w:rsidR="00861476" w:rsidRPr="00730A41" w:rsidRDefault="00861476" w:rsidP="003A0419">
      <w:pPr>
        <w:widowControl w:val="0"/>
        <w:tabs>
          <w:tab w:val="left" w:pos="3402"/>
          <w:tab w:val="left" w:pos="5670"/>
          <w:tab w:val="left" w:pos="6096"/>
          <w:tab w:val="left" w:pos="6804"/>
        </w:tabs>
        <w:spacing w:after="0"/>
        <w:jc w:val="both"/>
        <w:rPr>
          <w:rFonts w:ascii="Times New Roman" w:hAnsi="Times New Roman"/>
          <w:b/>
          <w:sz w:val="24"/>
          <w:szCs w:val="24"/>
        </w:rPr>
      </w:pPr>
    </w:p>
    <w:p w14:paraId="502BC0A2" w14:textId="77777777" w:rsidR="00861476" w:rsidRPr="00730A41" w:rsidRDefault="00861476" w:rsidP="003A0419">
      <w:pPr>
        <w:widowControl w:val="0"/>
        <w:tabs>
          <w:tab w:val="left" w:pos="3402"/>
          <w:tab w:val="left" w:pos="5670"/>
          <w:tab w:val="left" w:pos="6096"/>
          <w:tab w:val="left" w:pos="6804"/>
        </w:tabs>
        <w:spacing w:after="0"/>
        <w:jc w:val="both"/>
        <w:rPr>
          <w:rFonts w:ascii="Times New Roman" w:hAnsi="Times New Roman"/>
          <w:sz w:val="24"/>
          <w:szCs w:val="24"/>
        </w:rPr>
      </w:pPr>
      <w:r w:rsidRPr="00730A41">
        <w:rPr>
          <w:rFonts w:ascii="Times New Roman" w:hAnsi="Times New Roman"/>
          <w:sz w:val="24"/>
          <w:szCs w:val="24"/>
        </w:rPr>
        <w:t>Ústřední kontrolní a zkušební ústav zemědělský (dále jen „ÚKZÚZ“) jako správní úřad podle</w:t>
      </w:r>
      <w:r w:rsidR="00F03B63">
        <w:rPr>
          <w:rFonts w:ascii="Times New Roman" w:hAnsi="Times New Roman"/>
          <w:sz w:val="24"/>
          <w:szCs w:val="24"/>
        </w:rPr>
        <w:t> </w:t>
      </w:r>
      <w:r w:rsidRPr="00730A41">
        <w:rPr>
          <w:rFonts w:ascii="Times New Roman" w:hAnsi="Times New Roman"/>
          <w:sz w:val="24"/>
          <w:szCs w:val="24"/>
        </w:rPr>
        <w:t>§</w:t>
      </w:r>
      <w:r w:rsidR="00F03B63">
        <w:rPr>
          <w:rFonts w:ascii="Times New Roman" w:hAnsi="Times New Roman"/>
          <w:sz w:val="24"/>
          <w:szCs w:val="24"/>
        </w:rPr>
        <w:t> </w:t>
      </w:r>
      <w:r w:rsidRPr="00730A41">
        <w:rPr>
          <w:rFonts w:ascii="Times New Roman" w:hAnsi="Times New Roman"/>
          <w:sz w:val="24"/>
          <w:szCs w:val="24"/>
        </w:rPr>
        <w:t xml:space="preserve">72 odst. </w:t>
      </w:r>
      <w:r w:rsidR="003B6D7F" w:rsidRPr="00730A41">
        <w:rPr>
          <w:rFonts w:ascii="Times New Roman" w:hAnsi="Times New Roman"/>
          <w:sz w:val="24"/>
          <w:szCs w:val="24"/>
        </w:rPr>
        <w:t>1</w:t>
      </w:r>
      <w:r w:rsidRPr="00730A41">
        <w:rPr>
          <w:rFonts w:ascii="Times New Roman" w:hAnsi="Times New Roman"/>
          <w:sz w:val="24"/>
          <w:szCs w:val="24"/>
        </w:rPr>
        <w:t xml:space="preserve"> písm. </w:t>
      </w:r>
      <w:r w:rsidR="004D19E1" w:rsidRPr="00730A41">
        <w:rPr>
          <w:rFonts w:ascii="Times New Roman" w:hAnsi="Times New Roman"/>
          <w:sz w:val="24"/>
          <w:szCs w:val="24"/>
        </w:rPr>
        <w:t>e</w:t>
      </w:r>
      <w:r w:rsidRPr="00730A41">
        <w:rPr>
          <w:rFonts w:ascii="Times New Roman" w:hAnsi="Times New Roman"/>
          <w:sz w:val="24"/>
          <w:szCs w:val="24"/>
        </w:rPr>
        <w:t>) zákona č. 326/2004 Sb., o rostlinolékařské péči a o změně některých souvisejících zákonů, ve znění pozdějších předpisů (dále jen „zákon “), tímto</w:t>
      </w:r>
    </w:p>
    <w:p w14:paraId="3989D71A" w14:textId="77777777" w:rsidR="00861476" w:rsidRDefault="00861476" w:rsidP="003A0419">
      <w:pPr>
        <w:widowControl w:val="0"/>
        <w:tabs>
          <w:tab w:val="left" w:pos="3402"/>
          <w:tab w:val="left" w:pos="5670"/>
          <w:tab w:val="left" w:pos="6096"/>
          <w:tab w:val="left" w:pos="6804"/>
        </w:tabs>
        <w:spacing w:after="0"/>
        <w:jc w:val="both"/>
        <w:rPr>
          <w:rFonts w:ascii="Times New Roman" w:hAnsi="Times New Roman"/>
          <w:sz w:val="24"/>
          <w:szCs w:val="24"/>
        </w:rPr>
      </w:pPr>
    </w:p>
    <w:p w14:paraId="780DC886" w14:textId="77777777" w:rsidR="006B53F3" w:rsidRPr="00730A41" w:rsidRDefault="006B53F3" w:rsidP="003A0419">
      <w:pPr>
        <w:widowControl w:val="0"/>
        <w:tabs>
          <w:tab w:val="left" w:pos="3402"/>
          <w:tab w:val="left" w:pos="5670"/>
          <w:tab w:val="left" w:pos="6096"/>
          <w:tab w:val="left" w:pos="6804"/>
        </w:tabs>
        <w:spacing w:after="0"/>
        <w:jc w:val="both"/>
        <w:rPr>
          <w:rFonts w:ascii="Times New Roman" w:hAnsi="Times New Roman"/>
          <w:sz w:val="24"/>
          <w:szCs w:val="24"/>
        </w:rPr>
      </w:pPr>
    </w:p>
    <w:p w14:paraId="43D2B2D7" w14:textId="77777777" w:rsidR="00861476" w:rsidRPr="00730A41" w:rsidRDefault="00861476" w:rsidP="003A0419">
      <w:pPr>
        <w:widowControl w:val="0"/>
        <w:tabs>
          <w:tab w:val="left" w:pos="3402"/>
          <w:tab w:val="left" w:pos="5670"/>
          <w:tab w:val="left" w:pos="6096"/>
          <w:tab w:val="left" w:pos="6804"/>
        </w:tabs>
        <w:spacing w:after="0"/>
        <w:jc w:val="center"/>
        <w:rPr>
          <w:rFonts w:ascii="Times New Roman" w:hAnsi="Times New Roman"/>
          <w:b/>
          <w:sz w:val="24"/>
          <w:szCs w:val="24"/>
          <w:u w:val="single"/>
        </w:rPr>
      </w:pPr>
      <w:r w:rsidRPr="00730A41">
        <w:rPr>
          <w:rFonts w:ascii="Times New Roman" w:hAnsi="Times New Roman"/>
          <w:b/>
          <w:sz w:val="24"/>
          <w:szCs w:val="24"/>
          <w:u w:val="single"/>
        </w:rPr>
        <w:t>povoluje</w:t>
      </w:r>
    </w:p>
    <w:p w14:paraId="0523CD2F" w14:textId="77777777" w:rsidR="00861476" w:rsidRPr="00D13011" w:rsidRDefault="00861476" w:rsidP="003A0419">
      <w:pPr>
        <w:widowControl w:val="0"/>
        <w:tabs>
          <w:tab w:val="left" w:pos="3402"/>
          <w:tab w:val="left" w:pos="5670"/>
          <w:tab w:val="left" w:pos="6096"/>
          <w:tab w:val="left" w:pos="6804"/>
        </w:tabs>
        <w:spacing w:after="0"/>
        <w:rPr>
          <w:rFonts w:ascii="Times New Roman" w:hAnsi="Times New Roman"/>
          <w:sz w:val="24"/>
          <w:szCs w:val="24"/>
        </w:rPr>
      </w:pPr>
    </w:p>
    <w:p w14:paraId="498326D7" w14:textId="77777777" w:rsidR="00861476" w:rsidRPr="00730A41" w:rsidRDefault="00861476" w:rsidP="003A0419">
      <w:pPr>
        <w:widowControl w:val="0"/>
        <w:tabs>
          <w:tab w:val="left" w:pos="3402"/>
          <w:tab w:val="left" w:pos="5670"/>
          <w:tab w:val="left" w:pos="6096"/>
          <w:tab w:val="left" w:pos="6804"/>
        </w:tabs>
        <w:spacing w:after="0"/>
        <w:jc w:val="center"/>
        <w:rPr>
          <w:rFonts w:ascii="Times New Roman" w:hAnsi="Times New Roman"/>
          <w:sz w:val="24"/>
          <w:szCs w:val="24"/>
          <w:u w:val="single"/>
        </w:rPr>
      </w:pPr>
      <w:r w:rsidRPr="00730A41">
        <w:rPr>
          <w:rFonts w:ascii="Times New Roman" w:hAnsi="Times New Roman"/>
          <w:sz w:val="24"/>
          <w:szCs w:val="24"/>
          <w:u w:val="single"/>
        </w:rPr>
        <w:t>podle čl. 51 odst. 2 nařízení Evropského parlamentu a Rady (ES) č. 1107/2009</w:t>
      </w:r>
      <w:r w:rsidR="002C0BE4">
        <w:rPr>
          <w:rFonts w:ascii="Times New Roman" w:hAnsi="Times New Roman"/>
          <w:sz w:val="24"/>
          <w:szCs w:val="24"/>
          <w:u w:val="single"/>
        </w:rPr>
        <w:t xml:space="preserve">, v platném znění </w:t>
      </w:r>
      <w:r w:rsidRPr="00730A41">
        <w:rPr>
          <w:rFonts w:ascii="Times New Roman" w:hAnsi="Times New Roman"/>
          <w:sz w:val="24"/>
          <w:szCs w:val="24"/>
          <w:u w:val="single"/>
        </w:rPr>
        <w:t>(„dále jen „nařízení E</w:t>
      </w:r>
      <w:r w:rsidR="00316E68" w:rsidRPr="00730A41">
        <w:rPr>
          <w:rFonts w:ascii="Times New Roman" w:hAnsi="Times New Roman"/>
          <w:sz w:val="24"/>
          <w:szCs w:val="24"/>
          <w:u w:val="single"/>
        </w:rPr>
        <w:t>S</w:t>
      </w:r>
      <w:r w:rsidRPr="00730A41">
        <w:rPr>
          <w:rFonts w:ascii="Times New Roman" w:hAnsi="Times New Roman"/>
          <w:sz w:val="24"/>
          <w:szCs w:val="24"/>
          <w:u w:val="single"/>
        </w:rPr>
        <w:t>“)</w:t>
      </w:r>
    </w:p>
    <w:p w14:paraId="4775EABC" w14:textId="77777777" w:rsidR="00861476" w:rsidRPr="00D13011" w:rsidRDefault="00861476" w:rsidP="003A0419">
      <w:pPr>
        <w:widowControl w:val="0"/>
        <w:tabs>
          <w:tab w:val="left" w:pos="3402"/>
          <w:tab w:val="left" w:pos="5670"/>
          <w:tab w:val="left" w:pos="6096"/>
          <w:tab w:val="left" w:pos="6804"/>
        </w:tabs>
        <w:spacing w:after="0"/>
        <w:rPr>
          <w:rFonts w:ascii="Times New Roman" w:hAnsi="Times New Roman"/>
          <w:sz w:val="24"/>
          <w:szCs w:val="24"/>
        </w:rPr>
      </w:pPr>
    </w:p>
    <w:p w14:paraId="11BB05F7" w14:textId="77777777" w:rsidR="00861476" w:rsidRPr="00730A41" w:rsidRDefault="00861476" w:rsidP="003A0419">
      <w:pPr>
        <w:widowControl w:val="0"/>
        <w:tabs>
          <w:tab w:val="left" w:pos="3402"/>
          <w:tab w:val="left" w:pos="5670"/>
          <w:tab w:val="left" w:pos="6096"/>
          <w:tab w:val="left" w:pos="6804"/>
        </w:tabs>
        <w:spacing w:after="0"/>
        <w:jc w:val="center"/>
        <w:rPr>
          <w:rFonts w:ascii="Times New Roman" w:hAnsi="Times New Roman"/>
          <w:sz w:val="24"/>
          <w:szCs w:val="24"/>
        </w:rPr>
      </w:pPr>
      <w:r w:rsidRPr="00730A41">
        <w:rPr>
          <w:rFonts w:ascii="Times New Roman" w:hAnsi="Times New Roman"/>
          <w:b/>
          <w:sz w:val="24"/>
          <w:szCs w:val="24"/>
          <w:u w:val="single"/>
        </w:rPr>
        <w:t>rozšíření povolení na menšinová použití</w:t>
      </w:r>
    </w:p>
    <w:p w14:paraId="4EE09C23" w14:textId="77777777" w:rsidR="00861476" w:rsidRPr="00730A41" w:rsidRDefault="00861476" w:rsidP="003A0419">
      <w:pPr>
        <w:widowControl w:val="0"/>
        <w:tabs>
          <w:tab w:val="left" w:pos="3402"/>
          <w:tab w:val="left" w:pos="5670"/>
          <w:tab w:val="left" w:pos="6096"/>
          <w:tab w:val="left" w:pos="6804"/>
        </w:tabs>
        <w:spacing w:after="0"/>
        <w:rPr>
          <w:rFonts w:ascii="Times New Roman" w:hAnsi="Times New Roman"/>
          <w:sz w:val="24"/>
          <w:szCs w:val="24"/>
        </w:rPr>
      </w:pPr>
    </w:p>
    <w:p w14:paraId="19D2C887" w14:textId="252DCF70" w:rsidR="00861476" w:rsidRPr="00730A41" w:rsidRDefault="00861476" w:rsidP="003A0419">
      <w:pPr>
        <w:widowControl w:val="0"/>
        <w:tabs>
          <w:tab w:val="left" w:pos="3402"/>
          <w:tab w:val="left" w:pos="5670"/>
          <w:tab w:val="left" w:pos="6096"/>
          <w:tab w:val="left" w:pos="6804"/>
        </w:tabs>
        <w:spacing w:after="0"/>
        <w:jc w:val="center"/>
        <w:rPr>
          <w:rFonts w:ascii="Times New Roman" w:hAnsi="Times New Roman"/>
          <w:b/>
          <w:sz w:val="28"/>
          <w:szCs w:val="28"/>
        </w:rPr>
      </w:pPr>
      <w:r w:rsidRPr="00730A41">
        <w:rPr>
          <w:rFonts w:ascii="Times New Roman" w:hAnsi="Times New Roman"/>
          <w:b/>
          <w:sz w:val="28"/>
          <w:szCs w:val="28"/>
        </w:rPr>
        <w:t xml:space="preserve">přípravku </w:t>
      </w:r>
      <w:r w:rsidR="00C65C04">
        <w:rPr>
          <w:rFonts w:ascii="Times New Roman" w:hAnsi="Times New Roman"/>
          <w:b/>
          <w:bCs/>
          <w:sz w:val="28"/>
          <w:szCs w:val="28"/>
        </w:rPr>
        <w:t>Jenot</w:t>
      </w:r>
      <w:r w:rsidR="00795342">
        <w:rPr>
          <w:rFonts w:ascii="Times New Roman" w:hAnsi="Times New Roman"/>
          <w:b/>
          <w:bCs/>
          <w:sz w:val="28"/>
          <w:szCs w:val="28"/>
        </w:rPr>
        <w:t xml:space="preserve"> </w:t>
      </w:r>
      <w:r w:rsidR="00C65C04">
        <w:rPr>
          <w:rFonts w:ascii="Times New Roman" w:hAnsi="Times New Roman"/>
          <w:b/>
          <w:bCs/>
          <w:sz w:val="28"/>
          <w:szCs w:val="28"/>
        </w:rPr>
        <w:t>100</w:t>
      </w:r>
      <w:r w:rsidR="00795342">
        <w:rPr>
          <w:rFonts w:ascii="Times New Roman" w:hAnsi="Times New Roman"/>
          <w:b/>
          <w:bCs/>
          <w:sz w:val="28"/>
          <w:szCs w:val="28"/>
        </w:rPr>
        <w:t xml:space="preserve"> </w:t>
      </w:r>
      <w:r w:rsidR="00301828">
        <w:rPr>
          <w:rFonts w:ascii="Times New Roman" w:hAnsi="Times New Roman"/>
          <w:b/>
          <w:bCs/>
          <w:sz w:val="28"/>
          <w:szCs w:val="28"/>
        </w:rPr>
        <w:t>E</w:t>
      </w:r>
      <w:r w:rsidR="00C65C04">
        <w:rPr>
          <w:rFonts w:ascii="Times New Roman" w:hAnsi="Times New Roman"/>
          <w:b/>
          <w:bCs/>
          <w:sz w:val="28"/>
          <w:szCs w:val="28"/>
        </w:rPr>
        <w:t>C</w:t>
      </w:r>
      <w:r w:rsidR="00EA3C7D" w:rsidRPr="00EA3C7D">
        <w:rPr>
          <w:rFonts w:ascii="Times New Roman" w:hAnsi="Times New Roman"/>
          <w:b/>
          <w:bCs/>
          <w:sz w:val="28"/>
          <w:szCs w:val="28"/>
        </w:rPr>
        <w:t xml:space="preserve"> </w:t>
      </w:r>
      <w:r w:rsidR="00407E73" w:rsidRPr="00730A41">
        <w:rPr>
          <w:rFonts w:ascii="Times New Roman" w:hAnsi="Times New Roman"/>
          <w:b/>
          <w:sz w:val="28"/>
          <w:szCs w:val="28"/>
        </w:rPr>
        <w:t>evid</w:t>
      </w:r>
      <w:r w:rsidRPr="00730A41">
        <w:rPr>
          <w:rFonts w:ascii="Times New Roman" w:hAnsi="Times New Roman"/>
          <w:b/>
          <w:sz w:val="28"/>
          <w:szCs w:val="28"/>
        </w:rPr>
        <w:t xml:space="preserve">. č. </w:t>
      </w:r>
      <w:r w:rsidR="00EF7643">
        <w:rPr>
          <w:rFonts w:ascii="Times New Roman" w:hAnsi="Times New Roman"/>
          <w:b/>
          <w:iCs/>
          <w:sz w:val="28"/>
          <w:szCs w:val="28"/>
        </w:rPr>
        <w:t>5</w:t>
      </w:r>
      <w:r w:rsidR="00301828">
        <w:rPr>
          <w:rFonts w:ascii="Times New Roman" w:hAnsi="Times New Roman"/>
          <w:b/>
          <w:iCs/>
          <w:sz w:val="28"/>
          <w:szCs w:val="28"/>
        </w:rPr>
        <w:t>36</w:t>
      </w:r>
      <w:r w:rsidR="00C65C04">
        <w:rPr>
          <w:rFonts w:ascii="Times New Roman" w:hAnsi="Times New Roman"/>
          <w:b/>
          <w:iCs/>
          <w:sz w:val="28"/>
          <w:szCs w:val="28"/>
        </w:rPr>
        <w:t>2</w:t>
      </w:r>
      <w:r w:rsidR="00EF7643">
        <w:rPr>
          <w:rFonts w:ascii="Times New Roman" w:hAnsi="Times New Roman"/>
          <w:b/>
          <w:iCs/>
          <w:sz w:val="28"/>
          <w:szCs w:val="28"/>
        </w:rPr>
        <w:t>-</w:t>
      </w:r>
      <w:r w:rsidR="00301828">
        <w:rPr>
          <w:rFonts w:ascii="Times New Roman" w:hAnsi="Times New Roman"/>
          <w:b/>
          <w:iCs/>
          <w:sz w:val="28"/>
          <w:szCs w:val="28"/>
        </w:rPr>
        <w:t>0</w:t>
      </w:r>
    </w:p>
    <w:p w14:paraId="4663A667" w14:textId="77777777" w:rsidR="00861476" w:rsidRPr="00730A41" w:rsidRDefault="00861476" w:rsidP="003A0419">
      <w:pPr>
        <w:widowControl w:val="0"/>
        <w:tabs>
          <w:tab w:val="left" w:pos="3402"/>
          <w:tab w:val="left" w:pos="5670"/>
          <w:tab w:val="left" w:pos="6096"/>
          <w:tab w:val="left" w:pos="6804"/>
        </w:tabs>
        <w:spacing w:after="0"/>
        <w:rPr>
          <w:rFonts w:ascii="Times New Roman" w:hAnsi="Times New Roman"/>
          <w:sz w:val="24"/>
          <w:szCs w:val="24"/>
        </w:rPr>
      </w:pPr>
    </w:p>
    <w:p w14:paraId="77F3A291" w14:textId="77777777" w:rsidR="00861476" w:rsidRPr="00730A41" w:rsidRDefault="00861476" w:rsidP="003A0419">
      <w:pPr>
        <w:widowControl w:val="0"/>
        <w:tabs>
          <w:tab w:val="left" w:pos="3402"/>
          <w:tab w:val="left" w:pos="5670"/>
          <w:tab w:val="left" w:pos="6096"/>
          <w:tab w:val="left" w:pos="6804"/>
        </w:tabs>
        <w:spacing w:after="0"/>
        <w:jc w:val="center"/>
        <w:rPr>
          <w:rFonts w:ascii="Times New Roman" w:hAnsi="Times New Roman"/>
          <w:sz w:val="24"/>
          <w:szCs w:val="24"/>
        </w:rPr>
      </w:pPr>
      <w:r w:rsidRPr="00730A41">
        <w:rPr>
          <w:rFonts w:ascii="Times New Roman" w:hAnsi="Times New Roman"/>
          <w:sz w:val="24"/>
          <w:szCs w:val="24"/>
          <w:u w:val="single"/>
        </w:rPr>
        <w:t>následujícím způsobem</w:t>
      </w:r>
      <w:r w:rsidRPr="00730A41">
        <w:rPr>
          <w:rFonts w:ascii="Times New Roman" w:hAnsi="Times New Roman"/>
          <w:sz w:val="24"/>
          <w:szCs w:val="24"/>
        </w:rPr>
        <w:t>:</w:t>
      </w:r>
    </w:p>
    <w:p w14:paraId="0A887F43" w14:textId="77777777" w:rsidR="00DF04A6" w:rsidRDefault="00DF04A6" w:rsidP="003A0419">
      <w:pPr>
        <w:widowControl w:val="0"/>
        <w:tabs>
          <w:tab w:val="left" w:pos="3402"/>
          <w:tab w:val="left" w:pos="5670"/>
          <w:tab w:val="left" w:pos="6096"/>
          <w:tab w:val="left" w:pos="6804"/>
        </w:tabs>
        <w:spacing w:after="0"/>
        <w:jc w:val="center"/>
        <w:rPr>
          <w:rFonts w:ascii="Times New Roman" w:hAnsi="Times New Roman"/>
          <w:sz w:val="24"/>
          <w:szCs w:val="24"/>
        </w:rPr>
      </w:pPr>
    </w:p>
    <w:p w14:paraId="3186EE61" w14:textId="77777777" w:rsidR="00861476" w:rsidRDefault="00861476" w:rsidP="003A0419">
      <w:pPr>
        <w:widowControl w:val="0"/>
        <w:tabs>
          <w:tab w:val="left" w:pos="3402"/>
          <w:tab w:val="left" w:pos="5670"/>
          <w:tab w:val="left" w:pos="6096"/>
          <w:tab w:val="left" w:pos="6804"/>
        </w:tabs>
        <w:spacing w:after="0"/>
        <w:jc w:val="center"/>
        <w:rPr>
          <w:rFonts w:ascii="Times New Roman" w:hAnsi="Times New Roman"/>
          <w:sz w:val="24"/>
          <w:szCs w:val="24"/>
        </w:rPr>
      </w:pPr>
      <w:r w:rsidRPr="00730A41">
        <w:rPr>
          <w:rFonts w:ascii="Times New Roman" w:hAnsi="Times New Roman"/>
          <w:sz w:val="24"/>
          <w:szCs w:val="24"/>
        </w:rPr>
        <w:t>Čl. 1</w:t>
      </w:r>
    </w:p>
    <w:p w14:paraId="2073CC31" w14:textId="77777777" w:rsidR="00DF04A6" w:rsidRDefault="00DF04A6" w:rsidP="003A0419">
      <w:pPr>
        <w:widowControl w:val="0"/>
        <w:tabs>
          <w:tab w:val="left" w:pos="3402"/>
          <w:tab w:val="left" w:pos="5670"/>
          <w:tab w:val="left" w:pos="6096"/>
          <w:tab w:val="left" w:pos="6804"/>
        </w:tabs>
        <w:spacing w:after="0"/>
        <w:jc w:val="center"/>
        <w:rPr>
          <w:rFonts w:ascii="Times New Roman" w:hAnsi="Times New Roman"/>
          <w:sz w:val="24"/>
          <w:szCs w:val="24"/>
        </w:rPr>
      </w:pPr>
    </w:p>
    <w:p w14:paraId="156D3C2F" w14:textId="77777777" w:rsidR="00934311" w:rsidRDefault="00934311" w:rsidP="003A0419">
      <w:pPr>
        <w:widowControl w:val="0"/>
        <w:numPr>
          <w:ilvl w:val="0"/>
          <w:numId w:val="7"/>
        </w:numPr>
        <w:tabs>
          <w:tab w:val="left" w:pos="426"/>
        </w:tabs>
        <w:spacing w:after="0"/>
        <w:ind w:left="426" w:hanging="426"/>
        <w:jc w:val="both"/>
        <w:rPr>
          <w:rFonts w:ascii="Times New Roman" w:hAnsi="Times New Roman"/>
          <w:i/>
          <w:iCs/>
          <w:sz w:val="24"/>
          <w:szCs w:val="24"/>
        </w:rPr>
      </w:pPr>
      <w:r w:rsidRPr="00730A41">
        <w:rPr>
          <w:rFonts w:ascii="Times New Roman" w:hAnsi="Times New Roman"/>
          <w:i/>
          <w:iCs/>
          <w:sz w:val="24"/>
          <w:szCs w:val="24"/>
        </w:rPr>
        <w:t>Rozsah</w:t>
      </w:r>
      <w:r w:rsidR="0070673A" w:rsidRPr="00730A41">
        <w:rPr>
          <w:rFonts w:ascii="Times New Roman" w:hAnsi="Times New Roman"/>
          <w:i/>
          <w:iCs/>
          <w:sz w:val="24"/>
          <w:szCs w:val="24"/>
        </w:rPr>
        <w:t xml:space="preserve"> povoleného</w:t>
      </w:r>
      <w:r w:rsidRPr="00730A41">
        <w:rPr>
          <w:rFonts w:ascii="Times New Roman" w:hAnsi="Times New Roman"/>
          <w:i/>
          <w:iCs/>
          <w:sz w:val="24"/>
          <w:szCs w:val="24"/>
        </w:rPr>
        <w:t xml:space="preserve"> použití přípravku:</w:t>
      </w:r>
    </w:p>
    <w:tbl>
      <w:tblPr>
        <w:tblW w:w="5113"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818"/>
        <w:gridCol w:w="1868"/>
        <w:gridCol w:w="1306"/>
        <w:gridCol w:w="619"/>
        <w:gridCol w:w="1850"/>
        <w:gridCol w:w="1798"/>
      </w:tblGrid>
      <w:tr w:rsidR="00795342" w:rsidRPr="006B12E0" w14:paraId="1986DE0E" w14:textId="77777777" w:rsidTr="001F18CA">
        <w:tc>
          <w:tcPr>
            <w:tcW w:w="982" w:type="pct"/>
          </w:tcPr>
          <w:p w14:paraId="3BCAFE4B" w14:textId="77777777" w:rsidR="00795342" w:rsidRPr="006B12E0" w:rsidRDefault="00795342" w:rsidP="00C65C04">
            <w:pPr>
              <w:pStyle w:val="Zhlav"/>
              <w:tabs>
                <w:tab w:val="clear" w:pos="4536"/>
                <w:tab w:val="clear" w:pos="9072"/>
              </w:tabs>
              <w:spacing w:before="40" w:after="40"/>
              <w:rPr>
                <w:rFonts w:ascii="Times New Roman" w:hAnsi="Times New Roman"/>
                <w:sz w:val="24"/>
                <w:szCs w:val="24"/>
              </w:rPr>
            </w:pPr>
            <w:r w:rsidRPr="006B12E0">
              <w:rPr>
                <w:rFonts w:ascii="Times New Roman" w:hAnsi="Times New Roman"/>
                <w:sz w:val="24"/>
                <w:szCs w:val="24"/>
              </w:rPr>
              <w:t>1)Plodina, oblast použití</w:t>
            </w:r>
          </w:p>
        </w:tc>
        <w:tc>
          <w:tcPr>
            <w:tcW w:w="1009" w:type="pct"/>
          </w:tcPr>
          <w:p w14:paraId="758A5930" w14:textId="77777777" w:rsidR="00795342" w:rsidRPr="006B12E0" w:rsidRDefault="00795342" w:rsidP="00C65C04">
            <w:pPr>
              <w:spacing w:before="40" w:after="40"/>
              <w:ind w:left="25"/>
              <w:rPr>
                <w:rFonts w:ascii="Times New Roman" w:hAnsi="Times New Roman"/>
                <w:sz w:val="24"/>
                <w:szCs w:val="24"/>
              </w:rPr>
            </w:pPr>
            <w:r w:rsidRPr="006B12E0">
              <w:rPr>
                <w:rFonts w:ascii="Times New Roman" w:hAnsi="Times New Roman"/>
                <w:sz w:val="24"/>
                <w:szCs w:val="24"/>
              </w:rPr>
              <w:t>2) Škodlivý organismus, jiný účel použití</w:t>
            </w:r>
          </w:p>
        </w:tc>
        <w:tc>
          <w:tcPr>
            <w:tcW w:w="705" w:type="pct"/>
          </w:tcPr>
          <w:p w14:paraId="578C6D63" w14:textId="77777777" w:rsidR="00795342" w:rsidRPr="006B12E0" w:rsidRDefault="00795342" w:rsidP="005C55BB">
            <w:pPr>
              <w:spacing w:before="40" w:after="40"/>
              <w:ind w:left="51"/>
              <w:rPr>
                <w:rFonts w:ascii="Times New Roman" w:hAnsi="Times New Roman"/>
                <w:sz w:val="24"/>
                <w:szCs w:val="24"/>
              </w:rPr>
            </w:pPr>
            <w:r w:rsidRPr="006B12E0">
              <w:rPr>
                <w:rFonts w:ascii="Times New Roman" w:hAnsi="Times New Roman"/>
                <w:sz w:val="24"/>
                <w:szCs w:val="24"/>
              </w:rPr>
              <w:t>Dávkování, mísitelnost</w:t>
            </w:r>
          </w:p>
        </w:tc>
        <w:tc>
          <w:tcPr>
            <w:tcW w:w="334" w:type="pct"/>
          </w:tcPr>
          <w:p w14:paraId="414D5EFC" w14:textId="2E898543" w:rsidR="00795342" w:rsidRPr="006B12E0" w:rsidRDefault="00795342" w:rsidP="005C55BB">
            <w:pPr>
              <w:pStyle w:val="Nadpis5"/>
              <w:spacing w:after="40"/>
              <w:jc w:val="center"/>
              <w:rPr>
                <w:rFonts w:ascii="Times New Roman" w:hAnsi="Times New Roman"/>
                <w:sz w:val="24"/>
                <w:szCs w:val="24"/>
              </w:rPr>
            </w:pPr>
            <w:r w:rsidRPr="006B12E0">
              <w:rPr>
                <w:rFonts w:ascii="Times New Roman" w:hAnsi="Times New Roman"/>
                <w:color w:val="auto"/>
                <w:sz w:val="24"/>
                <w:szCs w:val="24"/>
              </w:rPr>
              <w:t>OL</w:t>
            </w:r>
          </w:p>
        </w:tc>
        <w:tc>
          <w:tcPr>
            <w:tcW w:w="999" w:type="pct"/>
          </w:tcPr>
          <w:p w14:paraId="035F3C42" w14:textId="77777777" w:rsidR="00795342" w:rsidRPr="006B12E0" w:rsidRDefault="00795342" w:rsidP="00C65C04">
            <w:pPr>
              <w:spacing w:before="40" w:after="40"/>
              <w:rPr>
                <w:rFonts w:ascii="Times New Roman" w:hAnsi="Times New Roman"/>
                <w:sz w:val="24"/>
                <w:szCs w:val="24"/>
              </w:rPr>
            </w:pPr>
            <w:r w:rsidRPr="006B12E0">
              <w:rPr>
                <w:rFonts w:ascii="Times New Roman" w:hAnsi="Times New Roman"/>
                <w:sz w:val="24"/>
                <w:szCs w:val="24"/>
              </w:rPr>
              <w:t>Poznámka</w:t>
            </w:r>
          </w:p>
          <w:p w14:paraId="779753A4" w14:textId="77777777" w:rsidR="00795342" w:rsidRPr="006B12E0" w:rsidRDefault="00795342" w:rsidP="00C65C04">
            <w:pPr>
              <w:spacing w:before="40" w:after="40"/>
              <w:rPr>
                <w:rFonts w:ascii="Times New Roman" w:hAnsi="Times New Roman"/>
                <w:sz w:val="24"/>
                <w:szCs w:val="24"/>
              </w:rPr>
            </w:pPr>
            <w:r w:rsidRPr="006B12E0">
              <w:rPr>
                <w:rFonts w:ascii="Times New Roman" w:hAnsi="Times New Roman"/>
                <w:sz w:val="24"/>
                <w:szCs w:val="24"/>
              </w:rPr>
              <w:t>1) k plodině</w:t>
            </w:r>
          </w:p>
          <w:p w14:paraId="0370A61B" w14:textId="77777777" w:rsidR="00795342" w:rsidRPr="006B12E0" w:rsidRDefault="00795342" w:rsidP="00C65C04">
            <w:pPr>
              <w:spacing w:before="40" w:after="40"/>
              <w:rPr>
                <w:rFonts w:ascii="Times New Roman" w:hAnsi="Times New Roman"/>
                <w:sz w:val="24"/>
                <w:szCs w:val="24"/>
              </w:rPr>
            </w:pPr>
            <w:r w:rsidRPr="006B12E0">
              <w:rPr>
                <w:rFonts w:ascii="Times New Roman" w:hAnsi="Times New Roman"/>
                <w:sz w:val="24"/>
                <w:szCs w:val="24"/>
              </w:rPr>
              <w:t>2) k ŠO</w:t>
            </w:r>
          </w:p>
          <w:p w14:paraId="13A1001A" w14:textId="77777777" w:rsidR="00795342" w:rsidRPr="006B12E0" w:rsidRDefault="00795342" w:rsidP="00C65C04">
            <w:pPr>
              <w:spacing w:before="40" w:after="40"/>
              <w:rPr>
                <w:rFonts w:ascii="Times New Roman" w:hAnsi="Times New Roman"/>
                <w:sz w:val="24"/>
                <w:szCs w:val="24"/>
              </w:rPr>
            </w:pPr>
            <w:r w:rsidRPr="006B12E0">
              <w:rPr>
                <w:rFonts w:ascii="Times New Roman" w:hAnsi="Times New Roman"/>
                <w:sz w:val="24"/>
                <w:szCs w:val="24"/>
              </w:rPr>
              <w:t>3) k OL</w:t>
            </w:r>
          </w:p>
        </w:tc>
        <w:tc>
          <w:tcPr>
            <w:tcW w:w="972" w:type="pct"/>
          </w:tcPr>
          <w:p w14:paraId="228D91F4" w14:textId="77777777" w:rsidR="00795342" w:rsidRPr="006B12E0" w:rsidRDefault="00795342" w:rsidP="005C55BB">
            <w:pPr>
              <w:spacing w:before="40" w:after="40"/>
              <w:rPr>
                <w:rFonts w:ascii="Times New Roman" w:hAnsi="Times New Roman"/>
                <w:sz w:val="24"/>
                <w:szCs w:val="24"/>
              </w:rPr>
            </w:pPr>
            <w:r w:rsidRPr="006B12E0">
              <w:rPr>
                <w:rFonts w:ascii="Times New Roman" w:hAnsi="Times New Roman"/>
                <w:sz w:val="24"/>
                <w:szCs w:val="24"/>
              </w:rPr>
              <w:t>4) Pozn. k dávkování</w:t>
            </w:r>
          </w:p>
          <w:p w14:paraId="2C25136F" w14:textId="77777777" w:rsidR="00795342" w:rsidRPr="006B12E0" w:rsidRDefault="00795342" w:rsidP="005C55BB">
            <w:pPr>
              <w:spacing w:before="40" w:after="40"/>
              <w:rPr>
                <w:rFonts w:ascii="Times New Roman" w:hAnsi="Times New Roman"/>
                <w:sz w:val="24"/>
                <w:szCs w:val="24"/>
              </w:rPr>
            </w:pPr>
            <w:r w:rsidRPr="006B12E0">
              <w:rPr>
                <w:rFonts w:ascii="Times New Roman" w:hAnsi="Times New Roman"/>
                <w:sz w:val="24"/>
                <w:szCs w:val="24"/>
              </w:rPr>
              <w:t>5) Umístění</w:t>
            </w:r>
          </w:p>
          <w:p w14:paraId="0A34755B" w14:textId="6F498A83" w:rsidR="00795342" w:rsidRPr="006B12E0" w:rsidRDefault="00795342" w:rsidP="005C55BB">
            <w:pPr>
              <w:spacing w:before="40" w:after="40"/>
              <w:rPr>
                <w:rFonts w:ascii="Times New Roman" w:hAnsi="Times New Roman"/>
                <w:sz w:val="24"/>
                <w:szCs w:val="24"/>
              </w:rPr>
            </w:pPr>
            <w:r w:rsidRPr="006B12E0">
              <w:rPr>
                <w:rFonts w:ascii="Times New Roman" w:hAnsi="Times New Roman"/>
                <w:sz w:val="24"/>
                <w:szCs w:val="24"/>
              </w:rPr>
              <w:t>6) Určení sklizně</w:t>
            </w:r>
          </w:p>
        </w:tc>
      </w:tr>
      <w:tr w:rsidR="003F02AC" w:rsidRPr="00C65C04" w14:paraId="6D0D5D3B" w14:textId="77777777" w:rsidTr="001F18CA">
        <w:tc>
          <w:tcPr>
            <w:tcW w:w="982" w:type="pct"/>
          </w:tcPr>
          <w:p w14:paraId="4B8F7E16" w14:textId="4169D6C5" w:rsidR="00C65C04" w:rsidRPr="00795342" w:rsidRDefault="00C65C04" w:rsidP="00C65C04">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t>řepka olejka jarní</w:t>
            </w:r>
          </w:p>
        </w:tc>
        <w:tc>
          <w:tcPr>
            <w:tcW w:w="1009" w:type="pct"/>
          </w:tcPr>
          <w:p w14:paraId="5AE4DF2B" w14:textId="3A76B27F" w:rsidR="00C65C04" w:rsidRPr="00795342" w:rsidRDefault="00C65C04" w:rsidP="00C65C04">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t>plevele jednoděložné, výdrol obilnin</w:t>
            </w:r>
          </w:p>
        </w:tc>
        <w:tc>
          <w:tcPr>
            <w:tcW w:w="705" w:type="pct"/>
          </w:tcPr>
          <w:p w14:paraId="195251E9" w14:textId="76AA84C8" w:rsidR="00C65C04" w:rsidRPr="00795342" w:rsidRDefault="00C65C04" w:rsidP="00C65C04">
            <w:pPr>
              <w:pStyle w:val="Zhlav"/>
              <w:tabs>
                <w:tab w:val="clear" w:pos="4536"/>
                <w:tab w:val="clear" w:pos="9072"/>
              </w:tabs>
              <w:spacing w:before="40" w:after="40"/>
              <w:ind w:right="119"/>
              <w:rPr>
                <w:rFonts w:ascii="Times New Roman" w:hAnsi="Times New Roman"/>
                <w:sz w:val="24"/>
                <w:szCs w:val="24"/>
              </w:rPr>
            </w:pPr>
            <w:r w:rsidRPr="00C65C04">
              <w:rPr>
                <w:rFonts w:ascii="Times New Roman" w:hAnsi="Times New Roman"/>
                <w:sz w:val="24"/>
                <w:szCs w:val="24"/>
              </w:rPr>
              <w:t>1,25 l/ha</w:t>
            </w:r>
          </w:p>
        </w:tc>
        <w:tc>
          <w:tcPr>
            <w:tcW w:w="334" w:type="pct"/>
          </w:tcPr>
          <w:p w14:paraId="65FA80A4" w14:textId="5CE6EAFC" w:rsidR="00C65C04" w:rsidRPr="00795342" w:rsidRDefault="004A1400" w:rsidP="00C65C04">
            <w:pPr>
              <w:pStyle w:val="Zhlav"/>
              <w:tabs>
                <w:tab w:val="clear" w:pos="4536"/>
                <w:tab w:val="clear" w:pos="9072"/>
              </w:tabs>
              <w:spacing w:before="40" w:after="40"/>
              <w:ind w:right="119"/>
              <w:rPr>
                <w:rFonts w:ascii="Times New Roman" w:hAnsi="Times New Roman"/>
                <w:sz w:val="24"/>
                <w:szCs w:val="24"/>
              </w:rPr>
            </w:pPr>
            <w:r>
              <w:rPr>
                <w:rFonts w:ascii="Times New Roman" w:hAnsi="Times New Roman"/>
                <w:sz w:val="24"/>
                <w:szCs w:val="24"/>
              </w:rPr>
              <w:t>90</w:t>
            </w:r>
          </w:p>
        </w:tc>
        <w:tc>
          <w:tcPr>
            <w:tcW w:w="999" w:type="pct"/>
          </w:tcPr>
          <w:p w14:paraId="45E2D56B" w14:textId="75C3A38D" w:rsidR="00C65C04" w:rsidRPr="00C65C04" w:rsidRDefault="00C65C04" w:rsidP="00C65C04">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t xml:space="preserve">1) od: 10 BBCH, </w:t>
            </w:r>
          </w:p>
          <w:p w14:paraId="061D1098" w14:textId="2A22479C" w:rsidR="00C65C04" w:rsidRPr="00795342" w:rsidRDefault="00C65C04" w:rsidP="00C65C04">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t xml:space="preserve">do: 39 BBCH </w:t>
            </w:r>
          </w:p>
        </w:tc>
        <w:tc>
          <w:tcPr>
            <w:tcW w:w="972" w:type="pct"/>
          </w:tcPr>
          <w:p w14:paraId="24124C7F" w14:textId="10985DC3" w:rsidR="00C65C04" w:rsidRPr="00795342" w:rsidRDefault="00CF0648" w:rsidP="00C65C04">
            <w:pPr>
              <w:pStyle w:val="Zhlav"/>
              <w:tabs>
                <w:tab w:val="clear" w:pos="4536"/>
                <w:tab w:val="clear" w:pos="9072"/>
              </w:tabs>
              <w:spacing w:before="40" w:after="40"/>
              <w:ind w:right="119"/>
              <w:rPr>
                <w:rFonts w:ascii="Times New Roman" w:hAnsi="Times New Roman"/>
                <w:sz w:val="24"/>
                <w:szCs w:val="24"/>
              </w:rPr>
            </w:pPr>
            <w:r>
              <w:rPr>
                <w:rFonts w:ascii="Times New Roman" w:hAnsi="Times New Roman"/>
                <w:sz w:val="24"/>
                <w:szCs w:val="24"/>
              </w:rPr>
              <w:t>5) pole</w:t>
            </w:r>
          </w:p>
        </w:tc>
      </w:tr>
      <w:tr w:rsidR="005B1AAD" w:rsidRPr="00C65C04" w14:paraId="31B1DD93" w14:textId="77777777" w:rsidTr="001F18CA">
        <w:tc>
          <w:tcPr>
            <w:tcW w:w="982" w:type="pct"/>
          </w:tcPr>
          <w:p w14:paraId="6DD0B2C4" w14:textId="1461152B" w:rsidR="005B1AAD" w:rsidRPr="00C65C04" w:rsidRDefault="005B1AAD" w:rsidP="005B1AAD">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t>hořčice černá, hořčice sareptská, mák setý</w:t>
            </w:r>
          </w:p>
        </w:tc>
        <w:tc>
          <w:tcPr>
            <w:tcW w:w="1009" w:type="pct"/>
          </w:tcPr>
          <w:p w14:paraId="7A6709ED" w14:textId="2C66B75B" w:rsidR="005B1AAD" w:rsidRPr="00C65C04" w:rsidRDefault="005B1AAD" w:rsidP="005B1AAD">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t>plevele jednoděložné, výdrol obilnin</w:t>
            </w:r>
          </w:p>
        </w:tc>
        <w:tc>
          <w:tcPr>
            <w:tcW w:w="705" w:type="pct"/>
          </w:tcPr>
          <w:p w14:paraId="5DF4CBB2" w14:textId="7B94DCEC" w:rsidR="005B1AAD" w:rsidRPr="00C65C04" w:rsidRDefault="005B1AAD" w:rsidP="005B1AAD">
            <w:pPr>
              <w:pStyle w:val="Zhlav"/>
              <w:tabs>
                <w:tab w:val="clear" w:pos="4536"/>
                <w:tab w:val="clear" w:pos="9072"/>
              </w:tabs>
              <w:spacing w:before="40" w:after="40"/>
              <w:ind w:right="119"/>
              <w:rPr>
                <w:rFonts w:ascii="Times New Roman" w:hAnsi="Times New Roman"/>
                <w:sz w:val="24"/>
                <w:szCs w:val="24"/>
              </w:rPr>
            </w:pPr>
            <w:r w:rsidRPr="00C65C04">
              <w:rPr>
                <w:rFonts w:ascii="Times New Roman" w:hAnsi="Times New Roman"/>
                <w:sz w:val="24"/>
                <w:szCs w:val="24"/>
              </w:rPr>
              <w:t>1,25 l/ha</w:t>
            </w:r>
          </w:p>
        </w:tc>
        <w:tc>
          <w:tcPr>
            <w:tcW w:w="334" w:type="pct"/>
          </w:tcPr>
          <w:p w14:paraId="13375C96" w14:textId="18EC32C9" w:rsidR="005B1AAD" w:rsidRDefault="005B1AAD" w:rsidP="005B1AAD">
            <w:pPr>
              <w:pStyle w:val="Zhlav"/>
              <w:tabs>
                <w:tab w:val="clear" w:pos="4536"/>
                <w:tab w:val="clear" w:pos="9072"/>
              </w:tabs>
              <w:spacing w:before="40" w:after="40"/>
              <w:ind w:right="119"/>
              <w:rPr>
                <w:rFonts w:ascii="Times New Roman" w:hAnsi="Times New Roman"/>
                <w:sz w:val="24"/>
                <w:szCs w:val="24"/>
              </w:rPr>
            </w:pPr>
            <w:r>
              <w:rPr>
                <w:rFonts w:ascii="Times New Roman" w:hAnsi="Times New Roman"/>
                <w:sz w:val="24"/>
                <w:szCs w:val="24"/>
              </w:rPr>
              <w:t>90</w:t>
            </w:r>
          </w:p>
        </w:tc>
        <w:tc>
          <w:tcPr>
            <w:tcW w:w="999" w:type="pct"/>
          </w:tcPr>
          <w:p w14:paraId="386515F9" w14:textId="77777777" w:rsidR="005B1AAD" w:rsidRPr="00C65C04" w:rsidRDefault="005B1AAD" w:rsidP="005B1AAD">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t xml:space="preserve">1) od: 10 BBCH, </w:t>
            </w:r>
          </w:p>
          <w:p w14:paraId="4DE78FB4" w14:textId="1908B9D7" w:rsidR="005B1AAD" w:rsidRPr="00C65C04" w:rsidRDefault="005B1AAD" w:rsidP="005B1AAD">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t xml:space="preserve">do: 39 BBCH </w:t>
            </w:r>
          </w:p>
        </w:tc>
        <w:tc>
          <w:tcPr>
            <w:tcW w:w="972" w:type="pct"/>
          </w:tcPr>
          <w:p w14:paraId="4780C27C" w14:textId="7ECE3269" w:rsidR="005B1AAD" w:rsidRDefault="005B1AAD" w:rsidP="005B1AAD">
            <w:pPr>
              <w:pStyle w:val="Zhlav"/>
              <w:tabs>
                <w:tab w:val="clear" w:pos="4536"/>
                <w:tab w:val="clear" w:pos="9072"/>
              </w:tabs>
              <w:spacing w:before="40" w:after="40"/>
              <w:ind w:right="119"/>
              <w:rPr>
                <w:rFonts w:ascii="Times New Roman" w:hAnsi="Times New Roman"/>
                <w:sz w:val="24"/>
                <w:szCs w:val="24"/>
              </w:rPr>
            </w:pPr>
            <w:r>
              <w:rPr>
                <w:rFonts w:ascii="Times New Roman" w:hAnsi="Times New Roman"/>
                <w:sz w:val="24"/>
                <w:szCs w:val="24"/>
              </w:rPr>
              <w:t>5) pole</w:t>
            </w:r>
          </w:p>
        </w:tc>
      </w:tr>
      <w:tr w:rsidR="005B1AAD" w:rsidRPr="00C65C04" w14:paraId="5F992966" w14:textId="77777777" w:rsidTr="001F18CA">
        <w:tc>
          <w:tcPr>
            <w:tcW w:w="982" w:type="pct"/>
          </w:tcPr>
          <w:p w14:paraId="34BE8A02" w14:textId="06B4D3E9" w:rsidR="005B1AAD" w:rsidRPr="00795342" w:rsidRDefault="005B1AAD" w:rsidP="005B1AAD">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lastRenderedPageBreak/>
              <w:t>konopí seté, len setý</w:t>
            </w:r>
          </w:p>
        </w:tc>
        <w:tc>
          <w:tcPr>
            <w:tcW w:w="1009" w:type="pct"/>
          </w:tcPr>
          <w:p w14:paraId="0CC14605" w14:textId="623250CF" w:rsidR="005B1AAD" w:rsidRPr="00795342" w:rsidRDefault="005B1AAD" w:rsidP="005B1AAD">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t>plevele jednoděložné, výdrol obilnin</w:t>
            </w:r>
          </w:p>
        </w:tc>
        <w:tc>
          <w:tcPr>
            <w:tcW w:w="705" w:type="pct"/>
          </w:tcPr>
          <w:p w14:paraId="6DA7F8BE" w14:textId="3F52F3C2" w:rsidR="005B1AAD" w:rsidRPr="00795342" w:rsidRDefault="005B1AAD" w:rsidP="005B1AAD">
            <w:pPr>
              <w:pStyle w:val="Zhlav"/>
              <w:tabs>
                <w:tab w:val="clear" w:pos="4536"/>
                <w:tab w:val="clear" w:pos="9072"/>
              </w:tabs>
              <w:spacing w:before="40" w:after="40"/>
              <w:ind w:right="119"/>
              <w:rPr>
                <w:rFonts w:ascii="Times New Roman" w:hAnsi="Times New Roman"/>
                <w:sz w:val="24"/>
                <w:szCs w:val="24"/>
              </w:rPr>
            </w:pPr>
            <w:r w:rsidRPr="00C65C04">
              <w:rPr>
                <w:rFonts w:ascii="Times New Roman" w:hAnsi="Times New Roman"/>
                <w:sz w:val="24"/>
                <w:szCs w:val="24"/>
              </w:rPr>
              <w:t>1,25 l/ha</w:t>
            </w:r>
          </w:p>
        </w:tc>
        <w:tc>
          <w:tcPr>
            <w:tcW w:w="334" w:type="pct"/>
          </w:tcPr>
          <w:p w14:paraId="0A36FAD8" w14:textId="4372BCFA" w:rsidR="005B1AAD" w:rsidRPr="00795342" w:rsidRDefault="005B1AAD" w:rsidP="005B1AAD">
            <w:pPr>
              <w:pStyle w:val="Zhlav"/>
              <w:tabs>
                <w:tab w:val="clear" w:pos="4536"/>
                <w:tab w:val="clear" w:pos="9072"/>
              </w:tabs>
              <w:spacing w:before="40" w:after="40"/>
              <w:ind w:right="119"/>
              <w:rPr>
                <w:rFonts w:ascii="Times New Roman" w:hAnsi="Times New Roman"/>
                <w:sz w:val="24"/>
                <w:szCs w:val="24"/>
              </w:rPr>
            </w:pPr>
            <w:r>
              <w:rPr>
                <w:rFonts w:ascii="Times New Roman" w:hAnsi="Times New Roman"/>
                <w:sz w:val="24"/>
                <w:szCs w:val="24"/>
              </w:rPr>
              <w:t>-</w:t>
            </w:r>
          </w:p>
        </w:tc>
        <w:tc>
          <w:tcPr>
            <w:tcW w:w="999" w:type="pct"/>
          </w:tcPr>
          <w:p w14:paraId="0021E811" w14:textId="77777777" w:rsidR="005B1AAD" w:rsidRPr="00C65C04" w:rsidRDefault="005B1AAD" w:rsidP="005B1AAD">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t xml:space="preserve"> 1) od: 10 BBCH, </w:t>
            </w:r>
          </w:p>
          <w:p w14:paraId="5FFE8370" w14:textId="2FD09717" w:rsidR="005B1AAD" w:rsidRPr="00795342" w:rsidRDefault="005B1AAD" w:rsidP="005B1AAD">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t xml:space="preserve">do: 16 BBCH </w:t>
            </w:r>
          </w:p>
        </w:tc>
        <w:tc>
          <w:tcPr>
            <w:tcW w:w="972" w:type="pct"/>
          </w:tcPr>
          <w:p w14:paraId="43220D24" w14:textId="77777777" w:rsidR="005B1AAD" w:rsidRDefault="005B1AAD" w:rsidP="005B1AAD">
            <w:pPr>
              <w:pStyle w:val="Zhlav"/>
              <w:tabs>
                <w:tab w:val="clear" w:pos="4536"/>
                <w:tab w:val="clear" w:pos="9072"/>
              </w:tabs>
              <w:spacing w:before="40" w:after="40"/>
              <w:ind w:right="119"/>
              <w:rPr>
                <w:rFonts w:ascii="Times New Roman" w:hAnsi="Times New Roman"/>
                <w:sz w:val="24"/>
                <w:szCs w:val="24"/>
              </w:rPr>
            </w:pPr>
            <w:r>
              <w:rPr>
                <w:rFonts w:ascii="Times New Roman" w:hAnsi="Times New Roman"/>
                <w:sz w:val="24"/>
                <w:szCs w:val="24"/>
              </w:rPr>
              <w:t>5) pole</w:t>
            </w:r>
            <w:r w:rsidRPr="00C65C04">
              <w:rPr>
                <w:rFonts w:ascii="Times New Roman" w:hAnsi="Times New Roman"/>
                <w:sz w:val="24"/>
                <w:szCs w:val="24"/>
              </w:rPr>
              <w:t xml:space="preserve"> </w:t>
            </w:r>
          </w:p>
          <w:p w14:paraId="4205479D" w14:textId="3E3645D7" w:rsidR="005B1AAD" w:rsidRPr="00795342" w:rsidRDefault="005B1AAD" w:rsidP="005B1AAD">
            <w:pPr>
              <w:pStyle w:val="Zhlav"/>
              <w:tabs>
                <w:tab w:val="clear" w:pos="4536"/>
                <w:tab w:val="clear" w:pos="9072"/>
              </w:tabs>
              <w:spacing w:before="40" w:after="40"/>
              <w:ind w:right="119"/>
              <w:rPr>
                <w:rFonts w:ascii="Times New Roman" w:hAnsi="Times New Roman"/>
                <w:sz w:val="24"/>
                <w:szCs w:val="24"/>
              </w:rPr>
            </w:pPr>
            <w:r w:rsidRPr="00C65C04">
              <w:rPr>
                <w:rFonts w:ascii="Times New Roman" w:hAnsi="Times New Roman"/>
                <w:sz w:val="24"/>
                <w:szCs w:val="24"/>
              </w:rPr>
              <w:t>6) pro technické účely, množitelské porosty</w:t>
            </w:r>
          </w:p>
        </w:tc>
      </w:tr>
      <w:tr w:rsidR="005B1AAD" w:rsidRPr="00C65C04" w14:paraId="18201D43" w14:textId="77777777" w:rsidTr="001F18CA">
        <w:tc>
          <w:tcPr>
            <w:tcW w:w="982" w:type="pct"/>
          </w:tcPr>
          <w:p w14:paraId="19059C52" w14:textId="290B7C2F" w:rsidR="005B1AAD" w:rsidRPr="00795342" w:rsidRDefault="005B1AAD" w:rsidP="005B1AAD">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t>okrasné školky</w:t>
            </w:r>
          </w:p>
        </w:tc>
        <w:tc>
          <w:tcPr>
            <w:tcW w:w="1009" w:type="pct"/>
          </w:tcPr>
          <w:p w14:paraId="074ABCFA" w14:textId="38A7F03D" w:rsidR="005B1AAD" w:rsidRPr="00795342" w:rsidRDefault="005B1AAD" w:rsidP="005B1AAD">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t>plevele jednoděložné, výdrol obilnin</w:t>
            </w:r>
          </w:p>
        </w:tc>
        <w:tc>
          <w:tcPr>
            <w:tcW w:w="705" w:type="pct"/>
          </w:tcPr>
          <w:p w14:paraId="5940655C" w14:textId="1DB833D9" w:rsidR="005B1AAD" w:rsidRPr="00795342" w:rsidRDefault="005B1AAD" w:rsidP="005B1AAD">
            <w:pPr>
              <w:pStyle w:val="Zhlav"/>
              <w:tabs>
                <w:tab w:val="clear" w:pos="4536"/>
                <w:tab w:val="clear" w:pos="9072"/>
              </w:tabs>
              <w:spacing w:before="40" w:after="40"/>
              <w:ind w:right="119"/>
              <w:rPr>
                <w:rFonts w:ascii="Times New Roman" w:hAnsi="Times New Roman"/>
                <w:sz w:val="24"/>
                <w:szCs w:val="24"/>
              </w:rPr>
            </w:pPr>
            <w:r w:rsidRPr="00C65C04">
              <w:rPr>
                <w:rFonts w:ascii="Times New Roman" w:hAnsi="Times New Roman"/>
                <w:sz w:val="24"/>
                <w:szCs w:val="24"/>
              </w:rPr>
              <w:t>1,5 l/ha</w:t>
            </w:r>
          </w:p>
        </w:tc>
        <w:tc>
          <w:tcPr>
            <w:tcW w:w="334" w:type="pct"/>
          </w:tcPr>
          <w:p w14:paraId="06DC2011" w14:textId="5778B789" w:rsidR="005B1AAD" w:rsidRPr="00795342" w:rsidRDefault="005B1AAD" w:rsidP="005B1AAD">
            <w:pPr>
              <w:pStyle w:val="Zhlav"/>
              <w:tabs>
                <w:tab w:val="clear" w:pos="4536"/>
                <w:tab w:val="clear" w:pos="9072"/>
              </w:tabs>
              <w:spacing w:before="40" w:after="40"/>
              <w:ind w:right="119"/>
              <w:rPr>
                <w:rFonts w:ascii="Times New Roman" w:hAnsi="Times New Roman"/>
                <w:sz w:val="24"/>
                <w:szCs w:val="24"/>
              </w:rPr>
            </w:pPr>
            <w:r>
              <w:rPr>
                <w:rFonts w:ascii="Times New Roman" w:hAnsi="Times New Roman"/>
                <w:sz w:val="24"/>
                <w:szCs w:val="24"/>
              </w:rPr>
              <w:t>-</w:t>
            </w:r>
          </w:p>
        </w:tc>
        <w:tc>
          <w:tcPr>
            <w:tcW w:w="999" w:type="pct"/>
          </w:tcPr>
          <w:p w14:paraId="09569650" w14:textId="6F97B427" w:rsidR="005B1AAD" w:rsidRPr="00C65C04" w:rsidRDefault="005B1AAD" w:rsidP="005B1AAD">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t xml:space="preserve">1) od: 12 BBCH, </w:t>
            </w:r>
          </w:p>
          <w:p w14:paraId="167D7083" w14:textId="59D12E2A" w:rsidR="005B1AAD" w:rsidRPr="00795342" w:rsidRDefault="005B1AAD" w:rsidP="005B1AAD">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t xml:space="preserve">do: 39 BBCH </w:t>
            </w:r>
          </w:p>
        </w:tc>
        <w:tc>
          <w:tcPr>
            <w:tcW w:w="972" w:type="pct"/>
          </w:tcPr>
          <w:p w14:paraId="65520F41" w14:textId="6C72B646" w:rsidR="005B1AAD" w:rsidRPr="00795342" w:rsidRDefault="005B1AAD" w:rsidP="005B1AAD">
            <w:pPr>
              <w:pStyle w:val="Zhlav"/>
              <w:tabs>
                <w:tab w:val="clear" w:pos="4536"/>
                <w:tab w:val="clear" w:pos="9072"/>
              </w:tabs>
              <w:spacing w:before="40" w:after="40"/>
              <w:ind w:right="119"/>
              <w:rPr>
                <w:rFonts w:ascii="Times New Roman" w:hAnsi="Times New Roman"/>
                <w:sz w:val="24"/>
                <w:szCs w:val="24"/>
              </w:rPr>
            </w:pPr>
            <w:r>
              <w:rPr>
                <w:rFonts w:ascii="Times New Roman" w:hAnsi="Times New Roman"/>
                <w:sz w:val="24"/>
                <w:szCs w:val="24"/>
              </w:rPr>
              <w:t>5) venkovní prostory</w:t>
            </w:r>
          </w:p>
        </w:tc>
      </w:tr>
      <w:tr w:rsidR="005B1AAD" w:rsidRPr="00C65C04" w14:paraId="1B0EB458" w14:textId="77777777" w:rsidTr="001F18CA">
        <w:tc>
          <w:tcPr>
            <w:tcW w:w="982" w:type="pct"/>
          </w:tcPr>
          <w:p w14:paraId="230F555B" w14:textId="3EA9BD96" w:rsidR="005B1AAD" w:rsidRPr="00795342" w:rsidRDefault="005B1AAD" w:rsidP="005B1AAD">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t>okrasné školky</w:t>
            </w:r>
          </w:p>
        </w:tc>
        <w:tc>
          <w:tcPr>
            <w:tcW w:w="1009" w:type="pct"/>
          </w:tcPr>
          <w:p w14:paraId="1E4A3883" w14:textId="10DAEE59" w:rsidR="005B1AAD" w:rsidRPr="00795342" w:rsidRDefault="005B1AAD" w:rsidP="005B1AAD">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t>plevele jednoděložné, výdrol obilnin</w:t>
            </w:r>
          </w:p>
        </w:tc>
        <w:tc>
          <w:tcPr>
            <w:tcW w:w="705" w:type="pct"/>
          </w:tcPr>
          <w:p w14:paraId="2066B2C3" w14:textId="39F6916B" w:rsidR="005B1AAD" w:rsidRPr="00795342" w:rsidRDefault="005B1AAD" w:rsidP="005B1AAD">
            <w:pPr>
              <w:pStyle w:val="Zhlav"/>
              <w:tabs>
                <w:tab w:val="clear" w:pos="4536"/>
                <w:tab w:val="clear" w:pos="9072"/>
              </w:tabs>
              <w:spacing w:before="40" w:after="40"/>
              <w:ind w:right="119"/>
              <w:rPr>
                <w:rFonts w:ascii="Times New Roman" w:hAnsi="Times New Roman"/>
                <w:sz w:val="24"/>
                <w:szCs w:val="24"/>
              </w:rPr>
            </w:pPr>
            <w:r w:rsidRPr="00C65C04">
              <w:rPr>
                <w:rFonts w:ascii="Times New Roman" w:hAnsi="Times New Roman"/>
                <w:sz w:val="24"/>
                <w:szCs w:val="24"/>
              </w:rPr>
              <w:t>1,32 l/ha</w:t>
            </w:r>
          </w:p>
        </w:tc>
        <w:tc>
          <w:tcPr>
            <w:tcW w:w="334" w:type="pct"/>
          </w:tcPr>
          <w:p w14:paraId="7BCF00B2" w14:textId="2AB12DA1" w:rsidR="005B1AAD" w:rsidRPr="00795342" w:rsidRDefault="005B1AAD" w:rsidP="005B1AAD">
            <w:pPr>
              <w:pStyle w:val="Zhlav"/>
              <w:tabs>
                <w:tab w:val="clear" w:pos="4536"/>
                <w:tab w:val="clear" w:pos="9072"/>
              </w:tabs>
              <w:spacing w:before="40" w:after="40"/>
              <w:ind w:right="119"/>
              <w:rPr>
                <w:rFonts w:ascii="Times New Roman" w:hAnsi="Times New Roman"/>
                <w:sz w:val="24"/>
                <w:szCs w:val="24"/>
              </w:rPr>
            </w:pPr>
            <w:r>
              <w:rPr>
                <w:rFonts w:ascii="Times New Roman" w:hAnsi="Times New Roman"/>
                <w:sz w:val="24"/>
                <w:szCs w:val="24"/>
              </w:rPr>
              <w:t>-</w:t>
            </w:r>
          </w:p>
        </w:tc>
        <w:tc>
          <w:tcPr>
            <w:tcW w:w="999" w:type="pct"/>
          </w:tcPr>
          <w:p w14:paraId="48E4D673" w14:textId="29E73F38" w:rsidR="005B1AAD" w:rsidRPr="00C65C04" w:rsidRDefault="005B1AAD" w:rsidP="005B1AAD">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t xml:space="preserve">1) od: 50 BBCH, </w:t>
            </w:r>
          </w:p>
          <w:p w14:paraId="1EE4AD05" w14:textId="0E03E7C7" w:rsidR="005B1AAD" w:rsidRPr="00490377" w:rsidRDefault="005B1AAD" w:rsidP="005B1AAD">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t xml:space="preserve">do: 93 BBCH </w:t>
            </w:r>
          </w:p>
        </w:tc>
        <w:tc>
          <w:tcPr>
            <w:tcW w:w="972" w:type="pct"/>
          </w:tcPr>
          <w:p w14:paraId="45CE6BE9" w14:textId="18539627" w:rsidR="005B1AAD" w:rsidRPr="00795342" w:rsidRDefault="005B1AAD" w:rsidP="005B1AAD">
            <w:pPr>
              <w:pStyle w:val="Zhlav"/>
              <w:tabs>
                <w:tab w:val="clear" w:pos="4536"/>
                <w:tab w:val="clear" w:pos="9072"/>
              </w:tabs>
              <w:spacing w:before="40" w:after="40"/>
              <w:ind w:right="119"/>
              <w:rPr>
                <w:rFonts w:ascii="Times New Roman" w:hAnsi="Times New Roman"/>
                <w:sz w:val="24"/>
                <w:szCs w:val="24"/>
              </w:rPr>
            </w:pPr>
            <w:r>
              <w:rPr>
                <w:rFonts w:ascii="Times New Roman" w:hAnsi="Times New Roman"/>
                <w:sz w:val="24"/>
                <w:szCs w:val="24"/>
              </w:rPr>
              <w:t>5) venkovní prostory</w:t>
            </w:r>
          </w:p>
        </w:tc>
      </w:tr>
      <w:tr w:rsidR="005B1AAD" w:rsidRPr="00C65C04" w14:paraId="21BEA21C" w14:textId="77777777" w:rsidTr="001F18CA">
        <w:trPr>
          <w:trHeight w:val="57"/>
        </w:trPr>
        <w:tc>
          <w:tcPr>
            <w:tcW w:w="982" w:type="pct"/>
          </w:tcPr>
          <w:p w14:paraId="1E29609F" w14:textId="43357B7B" w:rsidR="005B1AAD" w:rsidRPr="00795342" w:rsidRDefault="005B1AAD" w:rsidP="005B1AAD">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t>lesní školky</w:t>
            </w:r>
          </w:p>
        </w:tc>
        <w:tc>
          <w:tcPr>
            <w:tcW w:w="1009" w:type="pct"/>
          </w:tcPr>
          <w:p w14:paraId="346C86A2" w14:textId="75CEEDB4" w:rsidR="005B1AAD" w:rsidRPr="00795342" w:rsidRDefault="005B1AAD" w:rsidP="005B1AAD">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t>plevele jednoděložné, výdrol obilnin</w:t>
            </w:r>
          </w:p>
        </w:tc>
        <w:tc>
          <w:tcPr>
            <w:tcW w:w="705" w:type="pct"/>
          </w:tcPr>
          <w:p w14:paraId="4275CAA5" w14:textId="1E82124C" w:rsidR="005B1AAD" w:rsidRPr="00795342" w:rsidRDefault="005B1AAD" w:rsidP="005B1AAD">
            <w:pPr>
              <w:pStyle w:val="Zhlav"/>
              <w:tabs>
                <w:tab w:val="clear" w:pos="4536"/>
                <w:tab w:val="clear" w:pos="9072"/>
              </w:tabs>
              <w:spacing w:before="40" w:after="40"/>
              <w:ind w:right="119"/>
              <w:rPr>
                <w:rFonts w:ascii="Times New Roman" w:hAnsi="Times New Roman"/>
                <w:sz w:val="24"/>
                <w:szCs w:val="24"/>
              </w:rPr>
            </w:pPr>
            <w:r w:rsidRPr="00C65C04">
              <w:rPr>
                <w:rFonts w:ascii="Times New Roman" w:hAnsi="Times New Roman"/>
                <w:sz w:val="24"/>
                <w:szCs w:val="24"/>
              </w:rPr>
              <w:t>1,32 l/ha</w:t>
            </w:r>
          </w:p>
        </w:tc>
        <w:tc>
          <w:tcPr>
            <w:tcW w:w="334" w:type="pct"/>
          </w:tcPr>
          <w:p w14:paraId="63D79BB4" w14:textId="660625B5" w:rsidR="005B1AAD" w:rsidRPr="00795342" w:rsidRDefault="005B1AAD" w:rsidP="005B1AAD">
            <w:pPr>
              <w:pStyle w:val="Zhlav"/>
              <w:tabs>
                <w:tab w:val="clear" w:pos="4536"/>
                <w:tab w:val="clear" w:pos="9072"/>
              </w:tabs>
              <w:spacing w:before="40" w:after="40"/>
              <w:ind w:right="119"/>
              <w:rPr>
                <w:rFonts w:ascii="Times New Roman" w:hAnsi="Times New Roman"/>
                <w:sz w:val="24"/>
                <w:szCs w:val="24"/>
              </w:rPr>
            </w:pPr>
            <w:r>
              <w:rPr>
                <w:rFonts w:ascii="Times New Roman" w:hAnsi="Times New Roman"/>
                <w:sz w:val="24"/>
                <w:szCs w:val="24"/>
              </w:rPr>
              <w:t>-</w:t>
            </w:r>
          </w:p>
        </w:tc>
        <w:tc>
          <w:tcPr>
            <w:tcW w:w="999" w:type="pct"/>
          </w:tcPr>
          <w:p w14:paraId="46DF6348" w14:textId="27711559" w:rsidR="005B1AAD" w:rsidRPr="00C65C04" w:rsidRDefault="005B1AAD" w:rsidP="005B1AAD">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t xml:space="preserve">1) od: 12 BBCH, </w:t>
            </w:r>
          </w:p>
          <w:p w14:paraId="4220539F" w14:textId="77777777" w:rsidR="005B1AAD" w:rsidRPr="00C65C04" w:rsidRDefault="005B1AAD" w:rsidP="005B1AAD">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t xml:space="preserve">do: 39 BBCH a </w:t>
            </w:r>
          </w:p>
          <w:p w14:paraId="6D34E2E9" w14:textId="77777777" w:rsidR="005B1AAD" w:rsidRPr="00C65C04" w:rsidRDefault="005B1AAD" w:rsidP="005B1AAD">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t xml:space="preserve">od: 50 BBCH, </w:t>
            </w:r>
          </w:p>
          <w:p w14:paraId="3BEBF4F5" w14:textId="02F09E85" w:rsidR="005B1AAD" w:rsidRPr="00490377" w:rsidRDefault="005B1AAD" w:rsidP="005B1AAD">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t xml:space="preserve">do: 93 BBCH </w:t>
            </w:r>
          </w:p>
        </w:tc>
        <w:tc>
          <w:tcPr>
            <w:tcW w:w="972" w:type="pct"/>
          </w:tcPr>
          <w:p w14:paraId="66212CC0" w14:textId="06826CF8" w:rsidR="005B1AAD" w:rsidRPr="00795342" w:rsidRDefault="005B1AAD" w:rsidP="005B1AAD">
            <w:pPr>
              <w:pStyle w:val="Zhlav"/>
              <w:tabs>
                <w:tab w:val="clear" w:pos="4536"/>
                <w:tab w:val="clear" w:pos="9072"/>
              </w:tabs>
              <w:spacing w:before="40" w:after="40"/>
              <w:ind w:right="119"/>
              <w:rPr>
                <w:rFonts w:ascii="Times New Roman" w:hAnsi="Times New Roman"/>
                <w:sz w:val="24"/>
                <w:szCs w:val="24"/>
              </w:rPr>
            </w:pPr>
            <w:r>
              <w:rPr>
                <w:rFonts w:ascii="Times New Roman" w:hAnsi="Times New Roman"/>
                <w:sz w:val="24"/>
                <w:szCs w:val="24"/>
              </w:rPr>
              <w:t>5) venkovní prostory</w:t>
            </w:r>
          </w:p>
        </w:tc>
      </w:tr>
      <w:tr w:rsidR="005B1AAD" w:rsidRPr="00C65C04" w14:paraId="13D6F399" w14:textId="77777777" w:rsidTr="001F18CA">
        <w:trPr>
          <w:trHeight w:val="57"/>
        </w:trPr>
        <w:tc>
          <w:tcPr>
            <w:tcW w:w="982" w:type="pct"/>
          </w:tcPr>
          <w:p w14:paraId="2F741CE1" w14:textId="7F04A37B" w:rsidR="005B1AAD" w:rsidRPr="004A0953" w:rsidRDefault="005B1AAD" w:rsidP="005B1AAD">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t>pastinák setý, petržel kořenová, ředkvička, kozí brada pórolistá, černý kořen</w:t>
            </w:r>
          </w:p>
        </w:tc>
        <w:tc>
          <w:tcPr>
            <w:tcW w:w="1009" w:type="pct"/>
          </w:tcPr>
          <w:p w14:paraId="1484A527" w14:textId="70009686" w:rsidR="005B1AAD" w:rsidRPr="004A0953" w:rsidRDefault="005B1AAD" w:rsidP="005B1AAD">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t>plevele jednoděložné, výdrol obilnin</w:t>
            </w:r>
          </w:p>
        </w:tc>
        <w:tc>
          <w:tcPr>
            <w:tcW w:w="705" w:type="pct"/>
          </w:tcPr>
          <w:p w14:paraId="3FC09299" w14:textId="619B81CC" w:rsidR="005B1AAD" w:rsidRPr="004A0953" w:rsidRDefault="005B1AAD" w:rsidP="005B1AAD">
            <w:pPr>
              <w:pStyle w:val="Zhlav"/>
              <w:tabs>
                <w:tab w:val="clear" w:pos="4536"/>
                <w:tab w:val="clear" w:pos="9072"/>
              </w:tabs>
              <w:spacing w:before="40" w:after="40"/>
              <w:ind w:right="119"/>
              <w:rPr>
                <w:rFonts w:ascii="Times New Roman" w:hAnsi="Times New Roman"/>
                <w:sz w:val="24"/>
                <w:szCs w:val="24"/>
              </w:rPr>
            </w:pPr>
            <w:r w:rsidRPr="00C65C04">
              <w:rPr>
                <w:rFonts w:ascii="Times New Roman" w:hAnsi="Times New Roman"/>
                <w:sz w:val="24"/>
                <w:szCs w:val="24"/>
              </w:rPr>
              <w:t>1,25 l/ha</w:t>
            </w:r>
          </w:p>
        </w:tc>
        <w:tc>
          <w:tcPr>
            <w:tcW w:w="334" w:type="pct"/>
          </w:tcPr>
          <w:p w14:paraId="59C4D1B8" w14:textId="4CD11847" w:rsidR="005B1AAD" w:rsidRPr="004A0953" w:rsidRDefault="005B1AAD" w:rsidP="005B1AAD">
            <w:pPr>
              <w:pStyle w:val="Zhlav"/>
              <w:tabs>
                <w:tab w:val="clear" w:pos="4536"/>
                <w:tab w:val="clear" w:pos="9072"/>
              </w:tabs>
              <w:spacing w:before="40" w:after="40"/>
              <w:ind w:right="119"/>
              <w:rPr>
                <w:rFonts w:ascii="Times New Roman" w:hAnsi="Times New Roman"/>
                <w:sz w:val="24"/>
                <w:szCs w:val="24"/>
              </w:rPr>
            </w:pPr>
            <w:r>
              <w:rPr>
                <w:rFonts w:ascii="Times New Roman" w:hAnsi="Times New Roman"/>
                <w:sz w:val="24"/>
                <w:szCs w:val="24"/>
              </w:rPr>
              <w:t>45</w:t>
            </w:r>
          </w:p>
        </w:tc>
        <w:tc>
          <w:tcPr>
            <w:tcW w:w="999" w:type="pct"/>
          </w:tcPr>
          <w:p w14:paraId="63FE143A" w14:textId="384CAE2E" w:rsidR="005B1AAD" w:rsidRPr="00C65C04" w:rsidRDefault="005B1AAD" w:rsidP="005B1AAD">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t xml:space="preserve">1) od: 10 BBCH, </w:t>
            </w:r>
          </w:p>
          <w:p w14:paraId="6EAE6D63" w14:textId="255AF2F4" w:rsidR="005B1AAD" w:rsidRPr="004A0953" w:rsidRDefault="005B1AAD" w:rsidP="005B1AAD">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t xml:space="preserve">do: 49 BBCH </w:t>
            </w:r>
          </w:p>
        </w:tc>
        <w:tc>
          <w:tcPr>
            <w:tcW w:w="972" w:type="pct"/>
          </w:tcPr>
          <w:p w14:paraId="4F7C35BD" w14:textId="77777777" w:rsidR="005B1AAD" w:rsidRDefault="005B1AAD" w:rsidP="005B1AAD">
            <w:pPr>
              <w:pStyle w:val="Zhlav"/>
              <w:tabs>
                <w:tab w:val="clear" w:pos="4536"/>
                <w:tab w:val="clear" w:pos="9072"/>
              </w:tabs>
              <w:spacing w:before="40" w:after="40"/>
              <w:ind w:right="119"/>
              <w:rPr>
                <w:rFonts w:ascii="Times New Roman" w:hAnsi="Times New Roman"/>
                <w:sz w:val="24"/>
                <w:szCs w:val="24"/>
              </w:rPr>
            </w:pPr>
            <w:r>
              <w:rPr>
                <w:rFonts w:ascii="Times New Roman" w:hAnsi="Times New Roman"/>
                <w:sz w:val="24"/>
                <w:szCs w:val="24"/>
              </w:rPr>
              <w:t>5) pole</w:t>
            </w:r>
            <w:r w:rsidRPr="00C65C04">
              <w:rPr>
                <w:rFonts w:ascii="Times New Roman" w:hAnsi="Times New Roman"/>
                <w:sz w:val="24"/>
                <w:szCs w:val="24"/>
              </w:rPr>
              <w:t xml:space="preserve"> </w:t>
            </w:r>
          </w:p>
          <w:p w14:paraId="34A75E3C" w14:textId="317688FE" w:rsidR="005B1AAD" w:rsidRPr="004A0953" w:rsidRDefault="005B1AAD" w:rsidP="005B1AAD">
            <w:pPr>
              <w:pStyle w:val="Zhlav"/>
              <w:tabs>
                <w:tab w:val="clear" w:pos="4536"/>
                <w:tab w:val="clear" w:pos="9072"/>
              </w:tabs>
              <w:spacing w:before="40" w:after="40"/>
              <w:ind w:right="119"/>
              <w:rPr>
                <w:rFonts w:ascii="Times New Roman" w:hAnsi="Times New Roman"/>
                <w:sz w:val="24"/>
                <w:szCs w:val="24"/>
              </w:rPr>
            </w:pPr>
          </w:p>
        </w:tc>
      </w:tr>
      <w:tr w:rsidR="005B1AAD" w:rsidRPr="00C65C04" w14:paraId="039F896C" w14:textId="77777777" w:rsidTr="001F18CA">
        <w:trPr>
          <w:trHeight w:val="57"/>
        </w:trPr>
        <w:tc>
          <w:tcPr>
            <w:tcW w:w="982" w:type="pct"/>
          </w:tcPr>
          <w:p w14:paraId="395DEA57" w14:textId="25CF5756" w:rsidR="005B1AAD" w:rsidRPr="00301828" w:rsidRDefault="005B1AAD" w:rsidP="005B1AAD">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t>řepa salátová, celer bulvový, křen, tuřín</w:t>
            </w:r>
          </w:p>
        </w:tc>
        <w:tc>
          <w:tcPr>
            <w:tcW w:w="1009" w:type="pct"/>
          </w:tcPr>
          <w:p w14:paraId="62F3D987" w14:textId="1E564B1F" w:rsidR="005B1AAD" w:rsidRPr="00DD1338" w:rsidRDefault="005B1AAD" w:rsidP="005B1AAD">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t>plevele jednoděložné, výdrol obilnin</w:t>
            </w:r>
          </w:p>
        </w:tc>
        <w:tc>
          <w:tcPr>
            <w:tcW w:w="705" w:type="pct"/>
          </w:tcPr>
          <w:p w14:paraId="3FED0CA6" w14:textId="6F8CA5AC" w:rsidR="005B1AAD" w:rsidRPr="00301828" w:rsidRDefault="005B1AAD" w:rsidP="005B1AAD">
            <w:pPr>
              <w:pStyle w:val="Zhlav"/>
              <w:tabs>
                <w:tab w:val="clear" w:pos="4536"/>
                <w:tab w:val="clear" w:pos="9072"/>
              </w:tabs>
              <w:spacing w:before="40" w:after="40"/>
              <w:ind w:right="119"/>
              <w:rPr>
                <w:rFonts w:ascii="Times New Roman" w:hAnsi="Times New Roman"/>
                <w:sz w:val="24"/>
                <w:szCs w:val="24"/>
              </w:rPr>
            </w:pPr>
            <w:r w:rsidRPr="00C65C04">
              <w:rPr>
                <w:rFonts w:ascii="Times New Roman" w:hAnsi="Times New Roman"/>
                <w:sz w:val="24"/>
                <w:szCs w:val="24"/>
              </w:rPr>
              <w:t>1,25 l/ha</w:t>
            </w:r>
          </w:p>
        </w:tc>
        <w:tc>
          <w:tcPr>
            <w:tcW w:w="334" w:type="pct"/>
          </w:tcPr>
          <w:p w14:paraId="040B18C5" w14:textId="6D154563" w:rsidR="005B1AAD" w:rsidRDefault="005B1AAD" w:rsidP="005B1AAD">
            <w:pPr>
              <w:pStyle w:val="Zhlav"/>
              <w:tabs>
                <w:tab w:val="clear" w:pos="4536"/>
                <w:tab w:val="clear" w:pos="9072"/>
              </w:tabs>
              <w:spacing w:before="40" w:after="40"/>
              <w:ind w:right="119"/>
              <w:rPr>
                <w:rFonts w:ascii="Times New Roman" w:hAnsi="Times New Roman"/>
                <w:sz w:val="24"/>
                <w:szCs w:val="24"/>
              </w:rPr>
            </w:pPr>
            <w:r>
              <w:rPr>
                <w:rFonts w:ascii="Times New Roman" w:hAnsi="Times New Roman"/>
                <w:sz w:val="24"/>
                <w:szCs w:val="24"/>
              </w:rPr>
              <w:t>110</w:t>
            </w:r>
          </w:p>
        </w:tc>
        <w:tc>
          <w:tcPr>
            <w:tcW w:w="999" w:type="pct"/>
          </w:tcPr>
          <w:p w14:paraId="2D274B1D" w14:textId="70C2F30C" w:rsidR="005B1AAD" w:rsidRPr="00C65C04" w:rsidRDefault="005B1AAD" w:rsidP="005B1AAD">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t xml:space="preserve">1) od: 12 BBCH, </w:t>
            </w:r>
          </w:p>
          <w:p w14:paraId="66599F40" w14:textId="77777777" w:rsidR="005B1AAD" w:rsidRDefault="005B1AAD" w:rsidP="005B1AAD">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t xml:space="preserve">do: 34 BBCH </w:t>
            </w:r>
          </w:p>
          <w:p w14:paraId="38C1F696" w14:textId="1559A6EB" w:rsidR="005B1AAD" w:rsidRPr="00301828" w:rsidRDefault="005B1AAD" w:rsidP="005B1AAD">
            <w:pPr>
              <w:pStyle w:val="Zhlav"/>
              <w:tabs>
                <w:tab w:val="clear" w:pos="4536"/>
                <w:tab w:val="clear" w:pos="9072"/>
              </w:tabs>
              <w:spacing w:before="40" w:after="40"/>
              <w:rPr>
                <w:rFonts w:ascii="Times New Roman" w:hAnsi="Times New Roman"/>
                <w:sz w:val="24"/>
                <w:szCs w:val="24"/>
              </w:rPr>
            </w:pPr>
            <w:r>
              <w:rPr>
                <w:rFonts w:ascii="Times New Roman" w:hAnsi="Times New Roman"/>
                <w:sz w:val="24"/>
                <w:szCs w:val="24"/>
              </w:rPr>
              <w:t>3) OL pro zkrmování tuřínu - 40</w:t>
            </w:r>
          </w:p>
        </w:tc>
        <w:tc>
          <w:tcPr>
            <w:tcW w:w="972" w:type="pct"/>
          </w:tcPr>
          <w:p w14:paraId="03AA66C9" w14:textId="77777777" w:rsidR="005B1AAD" w:rsidRDefault="005B1AAD" w:rsidP="005B1AAD">
            <w:pPr>
              <w:pStyle w:val="Zhlav"/>
              <w:tabs>
                <w:tab w:val="clear" w:pos="4536"/>
                <w:tab w:val="clear" w:pos="9072"/>
              </w:tabs>
              <w:spacing w:before="40" w:after="40"/>
              <w:ind w:right="119"/>
              <w:rPr>
                <w:rFonts w:ascii="Times New Roman" w:hAnsi="Times New Roman"/>
                <w:sz w:val="24"/>
                <w:szCs w:val="24"/>
              </w:rPr>
            </w:pPr>
            <w:r>
              <w:rPr>
                <w:rFonts w:ascii="Times New Roman" w:hAnsi="Times New Roman"/>
                <w:sz w:val="24"/>
                <w:szCs w:val="24"/>
              </w:rPr>
              <w:t>5) pole</w:t>
            </w:r>
            <w:r w:rsidRPr="00C65C04">
              <w:rPr>
                <w:rFonts w:ascii="Times New Roman" w:hAnsi="Times New Roman"/>
                <w:sz w:val="24"/>
                <w:szCs w:val="24"/>
              </w:rPr>
              <w:t xml:space="preserve"> </w:t>
            </w:r>
          </w:p>
          <w:p w14:paraId="041DBB1A" w14:textId="77777777" w:rsidR="005B1AAD" w:rsidRPr="00301828" w:rsidRDefault="005B1AAD" w:rsidP="005B1AAD">
            <w:pPr>
              <w:pStyle w:val="Zhlav"/>
              <w:tabs>
                <w:tab w:val="clear" w:pos="4536"/>
                <w:tab w:val="clear" w:pos="9072"/>
              </w:tabs>
              <w:spacing w:before="40" w:after="40"/>
              <w:ind w:right="119"/>
              <w:rPr>
                <w:rFonts w:ascii="Times New Roman" w:hAnsi="Times New Roman"/>
                <w:sz w:val="24"/>
                <w:szCs w:val="24"/>
              </w:rPr>
            </w:pPr>
          </w:p>
        </w:tc>
      </w:tr>
      <w:tr w:rsidR="005B1AAD" w:rsidRPr="00C65C04" w14:paraId="0AE0854E" w14:textId="77777777" w:rsidTr="001F18CA">
        <w:trPr>
          <w:trHeight w:val="57"/>
        </w:trPr>
        <w:tc>
          <w:tcPr>
            <w:tcW w:w="982" w:type="pct"/>
          </w:tcPr>
          <w:p w14:paraId="0031AA3B" w14:textId="01BCA748" w:rsidR="005B1AAD" w:rsidRPr="00301828" w:rsidRDefault="005B1AAD" w:rsidP="005B1AAD">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t>mrkev</w:t>
            </w:r>
          </w:p>
        </w:tc>
        <w:tc>
          <w:tcPr>
            <w:tcW w:w="1009" w:type="pct"/>
          </w:tcPr>
          <w:p w14:paraId="0C5C53CE" w14:textId="3D6A28EF" w:rsidR="005B1AAD" w:rsidRPr="00DD1338" w:rsidRDefault="005B1AAD" w:rsidP="005B1AAD">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t>plevele jednoděložné, výdrol obilnin</w:t>
            </w:r>
          </w:p>
        </w:tc>
        <w:tc>
          <w:tcPr>
            <w:tcW w:w="705" w:type="pct"/>
          </w:tcPr>
          <w:p w14:paraId="4D07CC6B" w14:textId="2CB12003" w:rsidR="005B1AAD" w:rsidRPr="00301828" w:rsidRDefault="005B1AAD" w:rsidP="005B1AAD">
            <w:pPr>
              <w:pStyle w:val="Zhlav"/>
              <w:tabs>
                <w:tab w:val="clear" w:pos="4536"/>
                <w:tab w:val="clear" w:pos="9072"/>
              </w:tabs>
              <w:spacing w:before="40" w:after="40"/>
              <w:ind w:right="119"/>
              <w:rPr>
                <w:rFonts w:ascii="Times New Roman" w:hAnsi="Times New Roman"/>
                <w:sz w:val="24"/>
                <w:szCs w:val="24"/>
              </w:rPr>
            </w:pPr>
            <w:r w:rsidRPr="00C65C04">
              <w:rPr>
                <w:rFonts w:ascii="Times New Roman" w:hAnsi="Times New Roman"/>
                <w:sz w:val="24"/>
                <w:szCs w:val="24"/>
              </w:rPr>
              <w:t>1,25 l/ha</w:t>
            </w:r>
          </w:p>
        </w:tc>
        <w:tc>
          <w:tcPr>
            <w:tcW w:w="334" w:type="pct"/>
          </w:tcPr>
          <w:p w14:paraId="3F3A1122" w14:textId="040E7153" w:rsidR="005B1AAD" w:rsidRDefault="005B1AAD" w:rsidP="005B1AAD">
            <w:pPr>
              <w:pStyle w:val="Zhlav"/>
              <w:tabs>
                <w:tab w:val="clear" w:pos="4536"/>
                <w:tab w:val="clear" w:pos="9072"/>
              </w:tabs>
              <w:spacing w:before="40" w:after="40"/>
              <w:ind w:right="119"/>
              <w:rPr>
                <w:rFonts w:ascii="Times New Roman" w:hAnsi="Times New Roman"/>
                <w:sz w:val="24"/>
                <w:szCs w:val="24"/>
              </w:rPr>
            </w:pPr>
            <w:r>
              <w:rPr>
                <w:rFonts w:ascii="Times New Roman" w:hAnsi="Times New Roman"/>
                <w:sz w:val="24"/>
                <w:szCs w:val="24"/>
              </w:rPr>
              <w:t>45</w:t>
            </w:r>
          </w:p>
        </w:tc>
        <w:tc>
          <w:tcPr>
            <w:tcW w:w="999" w:type="pct"/>
          </w:tcPr>
          <w:p w14:paraId="6977FC1D" w14:textId="01F3197C" w:rsidR="005B1AAD" w:rsidRPr="00C65C04" w:rsidRDefault="005B1AAD" w:rsidP="005B1AAD">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t xml:space="preserve">1) od: 12 BBCH, </w:t>
            </w:r>
          </w:p>
          <w:p w14:paraId="31B021F7" w14:textId="3B0FD0A8" w:rsidR="005B1AAD" w:rsidRPr="00301828" w:rsidRDefault="005B1AAD" w:rsidP="005B1AAD">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t xml:space="preserve">do: 49 BBCH </w:t>
            </w:r>
          </w:p>
        </w:tc>
        <w:tc>
          <w:tcPr>
            <w:tcW w:w="972" w:type="pct"/>
          </w:tcPr>
          <w:p w14:paraId="03F80143" w14:textId="77777777" w:rsidR="005B1AAD" w:rsidRDefault="005B1AAD" w:rsidP="005B1AAD">
            <w:pPr>
              <w:pStyle w:val="Zhlav"/>
              <w:tabs>
                <w:tab w:val="clear" w:pos="4536"/>
                <w:tab w:val="clear" w:pos="9072"/>
              </w:tabs>
              <w:spacing w:before="40" w:after="40"/>
              <w:ind w:right="119"/>
              <w:rPr>
                <w:rFonts w:ascii="Times New Roman" w:hAnsi="Times New Roman"/>
                <w:sz w:val="24"/>
                <w:szCs w:val="24"/>
              </w:rPr>
            </w:pPr>
            <w:r>
              <w:rPr>
                <w:rFonts w:ascii="Times New Roman" w:hAnsi="Times New Roman"/>
                <w:sz w:val="24"/>
                <w:szCs w:val="24"/>
              </w:rPr>
              <w:t>5) pole</w:t>
            </w:r>
            <w:r w:rsidRPr="00C65C04">
              <w:rPr>
                <w:rFonts w:ascii="Times New Roman" w:hAnsi="Times New Roman"/>
                <w:sz w:val="24"/>
                <w:szCs w:val="24"/>
              </w:rPr>
              <w:t xml:space="preserve"> </w:t>
            </w:r>
          </w:p>
          <w:p w14:paraId="4D13C7B0" w14:textId="77777777" w:rsidR="005B1AAD" w:rsidRPr="00301828" w:rsidRDefault="005B1AAD" w:rsidP="005B1AAD">
            <w:pPr>
              <w:pStyle w:val="Zhlav"/>
              <w:tabs>
                <w:tab w:val="clear" w:pos="4536"/>
                <w:tab w:val="clear" w:pos="9072"/>
              </w:tabs>
              <w:spacing w:before="40" w:after="40"/>
              <w:ind w:right="119"/>
              <w:rPr>
                <w:rFonts w:ascii="Times New Roman" w:hAnsi="Times New Roman"/>
                <w:sz w:val="24"/>
                <w:szCs w:val="24"/>
              </w:rPr>
            </w:pPr>
          </w:p>
        </w:tc>
      </w:tr>
      <w:tr w:rsidR="005B1AAD" w:rsidRPr="00C65C04" w14:paraId="4947CF6F" w14:textId="77777777" w:rsidTr="001F18CA">
        <w:trPr>
          <w:trHeight w:val="57"/>
        </w:trPr>
        <w:tc>
          <w:tcPr>
            <w:tcW w:w="982" w:type="pct"/>
          </w:tcPr>
          <w:p w14:paraId="57423531" w14:textId="2225CCA3" w:rsidR="005B1AAD" w:rsidRPr="00301828" w:rsidRDefault="005B1AAD" w:rsidP="005B1AAD">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t>bob, hrách zahradní, fazol obecný, čočka, hrachor setý, lupina bílá, lupina žlutá, lupina úzkolistá</w:t>
            </w:r>
          </w:p>
        </w:tc>
        <w:tc>
          <w:tcPr>
            <w:tcW w:w="1009" w:type="pct"/>
          </w:tcPr>
          <w:p w14:paraId="21FF762A" w14:textId="1F284FE0" w:rsidR="005B1AAD" w:rsidRPr="00DD1338" w:rsidRDefault="005B1AAD" w:rsidP="005B1AAD">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t>plevele jednoděložné, výdrol obilnin</w:t>
            </w:r>
          </w:p>
        </w:tc>
        <w:tc>
          <w:tcPr>
            <w:tcW w:w="705" w:type="pct"/>
          </w:tcPr>
          <w:p w14:paraId="6064E92C" w14:textId="688D02DD" w:rsidR="005B1AAD" w:rsidRPr="00301828" w:rsidRDefault="005B1AAD" w:rsidP="005B1AAD">
            <w:pPr>
              <w:pStyle w:val="Zhlav"/>
              <w:tabs>
                <w:tab w:val="clear" w:pos="4536"/>
                <w:tab w:val="clear" w:pos="9072"/>
              </w:tabs>
              <w:spacing w:before="40" w:after="40"/>
              <w:ind w:right="119"/>
              <w:rPr>
                <w:rFonts w:ascii="Times New Roman" w:hAnsi="Times New Roman"/>
                <w:sz w:val="24"/>
                <w:szCs w:val="24"/>
              </w:rPr>
            </w:pPr>
            <w:r w:rsidRPr="00C65C04">
              <w:rPr>
                <w:rFonts w:ascii="Times New Roman" w:hAnsi="Times New Roman"/>
                <w:sz w:val="24"/>
                <w:szCs w:val="24"/>
              </w:rPr>
              <w:t>1,25 l/ha</w:t>
            </w:r>
          </w:p>
        </w:tc>
        <w:tc>
          <w:tcPr>
            <w:tcW w:w="334" w:type="pct"/>
          </w:tcPr>
          <w:p w14:paraId="1A521481" w14:textId="54D23274" w:rsidR="005B1AAD" w:rsidRDefault="005B1AAD" w:rsidP="005B1AAD">
            <w:pPr>
              <w:pStyle w:val="Zhlav"/>
              <w:tabs>
                <w:tab w:val="clear" w:pos="4536"/>
                <w:tab w:val="clear" w:pos="9072"/>
              </w:tabs>
              <w:spacing w:before="40" w:after="40"/>
              <w:ind w:right="119"/>
              <w:rPr>
                <w:rFonts w:ascii="Times New Roman" w:hAnsi="Times New Roman"/>
                <w:sz w:val="24"/>
                <w:szCs w:val="24"/>
              </w:rPr>
            </w:pPr>
            <w:r>
              <w:rPr>
                <w:rFonts w:ascii="Times New Roman" w:hAnsi="Times New Roman"/>
                <w:sz w:val="24"/>
                <w:szCs w:val="24"/>
              </w:rPr>
              <w:t>45</w:t>
            </w:r>
          </w:p>
        </w:tc>
        <w:tc>
          <w:tcPr>
            <w:tcW w:w="999" w:type="pct"/>
          </w:tcPr>
          <w:p w14:paraId="68C49AFD" w14:textId="662562EA" w:rsidR="005B1AAD" w:rsidRPr="00C65C04" w:rsidRDefault="005B1AAD" w:rsidP="005B1AAD">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t xml:space="preserve">1) od: 11 BBCH, </w:t>
            </w:r>
          </w:p>
          <w:p w14:paraId="597AD392" w14:textId="77777777" w:rsidR="005B1AAD" w:rsidRPr="00C65C04" w:rsidRDefault="005B1AAD" w:rsidP="005B1AAD">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t xml:space="preserve">do: 39 BBCH a </w:t>
            </w:r>
          </w:p>
          <w:p w14:paraId="581364F3" w14:textId="77777777" w:rsidR="005B1AAD" w:rsidRPr="00C65C04" w:rsidRDefault="005B1AAD" w:rsidP="005B1AAD">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t xml:space="preserve">od: 50 BBCH, </w:t>
            </w:r>
          </w:p>
          <w:p w14:paraId="59E95255" w14:textId="7B14A11B" w:rsidR="005B1AAD" w:rsidRPr="00301828" w:rsidRDefault="005B1AAD" w:rsidP="005B1AAD">
            <w:pPr>
              <w:pStyle w:val="Zhlav"/>
              <w:tabs>
                <w:tab w:val="clear" w:pos="4536"/>
                <w:tab w:val="clear" w:pos="9072"/>
              </w:tabs>
              <w:spacing w:before="40" w:after="40"/>
              <w:rPr>
                <w:rFonts w:ascii="Times New Roman" w:hAnsi="Times New Roman"/>
                <w:sz w:val="24"/>
                <w:szCs w:val="24"/>
              </w:rPr>
            </w:pPr>
            <w:r w:rsidRPr="00C65C04">
              <w:rPr>
                <w:rFonts w:ascii="Times New Roman" w:hAnsi="Times New Roman"/>
                <w:sz w:val="24"/>
                <w:szCs w:val="24"/>
              </w:rPr>
              <w:t xml:space="preserve">do: 59 BBCH </w:t>
            </w:r>
          </w:p>
        </w:tc>
        <w:tc>
          <w:tcPr>
            <w:tcW w:w="972" w:type="pct"/>
          </w:tcPr>
          <w:p w14:paraId="07DCF240" w14:textId="77777777" w:rsidR="005B1AAD" w:rsidRDefault="005B1AAD" w:rsidP="005B1AAD">
            <w:pPr>
              <w:pStyle w:val="Zhlav"/>
              <w:tabs>
                <w:tab w:val="clear" w:pos="4536"/>
                <w:tab w:val="clear" w:pos="9072"/>
              </w:tabs>
              <w:spacing w:before="40" w:after="40"/>
              <w:ind w:right="119"/>
              <w:rPr>
                <w:rFonts w:ascii="Times New Roman" w:hAnsi="Times New Roman"/>
                <w:sz w:val="24"/>
                <w:szCs w:val="24"/>
              </w:rPr>
            </w:pPr>
            <w:r>
              <w:rPr>
                <w:rFonts w:ascii="Times New Roman" w:hAnsi="Times New Roman"/>
                <w:sz w:val="24"/>
                <w:szCs w:val="24"/>
              </w:rPr>
              <w:t>5) pole</w:t>
            </w:r>
            <w:r w:rsidRPr="00C65C04">
              <w:rPr>
                <w:rFonts w:ascii="Times New Roman" w:hAnsi="Times New Roman"/>
                <w:sz w:val="24"/>
                <w:szCs w:val="24"/>
              </w:rPr>
              <w:t xml:space="preserve"> </w:t>
            </w:r>
          </w:p>
          <w:p w14:paraId="67086CEE" w14:textId="77777777" w:rsidR="005B1AAD" w:rsidRPr="00301828" w:rsidRDefault="005B1AAD" w:rsidP="005B1AAD">
            <w:pPr>
              <w:pStyle w:val="Zhlav"/>
              <w:tabs>
                <w:tab w:val="clear" w:pos="4536"/>
                <w:tab w:val="clear" w:pos="9072"/>
              </w:tabs>
              <w:spacing w:before="40" w:after="40"/>
              <w:ind w:right="119"/>
              <w:rPr>
                <w:rFonts w:ascii="Times New Roman" w:hAnsi="Times New Roman"/>
                <w:sz w:val="24"/>
                <w:szCs w:val="24"/>
              </w:rPr>
            </w:pPr>
          </w:p>
        </w:tc>
      </w:tr>
    </w:tbl>
    <w:p w14:paraId="62E9E1E4" w14:textId="77777777" w:rsidR="001F18CA" w:rsidRDefault="001F18CA" w:rsidP="00301828">
      <w:pPr>
        <w:widowControl w:val="0"/>
        <w:autoSpaceDE w:val="0"/>
        <w:autoSpaceDN w:val="0"/>
        <w:adjustRightInd w:val="0"/>
        <w:spacing w:after="0"/>
        <w:jc w:val="both"/>
        <w:rPr>
          <w:rFonts w:ascii="Times New Roman" w:eastAsia="Times New Roman" w:hAnsi="Times New Roman"/>
          <w:sz w:val="24"/>
          <w:szCs w:val="24"/>
          <w:lang w:eastAsia="cs-CZ"/>
        </w:rPr>
      </w:pPr>
    </w:p>
    <w:p w14:paraId="26F770A8" w14:textId="0C1D80FB" w:rsidR="00B741E6" w:rsidRDefault="00B741E6" w:rsidP="00301828">
      <w:pPr>
        <w:widowControl w:val="0"/>
        <w:autoSpaceDE w:val="0"/>
        <w:autoSpaceDN w:val="0"/>
        <w:adjustRightInd w:val="0"/>
        <w:spacing w:after="0"/>
        <w:jc w:val="both"/>
        <w:rPr>
          <w:rFonts w:ascii="Times New Roman" w:eastAsia="Times New Roman" w:hAnsi="Times New Roman"/>
          <w:sz w:val="24"/>
          <w:szCs w:val="24"/>
          <w:lang w:eastAsia="cs-CZ"/>
        </w:rPr>
      </w:pPr>
      <w:r w:rsidRPr="00524C44">
        <w:rPr>
          <w:rFonts w:ascii="Times New Roman" w:eastAsia="Times New Roman" w:hAnsi="Times New Roman"/>
          <w:sz w:val="24"/>
          <w:szCs w:val="24"/>
          <w:lang w:eastAsia="cs-CZ"/>
        </w:rPr>
        <w:t>OL (ochranná lhůta) je dána počtem dnů, které je nutné dodržet mezi termínem poslední aplikace a</w:t>
      </w:r>
      <w:r>
        <w:rPr>
          <w:rFonts w:ascii="Times New Roman" w:eastAsia="Times New Roman" w:hAnsi="Times New Roman"/>
          <w:sz w:val="24"/>
          <w:szCs w:val="24"/>
          <w:lang w:eastAsia="cs-CZ"/>
        </w:rPr>
        <w:t xml:space="preserve"> </w:t>
      </w:r>
      <w:r w:rsidRPr="00524C44">
        <w:rPr>
          <w:rFonts w:ascii="Times New Roman" w:eastAsia="Times New Roman" w:hAnsi="Times New Roman"/>
          <w:sz w:val="24"/>
          <w:szCs w:val="24"/>
          <w:lang w:eastAsia="cs-CZ"/>
        </w:rPr>
        <w:t>sklizní.</w:t>
      </w:r>
    </w:p>
    <w:p w14:paraId="0FE10FEE" w14:textId="77777777" w:rsidR="005B1AAD" w:rsidRPr="005B1AAD" w:rsidRDefault="005B1AAD" w:rsidP="005B1AAD">
      <w:pPr>
        <w:widowControl w:val="0"/>
        <w:autoSpaceDE w:val="0"/>
        <w:autoSpaceDN w:val="0"/>
        <w:adjustRightInd w:val="0"/>
        <w:spacing w:after="0"/>
        <w:jc w:val="both"/>
        <w:rPr>
          <w:rFonts w:ascii="Times New Roman" w:eastAsia="Times New Roman" w:hAnsi="Times New Roman"/>
          <w:sz w:val="24"/>
          <w:szCs w:val="24"/>
          <w:lang w:eastAsia="cs-CZ"/>
        </w:rPr>
      </w:pPr>
      <w:r w:rsidRPr="005B1AAD">
        <w:rPr>
          <w:rFonts w:ascii="Times New Roman" w:eastAsia="Times New Roman" w:hAnsi="Times New Roman"/>
          <w:sz w:val="24"/>
          <w:szCs w:val="24"/>
          <w:lang w:eastAsia="cs-CZ"/>
        </w:rPr>
        <w:t>(–) – ochrannou lhůtu není nutné stanovit</w:t>
      </w:r>
    </w:p>
    <w:p w14:paraId="128DA165" w14:textId="77777777" w:rsidR="00B741E6" w:rsidRDefault="00B741E6" w:rsidP="00301828">
      <w:pPr>
        <w:widowControl w:val="0"/>
        <w:tabs>
          <w:tab w:val="left" w:pos="3402"/>
          <w:tab w:val="left" w:pos="5670"/>
          <w:tab w:val="left" w:pos="6096"/>
          <w:tab w:val="left" w:pos="6804"/>
        </w:tabs>
        <w:spacing w:after="0"/>
        <w:jc w:val="both"/>
        <w:rPr>
          <w:rFonts w:ascii="Times New Roman" w:hAnsi="Times New Roman"/>
          <w:sz w:val="24"/>
          <w:szCs w:val="24"/>
        </w:rPr>
      </w:pPr>
    </w:p>
    <w:p w14:paraId="2CD0496B" w14:textId="77777777" w:rsidR="001F18CA" w:rsidRPr="00B741E6" w:rsidRDefault="001F18CA" w:rsidP="00301828">
      <w:pPr>
        <w:widowControl w:val="0"/>
        <w:tabs>
          <w:tab w:val="left" w:pos="3402"/>
          <w:tab w:val="left" w:pos="5670"/>
          <w:tab w:val="left" w:pos="6096"/>
          <w:tab w:val="left" w:pos="6804"/>
        </w:tabs>
        <w:spacing w:after="0"/>
        <w:jc w:val="both"/>
        <w:rPr>
          <w:rFonts w:ascii="Times New Roman" w:hAnsi="Times New Roman"/>
          <w:sz w:val="24"/>
          <w:szCs w:val="24"/>
        </w:rPr>
      </w:pPr>
    </w:p>
    <w:tbl>
      <w:tblPr>
        <w:tblStyle w:val="Mkatabulky"/>
        <w:tblW w:w="5098" w:type="pct"/>
        <w:tblInd w:w="-147" w:type="dxa"/>
        <w:tblLook w:val="01E0" w:firstRow="1" w:lastRow="1" w:firstColumn="1" w:lastColumn="1" w:noHBand="0" w:noVBand="0"/>
      </w:tblPr>
      <w:tblGrid>
        <w:gridCol w:w="4253"/>
        <w:gridCol w:w="1565"/>
        <w:gridCol w:w="1415"/>
        <w:gridCol w:w="2005"/>
      </w:tblGrid>
      <w:tr w:rsidR="00C65C04" w:rsidRPr="006B12E0" w14:paraId="56E58176" w14:textId="5CD46DAC" w:rsidTr="004A1400">
        <w:tc>
          <w:tcPr>
            <w:tcW w:w="2302" w:type="pct"/>
          </w:tcPr>
          <w:p w14:paraId="57CFC544" w14:textId="77777777" w:rsidR="00C65C04" w:rsidRPr="006B12E0" w:rsidRDefault="00C65C04" w:rsidP="005C55BB">
            <w:pPr>
              <w:widowControl w:val="0"/>
              <w:spacing w:after="0"/>
              <w:rPr>
                <w:sz w:val="24"/>
                <w:szCs w:val="24"/>
              </w:rPr>
            </w:pPr>
            <w:r w:rsidRPr="006B12E0">
              <w:rPr>
                <w:rFonts w:ascii="Times New Roman" w:hAnsi="Times New Roman"/>
                <w:sz w:val="24"/>
                <w:szCs w:val="24"/>
              </w:rPr>
              <w:lastRenderedPageBreak/>
              <w:t>Plodina, oblast použití</w:t>
            </w:r>
          </w:p>
        </w:tc>
        <w:tc>
          <w:tcPr>
            <w:tcW w:w="847" w:type="pct"/>
          </w:tcPr>
          <w:p w14:paraId="58CF9E3D" w14:textId="77777777" w:rsidR="00C65C04" w:rsidRPr="006B12E0" w:rsidRDefault="00C65C04" w:rsidP="005C55BB">
            <w:pPr>
              <w:widowControl w:val="0"/>
              <w:spacing w:after="0"/>
              <w:ind w:left="34" w:hanging="34"/>
              <w:rPr>
                <w:sz w:val="24"/>
                <w:szCs w:val="24"/>
              </w:rPr>
            </w:pPr>
            <w:r w:rsidRPr="006B12E0">
              <w:rPr>
                <w:rFonts w:ascii="Times New Roman" w:hAnsi="Times New Roman"/>
                <w:sz w:val="24"/>
                <w:szCs w:val="24"/>
              </w:rPr>
              <w:t>Dávka vody</w:t>
            </w:r>
          </w:p>
        </w:tc>
        <w:tc>
          <w:tcPr>
            <w:tcW w:w="766" w:type="pct"/>
          </w:tcPr>
          <w:p w14:paraId="2FF67083" w14:textId="77777777" w:rsidR="00C65C04" w:rsidRPr="006B12E0" w:rsidRDefault="00C65C04" w:rsidP="005C55BB">
            <w:pPr>
              <w:widowControl w:val="0"/>
              <w:spacing w:after="0"/>
              <w:ind w:left="34" w:hanging="34"/>
              <w:rPr>
                <w:sz w:val="24"/>
                <w:szCs w:val="24"/>
              </w:rPr>
            </w:pPr>
            <w:r w:rsidRPr="006B12E0">
              <w:rPr>
                <w:rFonts w:ascii="Times New Roman" w:hAnsi="Times New Roman"/>
                <w:sz w:val="24"/>
                <w:szCs w:val="24"/>
              </w:rPr>
              <w:t>Způsob aplikace</w:t>
            </w:r>
          </w:p>
        </w:tc>
        <w:tc>
          <w:tcPr>
            <w:tcW w:w="1085" w:type="pct"/>
          </w:tcPr>
          <w:p w14:paraId="1C473014" w14:textId="77777777" w:rsidR="00C65C04" w:rsidRPr="006B12E0" w:rsidRDefault="00C65C04" w:rsidP="005C55BB">
            <w:pPr>
              <w:widowControl w:val="0"/>
              <w:spacing w:after="0"/>
              <w:ind w:left="34" w:hanging="34"/>
              <w:rPr>
                <w:rFonts w:ascii="Times New Roman" w:hAnsi="Times New Roman"/>
                <w:sz w:val="24"/>
                <w:szCs w:val="24"/>
              </w:rPr>
            </w:pPr>
            <w:r w:rsidRPr="006B12E0">
              <w:rPr>
                <w:rFonts w:ascii="Times New Roman" w:hAnsi="Times New Roman"/>
                <w:sz w:val="24"/>
                <w:szCs w:val="24"/>
              </w:rPr>
              <w:t>Max. počet aplikací v plodině</w:t>
            </w:r>
          </w:p>
        </w:tc>
      </w:tr>
      <w:tr w:rsidR="00C65C04" w:rsidRPr="00C65C04" w14:paraId="26C4B2EE" w14:textId="77777777" w:rsidTr="004A1400">
        <w:tblPrEx>
          <w:tblLook w:val="04A0" w:firstRow="1" w:lastRow="0" w:firstColumn="1" w:lastColumn="0" w:noHBand="0" w:noVBand="1"/>
        </w:tblPrEx>
        <w:tc>
          <w:tcPr>
            <w:tcW w:w="2302" w:type="pct"/>
          </w:tcPr>
          <w:p w14:paraId="12A45550" w14:textId="4DE61348" w:rsidR="00C65C04" w:rsidRPr="004A0953" w:rsidRDefault="00C65C04" w:rsidP="00C65C04">
            <w:pPr>
              <w:widowControl w:val="0"/>
              <w:spacing w:after="0"/>
              <w:rPr>
                <w:rFonts w:ascii="Times New Roman" w:hAnsi="Times New Roman"/>
                <w:sz w:val="24"/>
                <w:szCs w:val="24"/>
              </w:rPr>
            </w:pPr>
            <w:r w:rsidRPr="00C65C04">
              <w:rPr>
                <w:rFonts w:ascii="Times New Roman" w:hAnsi="Times New Roman"/>
                <w:sz w:val="24"/>
                <w:szCs w:val="24"/>
              </w:rPr>
              <w:t>řepka olejka jarní, hořčice černá, hořčice sareptská, mák setý, konopí seté, len setý, okrasné školky, lesní školky, pastinák setý, petržel kořenová, ředkvička, kozí brada pórolistá, černý kořen, řepa salátová, celer bulvový, křen, tuřín, mrkev, bob, hrách zahradní, fazol obecný, čočka, hrachor setý, lupina bílá, lupina žlutá, lupina úzkolistá</w:t>
            </w:r>
          </w:p>
        </w:tc>
        <w:tc>
          <w:tcPr>
            <w:tcW w:w="847" w:type="pct"/>
          </w:tcPr>
          <w:p w14:paraId="4569900A" w14:textId="306D1A7A" w:rsidR="00C65C04" w:rsidRPr="004A0953" w:rsidRDefault="00C65C04" w:rsidP="00C65C04">
            <w:pPr>
              <w:widowControl w:val="0"/>
              <w:spacing w:after="0"/>
              <w:rPr>
                <w:rFonts w:ascii="Times New Roman" w:hAnsi="Times New Roman"/>
                <w:sz w:val="24"/>
                <w:szCs w:val="24"/>
              </w:rPr>
            </w:pPr>
            <w:r w:rsidRPr="00C65C04">
              <w:rPr>
                <w:rFonts w:ascii="Times New Roman" w:hAnsi="Times New Roman"/>
                <w:sz w:val="24"/>
                <w:szCs w:val="24"/>
              </w:rPr>
              <w:t xml:space="preserve"> 200-300 l/ha</w:t>
            </w:r>
          </w:p>
        </w:tc>
        <w:tc>
          <w:tcPr>
            <w:tcW w:w="766" w:type="pct"/>
          </w:tcPr>
          <w:p w14:paraId="7DC7AF63" w14:textId="089AE4FD" w:rsidR="00C65C04" w:rsidRPr="004A0953" w:rsidRDefault="00C65C04" w:rsidP="00C65C04">
            <w:pPr>
              <w:widowControl w:val="0"/>
              <w:spacing w:after="0"/>
              <w:rPr>
                <w:rFonts w:ascii="Times New Roman" w:hAnsi="Times New Roman"/>
                <w:sz w:val="24"/>
                <w:szCs w:val="24"/>
              </w:rPr>
            </w:pPr>
            <w:r w:rsidRPr="00C65C04">
              <w:rPr>
                <w:rFonts w:ascii="Times New Roman" w:hAnsi="Times New Roman"/>
                <w:sz w:val="24"/>
                <w:szCs w:val="24"/>
              </w:rPr>
              <w:t>postřik</w:t>
            </w:r>
          </w:p>
        </w:tc>
        <w:tc>
          <w:tcPr>
            <w:tcW w:w="1085" w:type="pct"/>
          </w:tcPr>
          <w:p w14:paraId="70A06E69" w14:textId="390565E5" w:rsidR="00C65C04" w:rsidRPr="004A0953" w:rsidRDefault="00C65C04" w:rsidP="00C65C04">
            <w:pPr>
              <w:widowControl w:val="0"/>
              <w:spacing w:after="0"/>
              <w:rPr>
                <w:rFonts w:ascii="Times New Roman" w:hAnsi="Times New Roman"/>
                <w:sz w:val="24"/>
                <w:szCs w:val="24"/>
              </w:rPr>
            </w:pPr>
            <w:r w:rsidRPr="00C65C04">
              <w:rPr>
                <w:rFonts w:ascii="Times New Roman" w:hAnsi="Times New Roman"/>
                <w:sz w:val="24"/>
                <w:szCs w:val="24"/>
              </w:rPr>
              <w:t xml:space="preserve">  1x</w:t>
            </w:r>
          </w:p>
        </w:tc>
      </w:tr>
    </w:tbl>
    <w:p w14:paraId="17380D42" w14:textId="77777777" w:rsidR="00746A9E" w:rsidRDefault="00746A9E" w:rsidP="00746A9E">
      <w:pPr>
        <w:widowControl w:val="0"/>
        <w:tabs>
          <w:tab w:val="left" w:pos="3402"/>
          <w:tab w:val="left" w:pos="5670"/>
          <w:tab w:val="left" w:pos="6096"/>
          <w:tab w:val="left" w:pos="6804"/>
        </w:tabs>
        <w:spacing w:after="0"/>
        <w:jc w:val="both"/>
        <w:rPr>
          <w:rFonts w:ascii="Times New Roman" w:hAnsi="Times New Roman"/>
          <w:sz w:val="24"/>
          <w:szCs w:val="24"/>
        </w:rPr>
      </w:pPr>
    </w:p>
    <w:p w14:paraId="096B0674" w14:textId="77777777" w:rsidR="004A1400" w:rsidRPr="004A1400" w:rsidRDefault="004A1400" w:rsidP="004A1400">
      <w:pPr>
        <w:autoSpaceDE w:val="0"/>
        <w:autoSpaceDN w:val="0"/>
        <w:adjustRightInd w:val="0"/>
        <w:spacing w:after="0"/>
        <w:jc w:val="both"/>
        <w:rPr>
          <w:rFonts w:ascii="Times New Roman" w:eastAsia="Times New Roman" w:hAnsi="Times New Roman"/>
          <w:bCs/>
          <w:sz w:val="24"/>
          <w:szCs w:val="24"/>
          <w:lang w:eastAsia="en-GB"/>
        </w:rPr>
      </w:pPr>
      <w:r w:rsidRPr="004A1400">
        <w:rPr>
          <w:rFonts w:ascii="Times New Roman" w:eastAsia="Times New Roman" w:hAnsi="Times New Roman"/>
          <w:bCs/>
          <w:sz w:val="24"/>
          <w:szCs w:val="24"/>
          <w:lang w:eastAsia="en-GB"/>
        </w:rPr>
        <w:t xml:space="preserve">  Zákazy a omezení</w:t>
      </w:r>
    </w:p>
    <w:tbl>
      <w:tblPr>
        <w:tblW w:w="508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6524"/>
      </w:tblGrid>
      <w:tr w:rsidR="004A1400" w:rsidRPr="004A1400" w14:paraId="354CB17B" w14:textId="77777777" w:rsidTr="004A1400">
        <w:trPr>
          <w:trHeight w:val="110"/>
        </w:trPr>
        <w:tc>
          <w:tcPr>
            <w:tcW w:w="1460" w:type="pct"/>
            <w:shd w:val="clear" w:color="auto" w:fill="auto"/>
          </w:tcPr>
          <w:p w14:paraId="69E34809" w14:textId="77777777" w:rsidR="004A1400" w:rsidRPr="004A1400" w:rsidRDefault="004A1400" w:rsidP="004A1400">
            <w:pPr>
              <w:spacing w:after="0"/>
              <w:rPr>
                <w:rFonts w:ascii="Times New Roman" w:eastAsia="Times New Roman" w:hAnsi="Times New Roman"/>
                <w:sz w:val="24"/>
                <w:szCs w:val="24"/>
                <w:lang w:eastAsia="cs-CZ"/>
              </w:rPr>
            </w:pPr>
            <w:r w:rsidRPr="004A1400">
              <w:rPr>
                <w:rFonts w:ascii="Times New Roman" w:eastAsia="Times New Roman" w:hAnsi="Times New Roman"/>
                <w:bCs/>
                <w:iCs/>
                <w:sz w:val="24"/>
                <w:szCs w:val="24"/>
                <w:lang w:eastAsia="cs-CZ"/>
              </w:rPr>
              <w:t>Plodina, oblast použití</w:t>
            </w:r>
          </w:p>
        </w:tc>
        <w:tc>
          <w:tcPr>
            <w:tcW w:w="3540" w:type="pct"/>
            <w:shd w:val="clear" w:color="auto" w:fill="auto"/>
          </w:tcPr>
          <w:p w14:paraId="4F4F6E70" w14:textId="77777777" w:rsidR="004A1400" w:rsidRPr="004A1400" w:rsidRDefault="004A1400" w:rsidP="004A1400">
            <w:pPr>
              <w:spacing w:after="0"/>
              <w:rPr>
                <w:rFonts w:ascii="Times New Roman" w:eastAsia="Times New Roman" w:hAnsi="Times New Roman"/>
                <w:bCs/>
                <w:iCs/>
                <w:sz w:val="24"/>
                <w:szCs w:val="24"/>
                <w:lang w:eastAsia="cs-CZ"/>
              </w:rPr>
            </w:pPr>
            <w:r w:rsidRPr="004A1400">
              <w:rPr>
                <w:rFonts w:ascii="Times New Roman" w:eastAsia="Times New Roman" w:hAnsi="Times New Roman"/>
                <w:bCs/>
                <w:sz w:val="24"/>
                <w:szCs w:val="24"/>
                <w:lang w:eastAsia="en-GB"/>
              </w:rPr>
              <w:t>Zákaz, omezení</w:t>
            </w:r>
          </w:p>
        </w:tc>
      </w:tr>
      <w:tr w:rsidR="004A1400" w:rsidRPr="004A1400" w14:paraId="0D5F01C3" w14:textId="77777777" w:rsidTr="004A1400">
        <w:trPr>
          <w:trHeight w:val="289"/>
        </w:trPr>
        <w:tc>
          <w:tcPr>
            <w:tcW w:w="1460" w:type="pct"/>
            <w:shd w:val="clear" w:color="auto" w:fill="auto"/>
          </w:tcPr>
          <w:p w14:paraId="5A4179A6" w14:textId="1302A79A" w:rsidR="004A1400" w:rsidRPr="004A1400" w:rsidRDefault="004A1400" w:rsidP="004A1400">
            <w:pPr>
              <w:spacing w:after="0"/>
              <w:rPr>
                <w:rFonts w:ascii="Times New Roman" w:eastAsia="Times New Roman" w:hAnsi="Times New Roman"/>
                <w:iCs/>
                <w:sz w:val="24"/>
                <w:szCs w:val="24"/>
                <w:lang w:eastAsia="cs-CZ"/>
              </w:rPr>
            </w:pPr>
            <w:r w:rsidRPr="004A1400">
              <w:rPr>
                <w:rFonts w:ascii="Times New Roman" w:hAnsi="Times New Roman"/>
                <w:iCs/>
                <w:sz w:val="24"/>
                <w:szCs w:val="24"/>
              </w:rPr>
              <w:t xml:space="preserve">řepka olejka </w:t>
            </w:r>
            <w:r w:rsidR="008E0603" w:rsidRPr="008E0603">
              <w:rPr>
                <w:rFonts w:ascii="Times New Roman" w:hAnsi="Times New Roman"/>
                <w:iCs/>
                <w:sz w:val="24"/>
                <w:szCs w:val="24"/>
              </w:rPr>
              <w:t>jarní</w:t>
            </w:r>
          </w:p>
        </w:tc>
        <w:tc>
          <w:tcPr>
            <w:tcW w:w="3540" w:type="pct"/>
            <w:shd w:val="clear" w:color="auto" w:fill="auto"/>
          </w:tcPr>
          <w:p w14:paraId="1CE4B777" w14:textId="77777777" w:rsidR="004A1400" w:rsidRPr="004A1400" w:rsidRDefault="004A1400" w:rsidP="004A1400">
            <w:pPr>
              <w:spacing w:after="0"/>
              <w:jc w:val="both"/>
              <w:rPr>
                <w:rFonts w:ascii="Times New Roman" w:eastAsia="Times New Roman" w:hAnsi="Times New Roman"/>
                <w:iCs/>
                <w:sz w:val="24"/>
                <w:szCs w:val="24"/>
                <w:lang w:eastAsia="cs-CZ"/>
              </w:rPr>
            </w:pPr>
            <w:r w:rsidRPr="004A1400">
              <w:rPr>
                <w:rFonts w:ascii="Times New Roman" w:eastAsia="Times New Roman" w:hAnsi="Times New Roman"/>
                <w:iCs/>
                <w:sz w:val="24"/>
                <w:szCs w:val="24"/>
                <w:lang w:eastAsia="cs-CZ"/>
              </w:rPr>
              <w:t>zákaz zkrmování na zeleno</w:t>
            </w:r>
          </w:p>
        </w:tc>
      </w:tr>
    </w:tbl>
    <w:p w14:paraId="362D5BC8" w14:textId="77777777" w:rsidR="00746A9E" w:rsidRDefault="00746A9E" w:rsidP="00746A9E">
      <w:pPr>
        <w:widowControl w:val="0"/>
        <w:tabs>
          <w:tab w:val="left" w:pos="3402"/>
          <w:tab w:val="left" w:pos="5670"/>
          <w:tab w:val="left" w:pos="6096"/>
          <w:tab w:val="left" w:pos="6804"/>
        </w:tabs>
        <w:spacing w:after="0"/>
        <w:jc w:val="both"/>
        <w:rPr>
          <w:rFonts w:ascii="Times New Roman" w:hAnsi="Times New Roman"/>
          <w:sz w:val="24"/>
          <w:szCs w:val="24"/>
        </w:rPr>
      </w:pPr>
    </w:p>
    <w:p w14:paraId="5F0DCC42" w14:textId="77777777" w:rsidR="00B84B43" w:rsidRDefault="00B84B43" w:rsidP="00746A9E">
      <w:pPr>
        <w:widowControl w:val="0"/>
        <w:tabs>
          <w:tab w:val="left" w:pos="3402"/>
          <w:tab w:val="left" w:pos="5670"/>
          <w:tab w:val="left" w:pos="6096"/>
          <w:tab w:val="left" w:pos="6804"/>
        </w:tabs>
        <w:spacing w:after="0"/>
        <w:jc w:val="both"/>
        <w:rPr>
          <w:rFonts w:ascii="Times New Roman" w:hAnsi="Times New Roman"/>
          <w:sz w:val="24"/>
          <w:szCs w:val="24"/>
        </w:rPr>
      </w:pPr>
      <w:r>
        <w:rPr>
          <w:rFonts w:ascii="Times New Roman" w:hAnsi="Times New Roman"/>
          <w:sz w:val="24"/>
          <w:szCs w:val="24"/>
        </w:rPr>
        <w:t xml:space="preserve">V řepce olejce jarní, lnu, konopí, bobu, fazolu, hrachu zahradním, čočce, </w:t>
      </w:r>
      <w:r w:rsidRPr="00C65C04">
        <w:rPr>
          <w:rFonts w:ascii="Times New Roman" w:hAnsi="Times New Roman"/>
          <w:sz w:val="24"/>
          <w:szCs w:val="24"/>
        </w:rPr>
        <w:t>lupin</w:t>
      </w:r>
      <w:r>
        <w:rPr>
          <w:rFonts w:ascii="Times New Roman" w:hAnsi="Times New Roman"/>
          <w:sz w:val="24"/>
          <w:szCs w:val="24"/>
        </w:rPr>
        <w:t>ě</w:t>
      </w:r>
      <w:r w:rsidRPr="00C65C04">
        <w:rPr>
          <w:rFonts w:ascii="Times New Roman" w:hAnsi="Times New Roman"/>
          <w:sz w:val="24"/>
          <w:szCs w:val="24"/>
        </w:rPr>
        <w:t xml:space="preserve"> bíl</w:t>
      </w:r>
      <w:r>
        <w:rPr>
          <w:rFonts w:ascii="Times New Roman" w:hAnsi="Times New Roman"/>
          <w:sz w:val="24"/>
          <w:szCs w:val="24"/>
        </w:rPr>
        <w:t>é</w:t>
      </w:r>
      <w:r w:rsidRPr="00C65C04">
        <w:rPr>
          <w:rFonts w:ascii="Times New Roman" w:hAnsi="Times New Roman"/>
          <w:sz w:val="24"/>
          <w:szCs w:val="24"/>
        </w:rPr>
        <w:t>, lupin</w:t>
      </w:r>
      <w:r>
        <w:rPr>
          <w:rFonts w:ascii="Times New Roman" w:hAnsi="Times New Roman"/>
          <w:sz w:val="24"/>
          <w:szCs w:val="24"/>
        </w:rPr>
        <w:t>ě</w:t>
      </w:r>
      <w:r w:rsidRPr="00C65C04">
        <w:rPr>
          <w:rFonts w:ascii="Times New Roman" w:hAnsi="Times New Roman"/>
          <w:sz w:val="24"/>
          <w:szCs w:val="24"/>
        </w:rPr>
        <w:t xml:space="preserve"> žlut</w:t>
      </w:r>
      <w:r>
        <w:rPr>
          <w:rFonts w:ascii="Times New Roman" w:hAnsi="Times New Roman"/>
          <w:sz w:val="24"/>
          <w:szCs w:val="24"/>
        </w:rPr>
        <w:t>é a</w:t>
      </w:r>
      <w:r w:rsidRPr="00C65C04">
        <w:rPr>
          <w:rFonts w:ascii="Times New Roman" w:hAnsi="Times New Roman"/>
          <w:sz w:val="24"/>
          <w:szCs w:val="24"/>
        </w:rPr>
        <w:t xml:space="preserve"> lupin</w:t>
      </w:r>
      <w:r>
        <w:rPr>
          <w:rFonts w:ascii="Times New Roman" w:hAnsi="Times New Roman"/>
          <w:sz w:val="24"/>
          <w:szCs w:val="24"/>
        </w:rPr>
        <w:t>ě</w:t>
      </w:r>
      <w:r w:rsidRPr="00C65C04">
        <w:rPr>
          <w:rFonts w:ascii="Times New Roman" w:hAnsi="Times New Roman"/>
          <w:sz w:val="24"/>
          <w:szCs w:val="24"/>
        </w:rPr>
        <w:t xml:space="preserve"> úzkolist</w:t>
      </w:r>
      <w:r>
        <w:rPr>
          <w:rFonts w:ascii="Times New Roman" w:hAnsi="Times New Roman"/>
          <w:sz w:val="24"/>
          <w:szCs w:val="24"/>
        </w:rPr>
        <w:t>é neaplikujte jiný herbicid v období 14 dnů po ošetření.</w:t>
      </w:r>
    </w:p>
    <w:p w14:paraId="4C7310B7" w14:textId="5020F052" w:rsidR="008B3F41" w:rsidRDefault="008B3F41" w:rsidP="008B3F41">
      <w:pPr>
        <w:widowControl w:val="0"/>
        <w:tabs>
          <w:tab w:val="left" w:pos="3402"/>
          <w:tab w:val="left" w:pos="5670"/>
          <w:tab w:val="left" w:pos="6096"/>
          <w:tab w:val="left" w:pos="6804"/>
        </w:tabs>
        <w:spacing w:after="0"/>
        <w:jc w:val="both"/>
        <w:rPr>
          <w:rFonts w:ascii="Times New Roman" w:hAnsi="Times New Roman"/>
          <w:sz w:val="24"/>
          <w:szCs w:val="24"/>
        </w:rPr>
      </w:pPr>
      <w:r>
        <w:rPr>
          <w:rFonts w:ascii="Times New Roman" w:hAnsi="Times New Roman"/>
          <w:sz w:val="24"/>
          <w:szCs w:val="24"/>
        </w:rPr>
        <w:t>V řepě salátové neaplikujte jiný herbicid v období 3 dnů po ošetření.</w:t>
      </w:r>
    </w:p>
    <w:p w14:paraId="5D8ABBA7" w14:textId="77777777" w:rsidR="00B84B43" w:rsidRPr="00746A9E" w:rsidRDefault="00B84B43" w:rsidP="00746A9E">
      <w:pPr>
        <w:widowControl w:val="0"/>
        <w:tabs>
          <w:tab w:val="left" w:pos="3402"/>
          <w:tab w:val="left" w:pos="5670"/>
          <w:tab w:val="left" w:pos="6096"/>
          <w:tab w:val="left" w:pos="6804"/>
        </w:tabs>
        <w:spacing w:after="0"/>
        <w:jc w:val="both"/>
        <w:rPr>
          <w:rFonts w:ascii="Times New Roman" w:hAnsi="Times New Roman"/>
          <w:sz w:val="24"/>
          <w:szCs w:val="24"/>
        </w:rPr>
      </w:pPr>
    </w:p>
    <w:p w14:paraId="47A017F5" w14:textId="7A5E8598" w:rsidR="008D7E7D" w:rsidRPr="00746A9E" w:rsidRDefault="00EC2861" w:rsidP="00746A9E">
      <w:pPr>
        <w:widowControl w:val="0"/>
        <w:tabs>
          <w:tab w:val="left" w:pos="3402"/>
          <w:tab w:val="left" w:pos="5670"/>
          <w:tab w:val="left" w:pos="6096"/>
          <w:tab w:val="left" w:pos="6804"/>
        </w:tabs>
        <w:spacing w:after="0"/>
        <w:jc w:val="both"/>
        <w:rPr>
          <w:rFonts w:ascii="Times New Roman" w:hAnsi="Times New Roman"/>
          <w:sz w:val="24"/>
          <w:szCs w:val="24"/>
        </w:rPr>
      </w:pPr>
      <w:r w:rsidRPr="00746A9E">
        <w:rPr>
          <w:rFonts w:ascii="Times New Roman" w:hAnsi="Times New Roman"/>
          <w:sz w:val="24"/>
          <w:szCs w:val="24"/>
        </w:rPr>
        <w:t>Tabulka ochranných vzdáleností stanovených s ohledem na ochranu necílových organismů</w:t>
      </w:r>
    </w:p>
    <w:tbl>
      <w:tblPr>
        <w:tblW w:w="5087"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2"/>
        <w:gridCol w:w="1232"/>
        <w:gridCol w:w="1182"/>
        <w:gridCol w:w="1228"/>
        <w:gridCol w:w="1318"/>
        <w:gridCol w:w="6"/>
      </w:tblGrid>
      <w:tr w:rsidR="005C55BB" w:rsidRPr="00AC6F97" w14:paraId="7720E3F2" w14:textId="77777777" w:rsidTr="00FE296D">
        <w:trPr>
          <w:gridAfter w:val="1"/>
          <w:wAfter w:w="3" w:type="pct"/>
          <w:trHeight w:val="220"/>
        </w:trPr>
        <w:tc>
          <w:tcPr>
            <w:tcW w:w="2307" w:type="pct"/>
            <w:vMerge w:val="restart"/>
            <w:shd w:val="clear" w:color="auto" w:fill="FFFFFF"/>
            <w:vAlign w:val="center"/>
          </w:tcPr>
          <w:p w14:paraId="35611977" w14:textId="2C2869CE" w:rsidR="00DD1338" w:rsidRPr="00AC6F97" w:rsidRDefault="00DD1338" w:rsidP="00FE296D">
            <w:pPr>
              <w:spacing w:before="40" w:after="40"/>
              <w:rPr>
                <w:rFonts w:ascii="Times New Roman" w:hAnsi="Times New Roman"/>
                <w:sz w:val="24"/>
                <w:szCs w:val="24"/>
              </w:rPr>
            </w:pPr>
            <w:r w:rsidRPr="00AC6F97">
              <w:rPr>
                <w:rFonts w:ascii="Times New Roman" w:hAnsi="Times New Roman"/>
                <w:sz w:val="24"/>
                <w:szCs w:val="24"/>
              </w:rPr>
              <w:t>Plodina</w:t>
            </w:r>
          </w:p>
        </w:tc>
        <w:tc>
          <w:tcPr>
            <w:tcW w:w="2690" w:type="pct"/>
            <w:gridSpan w:val="4"/>
            <w:vAlign w:val="center"/>
          </w:tcPr>
          <w:p w14:paraId="05C524C9" w14:textId="7C9DA497" w:rsidR="00DD1338" w:rsidRPr="00AC6F97" w:rsidRDefault="00DD1338" w:rsidP="00FE296D">
            <w:pPr>
              <w:spacing w:before="40" w:after="40"/>
              <w:ind w:right="-141"/>
              <w:jc w:val="center"/>
              <w:rPr>
                <w:rFonts w:ascii="Times New Roman" w:hAnsi="Times New Roman"/>
                <w:sz w:val="24"/>
                <w:szCs w:val="24"/>
              </w:rPr>
            </w:pPr>
            <w:r>
              <w:rPr>
                <w:rFonts w:ascii="Times New Roman" w:hAnsi="Times New Roman"/>
                <w:sz w:val="24"/>
                <w:szCs w:val="24"/>
              </w:rPr>
              <w:t>třída omezení úletu</w:t>
            </w:r>
          </w:p>
        </w:tc>
      </w:tr>
      <w:tr w:rsidR="005C55BB" w:rsidRPr="00AC6F97" w14:paraId="574F11D8" w14:textId="77777777" w:rsidTr="00FE296D">
        <w:trPr>
          <w:gridAfter w:val="1"/>
          <w:wAfter w:w="3" w:type="pct"/>
          <w:trHeight w:val="220"/>
        </w:trPr>
        <w:tc>
          <w:tcPr>
            <w:tcW w:w="2307" w:type="pct"/>
            <w:vMerge/>
            <w:shd w:val="clear" w:color="auto" w:fill="FFFFFF"/>
            <w:vAlign w:val="center"/>
          </w:tcPr>
          <w:p w14:paraId="166A6077" w14:textId="61559B01" w:rsidR="00DD1338" w:rsidRPr="00AC6F97" w:rsidRDefault="00DD1338" w:rsidP="00FE296D">
            <w:pPr>
              <w:spacing w:before="40" w:after="40"/>
              <w:ind w:right="-141"/>
              <w:rPr>
                <w:rFonts w:ascii="Times New Roman" w:hAnsi="Times New Roman"/>
                <w:sz w:val="24"/>
                <w:szCs w:val="24"/>
              </w:rPr>
            </w:pPr>
          </w:p>
        </w:tc>
        <w:tc>
          <w:tcPr>
            <w:tcW w:w="668" w:type="pct"/>
            <w:vAlign w:val="center"/>
          </w:tcPr>
          <w:p w14:paraId="0A03724D" w14:textId="77777777" w:rsidR="00DD1338" w:rsidRPr="00AC6F97" w:rsidRDefault="00DD1338" w:rsidP="00FE296D">
            <w:pPr>
              <w:spacing w:before="40" w:after="40"/>
              <w:ind w:left="-108" w:right="-141"/>
              <w:rPr>
                <w:rFonts w:ascii="Times New Roman" w:hAnsi="Times New Roman"/>
                <w:sz w:val="24"/>
                <w:szCs w:val="24"/>
              </w:rPr>
            </w:pPr>
            <w:r w:rsidRPr="00AC6F97">
              <w:rPr>
                <w:rFonts w:ascii="Times New Roman" w:hAnsi="Times New Roman"/>
                <w:sz w:val="24"/>
                <w:szCs w:val="24"/>
              </w:rPr>
              <w:t xml:space="preserve"> bez redukce</w:t>
            </w:r>
          </w:p>
        </w:tc>
        <w:tc>
          <w:tcPr>
            <w:tcW w:w="641" w:type="pct"/>
            <w:vAlign w:val="center"/>
          </w:tcPr>
          <w:p w14:paraId="020F55FF" w14:textId="0542027F" w:rsidR="00DD1338" w:rsidRPr="00AC6F97" w:rsidRDefault="00DD1338" w:rsidP="00FE296D">
            <w:pPr>
              <w:spacing w:before="40" w:after="40"/>
              <w:ind w:right="-141"/>
              <w:rPr>
                <w:rFonts w:ascii="Times New Roman" w:hAnsi="Times New Roman"/>
                <w:sz w:val="24"/>
                <w:szCs w:val="24"/>
              </w:rPr>
            </w:pPr>
            <w:r w:rsidRPr="00AC6F97">
              <w:rPr>
                <w:rFonts w:ascii="Times New Roman" w:hAnsi="Times New Roman"/>
                <w:sz w:val="24"/>
                <w:szCs w:val="24"/>
              </w:rPr>
              <w:t xml:space="preserve">     50 %</w:t>
            </w:r>
          </w:p>
        </w:tc>
        <w:tc>
          <w:tcPr>
            <w:tcW w:w="666" w:type="pct"/>
            <w:vAlign w:val="center"/>
          </w:tcPr>
          <w:p w14:paraId="65C94CB3" w14:textId="77777777" w:rsidR="00DD1338" w:rsidRPr="00AC6F97" w:rsidRDefault="00DD1338" w:rsidP="00FE296D">
            <w:pPr>
              <w:spacing w:before="40" w:after="40"/>
              <w:ind w:right="-141"/>
              <w:jc w:val="center"/>
              <w:rPr>
                <w:rFonts w:ascii="Times New Roman" w:hAnsi="Times New Roman"/>
                <w:sz w:val="24"/>
                <w:szCs w:val="24"/>
              </w:rPr>
            </w:pPr>
            <w:r w:rsidRPr="00AC6F97">
              <w:rPr>
                <w:rFonts w:ascii="Times New Roman" w:hAnsi="Times New Roman"/>
                <w:sz w:val="24"/>
                <w:szCs w:val="24"/>
              </w:rPr>
              <w:t>75 %</w:t>
            </w:r>
          </w:p>
        </w:tc>
        <w:tc>
          <w:tcPr>
            <w:tcW w:w="715" w:type="pct"/>
            <w:vAlign w:val="center"/>
          </w:tcPr>
          <w:p w14:paraId="1B16DDFE" w14:textId="05957B64" w:rsidR="00DD1338" w:rsidRPr="00AC6F97" w:rsidRDefault="00DD1338" w:rsidP="00FE296D">
            <w:pPr>
              <w:spacing w:before="40" w:after="40"/>
              <w:rPr>
                <w:rFonts w:ascii="Times New Roman" w:hAnsi="Times New Roman"/>
                <w:sz w:val="24"/>
                <w:szCs w:val="24"/>
              </w:rPr>
            </w:pPr>
            <w:r w:rsidRPr="00AC6F97">
              <w:rPr>
                <w:rFonts w:ascii="Times New Roman" w:hAnsi="Times New Roman"/>
                <w:sz w:val="24"/>
                <w:szCs w:val="24"/>
              </w:rPr>
              <w:t xml:space="preserve">  90 %</w:t>
            </w:r>
          </w:p>
        </w:tc>
      </w:tr>
      <w:tr w:rsidR="00120B0C" w:rsidRPr="00746A9E" w14:paraId="4D437030" w14:textId="77777777" w:rsidTr="00FE296D">
        <w:trPr>
          <w:trHeight w:val="275"/>
        </w:trPr>
        <w:tc>
          <w:tcPr>
            <w:tcW w:w="5000" w:type="pct"/>
            <w:gridSpan w:val="6"/>
            <w:shd w:val="clear" w:color="auto" w:fill="FFFFFF"/>
            <w:vAlign w:val="center"/>
          </w:tcPr>
          <w:p w14:paraId="0F6C6AA2" w14:textId="77777777" w:rsidR="00120B0C" w:rsidRPr="00AC6F97" w:rsidRDefault="00120B0C" w:rsidP="00FE296D">
            <w:pPr>
              <w:spacing w:before="40" w:after="40"/>
              <w:rPr>
                <w:rFonts w:ascii="Times New Roman" w:hAnsi="Times New Roman"/>
                <w:sz w:val="24"/>
                <w:szCs w:val="24"/>
              </w:rPr>
            </w:pPr>
            <w:r w:rsidRPr="00746A9E">
              <w:rPr>
                <w:rFonts w:ascii="Times New Roman" w:hAnsi="Times New Roman"/>
                <w:sz w:val="24"/>
                <w:szCs w:val="24"/>
              </w:rPr>
              <w:t>Ochranná vzdálenost od povrchové vody s ohledem na ochranu vodních organismů [m]</w:t>
            </w:r>
          </w:p>
        </w:tc>
      </w:tr>
      <w:tr w:rsidR="00746A9E" w:rsidRPr="00746A9E" w14:paraId="0D7DA736" w14:textId="77777777" w:rsidTr="00FE296D">
        <w:trPr>
          <w:gridAfter w:val="1"/>
          <w:wAfter w:w="3" w:type="pct"/>
          <w:trHeight w:val="349"/>
        </w:trPr>
        <w:tc>
          <w:tcPr>
            <w:tcW w:w="2307" w:type="pct"/>
            <w:shd w:val="clear" w:color="auto" w:fill="FFFFFF"/>
            <w:vAlign w:val="center"/>
          </w:tcPr>
          <w:p w14:paraId="2F33C924" w14:textId="44E56BEC" w:rsidR="00746A9E" w:rsidRPr="00DD1338" w:rsidRDefault="00746A9E" w:rsidP="00FE296D">
            <w:pPr>
              <w:spacing w:before="40" w:after="40"/>
              <w:rPr>
                <w:rFonts w:ascii="Times New Roman" w:hAnsi="Times New Roman"/>
                <w:sz w:val="24"/>
                <w:szCs w:val="24"/>
              </w:rPr>
            </w:pPr>
            <w:r>
              <w:rPr>
                <w:rFonts w:ascii="Times New Roman" w:hAnsi="Times New Roman"/>
                <w:sz w:val="24"/>
                <w:szCs w:val="24"/>
              </w:rPr>
              <w:t>o</w:t>
            </w:r>
            <w:r w:rsidRPr="00746A9E">
              <w:rPr>
                <w:rFonts w:ascii="Times New Roman" w:hAnsi="Times New Roman"/>
                <w:sz w:val="24"/>
                <w:szCs w:val="24"/>
              </w:rPr>
              <w:t>krasné a lesní školky nad 150 cm</w:t>
            </w:r>
          </w:p>
        </w:tc>
        <w:tc>
          <w:tcPr>
            <w:tcW w:w="668" w:type="pct"/>
            <w:vAlign w:val="center"/>
          </w:tcPr>
          <w:p w14:paraId="70B82C89" w14:textId="2306B96E" w:rsidR="00746A9E" w:rsidRPr="0075691F" w:rsidRDefault="00746A9E" w:rsidP="00FE296D">
            <w:pPr>
              <w:spacing w:before="40" w:after="40"/>
              <w:jc w:val="center"/>
              <w:rPr>
                <w:rFonts w:ascii="Times New Roman" w:hAnsi="Times New Roman"/>
                <w:sz w:val="24"/>
                <w:szCs w:val="24"/>
              </w:rPr>
            </w:pPr>
            <w:r w:rsidRPr="00746A9E">
              <w:rPr>
                <w:rFonts w:ascii="Times New Roman" w:hAnsi="Times New Roman"/>
                <w:sz w:val="24"/>
                <w:szCs w:val="24"/>
              </w:rPr>
              <w:t>18</w:t>
            </w:r>
          </w:p>
        </w:tc>
        <w:tc>
          <w:tcPr>
            <w:tcW w:w="641" w:type="pct"/>
            <w:vAlign w:val="center"/>
          </w:tcPr>
          <w:p w14:paraId="64918864" w14:textId="4A8D6BD4" w:rsidR="00746A9E" w:rsidRPr="0075691F" w:rsidRDefault="00746A9E" w:rsidP="00FE296D">
            <w:pPr>
              <w:spacing w:before="40" w:after="40"/>
              <w:jc w:val="center"/>
              <w:rPr>
                <w:rFonts w:ascii="Times New Roman" w:hAnsi="Times New Roman"/>
                <w:sz w:val="24"/>
                <w:szCs w:val="24"/>
              </w:rPr>
            </w:pPr>
            <w:r w:rsidRPr="00746A9E">
              <w:rPr>
                <w:rFonts w:ascii="Times New Roman" w:hAnsi="Times New Roman"/>
                <w:sz w:val="24"/>
                <w:szCs w:val="24"/>
              </w:rPr>
              <w:t>14</w:t>
            </w:r>
          </w:p>
        </w:tc>
        <w:tc>
          <w:tcPr>
            <w:tcW w:w="666" w:type="pct"/>
            <w:vAlign w:val="center"/>
          </w:tcPr>
          <w:p w14:paraId="3E2A51A6" w14:textId="61A257ED" w:rsidR="00746A9E" w:rsidRPr="0075691F" w:rsidRDefault="00746A9E" w:rsidP="00FE296D">
            <w:pPr>
              <w:spacing w:before="40" w:after="40"/>
              <w:jc w:val="center"/>
              <w:rPr>
                <w:rFonts w:ascii="Times New Roman" w:hAnsi="Times New Roman"/>
                <w:sz w:val="24"/>
                <w:szCs w:val="24"/>
              </w:rPr>
            </w:pPr>
            <w:r w:rsidRPr="00746A9E">
              <w:rPr>
                <w:rFonts w:ascii="Times New Roman" w:hAnsi="Times New Roman"/>
                <w:sz w:val="24"/>
                <w:szCs w:val="24"/>
              </w:rPr>
              <w:t>7</w:t>
            </w:r>
          </w:p>
        </w:tc>
        <w:tc>
          <w:tcPr>
            <w:tcW w:w="715" w:type="pct"/>
            <w:vAlign w:val="center"/>
          </w:tcPr>
          <w:p w14:paraId="788B27AA" w14:textId="15F6F8B7" w:rsidR="00746A9E" w:rsidRPr="0075691F" w:rsidRDefault="00746A9E" w:rsidP="00FE296D">
            <w:pPr>
              <w:spacing w:before="40" w:after="40"/>
              <w:jc w:val="center"/>
              <w:rPr>
                <w:rFonts w:ascii="Times New Roman" w:hAnsi="Times New Roman"/>
                <w:sz w:val="24"/>
                <w:szCs w:val="24"/>
              </w:rPr>
            </w:pPr>
            <w:r w:rsidRPr="00746A9E">
              <w:rPr>
                <w:rFonts w:ascii="Times New Roman" w:hAnsi="Times New Roman"/>
                <w:sz w:val="24"/>
                <w:szCs w:val="24"/>
              </w:rPr>
              <w:t>6</w:t>
            </w:r>
          </w:p>
        </w:tc>
      </w:tr>
      <w:tr w:rsidR="00746A9E" w:rsidRPr="00746A9E" w14:paraId="71A46791" w14:textId="77777777" w:rsidTr="00FE296D">
        <w:trPr>
          <w:trHeight w:val="275"/>
        </w:trPr>
        <w:tc>
          <w:tcPr>
            <w:tcW w:w="5000" w:type="pct"/>
            <w:gridSpan w:val="6"/>
            <w:shd w:val="clear" w:color="auto" w:fill="FFFFFF"/>
            <w:vAlign w:val="center"/>
          </w:tcPr>
          <w:p w14:paraId="79314156" w14:textId="090F1039" w:rsidR="00746A9E" w:rsidRPr="00AC6F97" w:rsidRDefault="00746A9E" w:rsidP="00FE296D">
            <w:pPr>
              <w:spacing w:before="40" w:after="40"/>
              <w:rPr>
                <w:rFonts w:ascii="Times New Roman" w:hAnsi="Times New Roman"/>
                <w:sz w:val="24"/>
                <w:szCs w:val="24"/>
              </w:rPr>
            </w:pPr>
            <w:r w:rsidRPr="00746A9E">
              <w:rPr>
                <w:rFonts w:ascii="Times New Roman" w:hAnsi="Times New Roman"/>
                <w:sz w:val="24"/>
                <w:szCs w:val="24"/>
              </w:rPr>
              <w:t>Ochranná vzdálenost od okraje ošetřovaného pozemku s ohledem na ochranu necílových rostlin [m]</w:t>
            </w:r>
          </w:p>
        </w:tc>
      </w:tr>
      <w:tr w:rsidR="00746A9E" w:rsidRPr="00746A9E" w14:paraId="309AFA3F" w14:textId="77777777" w:rsidTr="00FE296D">
        <w:trPr>
          <w:gridAfter w:val="1"/>
          <w:wAfter w:w="3" w:type="pct"/>
          <w:trHeight w:val="207"/>
        </w:trPr>
        <w:tc>
          <w:tcPr>
            <w:tcW w:w="2307" w:type="pct"/>
            <w:shd w:val="clear" w:color="auto" w:fill="FFFFFF"/>
            <w:vAlign w:val="center"/>
          </w:tcPr>
          <w:p w14:paraId="4B261219" w14:textId="2BB115F0" w:rsidR="00746A9E" w:rsidRPr="00DD1338" w:rsidRDefault="00746A9E" w:rsidP="00FE296D">
            <w:pPr>
              <w:spacing w:before="40" w:after="40"/>
              <w:rPr>
                <w:rFonts w:ascii="Times New Roman" w:hAnsi="Times New Roman"/>
                <w:sz w:val="24"/>
                <w:szCs w:val="24"/>
              </w:rPr>
            </w:pPr>
            <w:r w:rsidRPr="00746A9E">
              <w:rPr>
                <w:rFonts w:ascii="Times New Roman" w:hAnsi="Times New Roman"/>
                <w:sz w:val="24"/>
                <w:szCs w:val="24"/>
              </w:rPr>
              <w:t>okrasné a lesní školky nad 50 cm</w:t>
            </w:r>
          </w:p>
        </w:tc>
        <w:tc>
          <w:tcPr>
            <w:tcW w:w="668" w:type="pct"/>
            <w:vAlign w:val="center"/>
          </w:tcPr>
          <w:p w14:paraId="0E911CA1" w14:textId="706007F4" w:rsidR="00746A9E" w:rsidRPr="0075691F" w:rsidRDefault="00746A9E" w:rsidP="00FE296D">
            <w:pPr>
              <w:spacing w:before="40" w:after="40"/>
              <w:jc w:val="center"/>
              <w:rPr>
                <w:rFonts w:ascii="Times New Roman" w:hAnsi="Times New Roman"/>
                <w:sz w:val="24"/>
                <w:szCs w:val="24"/>
              </w:rPr>
            </w:pPr>
            <w:r w:rsidRPr="00746A9E">
              <w:rPr>
                <w:rFonts w:ascii="Times New Roman" w:hAnsi="Times New Roman"/>
                <w:sz w:val="24"/>
                <w:szCs w:val="24"/>
              </w:rPr>
              <w:t>5</w:t>
            </w:r>
          </w:p>
        </w:tc>
        <w:tc>
          <w:tcPr>
            <w:tcW w:w="641" w:type="pct"/>
            <w:vAlign w:val="center"/>
          </w:tcPr>
          <w:p w14:paraId="70041444" w14:textId="2FD18E38" w:rsidR="00746A9E" w:rsidRPr="0075691F" w:rsidRDefault="00746A9E" w:rsidP="00FE296D">
            <w:pPr>
              <w:spacing w:before="40" w:after="40"/>
              <w:jc w:val="center"/>
              <w:rPr>
                <w:rFonts w:ascii="Times New Roman" w:hAnsi="Times New Roman"/>
                <w:sz w:val="24"/>
                <w:szCs w:val="24"/>
              </w:rPr>
            </w:pPr>
            <w:r w:rsidRPr="00746A9E">
              <w:rPr>
                <w:rFonts w:ascii="Times New Roman" w:hAnsi="Times New Roman"/>
                <w:sz w:val="24"/>
                <w:szCs w:val="24"/>
              </w:rPr>
              <w:t>0</w:t>
            </w:r>
          </w:p>
        </w:tc>
        <w:tc>
          <w:tcPr>
            <w:tcW w:w="666" w:type="pct"/>
            <w:vAlign w:val="center"/>
          </w:tcPr>
          <w:p w14:paraId="678A755A" w14:textId="4A3E9930" w:rsidR="00746A9E" w:rsidRPr="0075691F" w:rsidRDefault="00746A9E" w:rsidP="00FE296D">
            <w:pPr>
              <w:spacing w:before="40" w:after="40"/>
              <w:jc w:val="center"/>
              <w:rPr>
                <w:rFonts w:ascii="Times New Roman" w:hAnsi="Times New Roman"/>
                <w:sz w:val="24"/>
                <w:szCs w:val="24"/>
              </w:rPr>
            </w:pPr>
            <w:r w:rsidRPr="00746A9E">
              <w:rPr>
                <w:rFonts w:ascii="Times New Roman" w:hAnsi="Times New Roman"/>
                <w:sz w:val="24"/>
                <w:szCs w:val="24"/>
              </w:rPr>
              <w:t>0</w:t>
            </w:r>
          </w:p>
        </w:tc>
        <w:tc>
          <w:tcPr>
            <w:tcW w:w="715" w:type="pct"/>
            <w:vAlign w:val="center"/>
          </w:tcPr>
          <w:p w14:paraId="45C4F941" w14:textId="15C8E233" w:rsidR="00746A9E" w:rsidRPr="0075691F" w:rsidRDefault="00746A9E" w:rsidP="00FE296D">
            <w:pPr>
              <w:spacing w:before="40" w:after="40"/>
              <w:jc w:val="center"/>
              <w:rPr>
                <w:rFonts w:ascii="Times New Roman" w:hAnsi="Times New Roman"/>
                <w:sz w:val="24"/>
                <w:szCs w:val="24"/>
              </w:rPr>
            </w:pPr>
            <w:r w:rsidRPr="00746A9E">
              <w:rPr>
                <w:rFonts w:ascii="Times New Roman" w:hAnsi="Times New Roman"/>
                <w:sz w:val="24"/>
                <w:szCs w:val="24"/>
              </w:rPr>
              <w:t>0</w:t>
            </w:r>
          </w:p>
        </w:tc>
      </w:tr>
    </w:tbl>
    <w:p w14:paraId="39CCEDF8" w14:textId="77777777" w:rsidR="005C55BB" w:rsidRDefault="005C55BB" w:rsidP="005C55BB">
      <w:pPr>
        <w:widowControl w:val="0"/>
        <w:tabs>
          <w:tab w:val="left" w:pos="3402"/>
          <w:tab w:val="left" w:pos="5670"/>
          <w:tab w:val="left" w:pos="6096"/>
          <w:tab w:val="left" w:pos="6804"/>
        </w:tabs>
        <w:spacing w:after="0"/>
        <w:jc w:val="both"/>
        <w:rPr>
          <w:rFonts w:ascii="Times New Roman" w:hAnsi="Times New Roman"/>
          <w:sz w:val="24"/>
          <w:szCs w:val="24"/>
          <w:u w:val="single"/>
        </w:rPr>
      </w:pPr>
    </w:p>
    <w:p w14:paraId="35E27209" w14:textId="77777777" w:rsidR="00746A9E" w:rsidRPr="00746A9E" w:rsidRDefault="00746A9E" w:rsidP="00746A9E">
      <w:pPr>
        <w:keepNext/>
        <w:keepLines/>
        <w:widowControl w:val="0"/>
        <w:spacing w:after="0"/>
        <w:jc w:val="both"/>
        <w:rPr>
          <w:rFonts w:ascii="Times New Roman" w:hAnsi="Times New Roman"/>
          <w:sz w:val="24"/>
          <w:szCs w:val="24"/>
          <w:u w:val="single"/>
        </w:rPr>
      </w:pPr>
      <w:r w:rsidRPr="00746A9E">
        <w:rPr>
          <w:rFonts w:ascii="Times New Roman" w:hAnsi="Times New Roman"/>
          <w:sz w:val="24"/>
          <w:szCs w:val="24"/>
          <w:u w:val="single"/>
        </w:rPr>
        <w:t>Při aplikaci přípravku do okrasných a lesních školek nad 150 cm:</w:t>
      </w:r>
    </w:p>
    <w:p w14:paraId="0928785F" w14:textId="3AA2EA0F" w:rsidR="005C55BB" w:rsidRDefault="00746A9E" w:rsidP="00746A9E">
      <w:pPr>
        <w:keepNext/>
        <w:keepLines/>
        <w:widowControl w:val="0"/>
        <w:spacing w:after="0"/>
        <w:jc w:val="both"/>
        <w:rPr>
          <w:rFonts w:ascii="Times New Roman" w:hAnsi="Times New Roman"/>
          <w:sz w:val="24"/>
          <w:szCs w:val="24"/>
        </w:rPr>
      </w:pPr>
      <w:r w:rsidRPr="00746A9E">
        <w:rPr>
          <w:rFonts w:ascii="Times New Roman" w:hAnsi="Times New Roman"/>
          <w:sz w:val="24"/>
          <w:szCs w:val="24"/>
        </w:rPr>
        <w:t>Za účelem ochrany vodních organismů neaplikujte na svažitých pozemcích</w:t>
      </w:r>
      <w:r>
        <w:rPr>
          <w:rFonts w:ascii="Times New Roman" w:hAnsi="Times New Roman"/>
          <w:sz w:val="24"/>
          <w:szCs w:val="24"/>
        </w:rPr>
        <w:t xml:space="preserve"> </w:t>
      </w:r>
      <w:r w:rsidRPr="00746A9E">
        <w:rPr>
          <w:rFonts w:ascii="Times New Roman" w:hAnsi="Times New Roman"/>
          <w:sz w:val="24"/>
          <w:szCs w:val="24"/>
        </w:rPr>
        <w:t>(≥ 3° svažitosti), jejichž okraje jsou vzdáleny od povrchových vod &lt; 18 m.</w:t>
      </w:r>
    </w:p>
    <w:p w14:paraId="62DBF038" w14:textId="77777777" w:rsidR="00FE296D" w:rsidRPr="00746A9E" w:rsidRDefault="00FE296D" w:rsidP="00746A9E">
      <w:pPr>
        <w:keepNext/>
        <w:keepLines/>
        <w:widowControl w:val="0"/>
        <w:spacing w:after="0"/>
        <w:ind w:left="284"/>
        <w:jc w:val="both"/>
        <w:rPr>
          <w:rFonts w:ascii="Times New Roman" w:hAnsi="Times New Roman"/>
          <w:iCs/>
          <w:snapToGrid w:val="0"/>
          <w:sz w:val="24"/>
          <w:szCs w:val="24"/>
        </w:rPr>
      </w:pPr>
    </w:p>
    <w:p w14:paraId="10B5E4E8" w14:textId="4584EA6B" w:rsidR="00861476" w:rsidRPr="008D7E7D" w:rsidRDefault="00861476" w:rsidP="003A0419">
      <w:pPr>
        <w:widowControl w:val="0"/>
        <w:numPr>
          <w:ilvl w:val="0"/>
          <w:numId w:val="7"/>
        </w:numPr>
        <w:tabs>
          <w:tab w:val="left" w:pos="284"/>
        </w:tabs>
        <w:spacing w:after="0"/>
        <w:ind w:left="284" w:right="-2" w:hanging="284"/>
        <w:jc w:val="both"/>
        <w:rPr>
          <w:rFonts w:ascii="Times New Roman" w:hAnsi="Times New Roman"/>
          <w:i/>
          <w:iCs/>
          <w:sz w:val="24"/>
          <w:szCs w:val="24"/>
        </w:rPr>
      </w:pPr>
      <w:r w:rsidRPr="008D7E7D">
        <w:rPr>
          <w:rFonts w:ascii="Times New Roman" w:hAnsi="Times New Roman"/>
          <w:i/>
          <w:iCs/>
          <w:sz w:val="24"/>
          <w:szCs w:val="24"/>
        </w:rPr>
        <w:t xml:space="preserve">Označení přípravku podle nařízení Komise (EU) č. 547/2011:    </w:t>
      </w:r>
    </w:p>
    <w:p w14:paraId="2D1B6469" w14:textId="5B9AA3F0" w:rsidR="005629CE" w:rsidRPr="008D7E7D" w:rsidRDefault="005629CE" w:rsidP="00BB60DD">
      <w:pPr>
        <w:widowControl w:val="0"/>
        <w:numPr>
          <w:ilvl w:val="0"/>
          <w:numId w:val="12"/>
        </w:numPr>
        <w:autoSpaceDE w:val="0"/>
        <w:autoSpaceDN w:val="0"/>
        <w:spacing w:after="0"/>
        <w:ind w:left="567" w:hanging="283"/>
        <w:jc w:val="both"/>
        <w:rPr>
          <w:rFonts w:ascii="Times New Roman" w:hAnsi="Times New Roman"/>
          <w:i/>
          <w:snapToGrid w:val="0"/>
          <w:sz w:val="24"/>
          <w:szCs w:val="24"/>
        </w:rPr>
      </w:pPr>
      <w:r w:rsidRPr="008D7E7D">
        <w:rPr>
          <w:rFonts w:ascii="Times New Roman" w:hAnsi="Times New Roman"/>
          <w:i/>
          <w:snapToGrid w:val="0"/>
          <w:sz w:val="24"/>
          <w:szCs w:val="24"/>
        </w:rPr>
        <w:t xml:space="preserve"> Kategorie uživatelů, kteří smí podle přílohy I odst. 1 písm. u) nařízení Komise (EU) č.</w:t>
      </w:r>
      <w:r w:rsidR="00BB60DD">
        <w:rPr>
          <w:rFonts w:ascii="Times New Roman" w:hAnsi="Times New Roman"/>
          <w:i/>
          <w:snapToGrid w:val="0"/>
          <w:sz w:val="24"/>
          <w:szCs w:val="24"/>
        </w:rPr>
        <w:t xml:space="preserve"> </w:t>
      </w:r>
      <w:r w:rsidRPr="008D7E7D">
        <w:rPr>
          <w:rFonts w:ascii="Times New Roman" w:hAnsi="Times New Roman"/>
          <w:i/>
          <w:snapToGrid w:val="0"/>
          <w:sz w:val="24"/>
          <w:szCs w:val="24"/>
        </w:rPr>
        <w:t>547/2011 přípravek používat:</w:t>
      </w:r>
    </w:p>
    <w:p w14:paraId="0EE7D89A" w14:textId="639D8B30" w:rsidR="005629CE" w:rsidRDefault="005629CE" w:rsidP="003A0419">
      <w:pPr>
        <w:widowControl w:val="0"/>
        <w:spacing w:after="0"/>
        <w:ind w:left="567" w:right="-2"/>
        <w:jc w:val="both"/>
        <w:rPr>
          <w:rFonts w:ascii="Times New Roman" w:hAnsi="Times New Roman"/>
          <w:sz w:val="24"/>
          <w:szCs w:val="24"/>
        </w:rPr>
      </w:pPr>
      <w:r w:rsidRPr="008D7E7D">
        <w:rPr>
          <w:rFonts w:ascii="Times New Roman" w:hAnsi="Times New Roman"/>
          <w:sz w:val="24"/>
          <w:szCs w:val="24"/>
        </w:rPr>
        <w:t>Profesionální uživatel</w:t>
      </w:r>
    </w:p>
    <w:p w14:paraId="5AC5D3DF" w14:textId="77777777" w:rsidR="00207782" w:rsidRPr="008D7E7D" w:rsidRDefault="00207782" w:rsidP="003A0419">
      <w:pPr>
        <w:widowControl w:val="0"/>
        <w:spacing w:after="0"/>
        <w:ind w:left="567" w:right="-2"/>
        <w:jc w:val="both"/>
        <w:rPr>
          <w:rFonts w:ascii="Times New Roman" w:hAnsi="Times New Roman"/>
          <w:sz w:val="24"/>
          <w:szCs w:val="24"/>
        </w:rPr>
      </w:pPr>
    </w:p>
    <w:p w14:paraId="1E3659A2" w14:textId="1DC1924C" w:rsidR="00861476" w:rsidRDefault="00861476" w:rsidP="003A0419">
      <w:pPr>
        <w:widowControl w:val="0"/>
        <w:tabs>
          <w:tab w:val="left" w:pos="3402"/>
          <w:tab w:val="left" w:pos="5670"/>
          <w:tab w:val="left" w:pos="6096"/>
          <w:tab w:val="left" w:pos="6804"/>
        </w:tabs>
        <w:spacing w:after="0"/>
        <w:jc w:val="center"/>
        <w:rPr>
          <w:rFonts w:ascii="Times New Roman" w:hAnsi="Times New Roman"/>
          <w:sz w:val="24"/>
          <w:szCs w:val="24"/>
        </w:rPr>
      </w:pPr>
      <w:r w:rsidRPr="008D7E7D">
        <w:rPr>
          <w:rFonts w:ascii="Times New Roman" w:hAnsi="Times New Roman"/>
          <w:sz w:val="24"/>
          <w:szCs w:val="24"/>
        </w:rPr>
        <w:t>Čl. 2</w:t>
      </w:r>
    </w:p>
    <w:p w14:paraId="2616304C" w14:textId="77777777" w:rsidR="00A12E99" w:rsidRPr="008D7E7D" w:rsidRDefault="00A12E99" w:rsidP="003A0419">
      <w:pPr>
        <w:widowControl w:val="0"/>
        <w:tabs>
          <w:tab w:val="left" w:pos="3402"/>
          <w:tab w:val="left" w:pos="5670"/>
          <w:tab w:val="left" w:pos="6096"/>
          <w:tab w:val="left" w:pos="6804"/>
        </w:tabs>
        <w:spacing w:after="0"/>
        <w:jc w:val="center"/>
        <w:rPr>
          <w:rFonts w:ascii="Times New Roman" w:hAnsi="Times New Roman"/>
          <w:sz w:val="24"/>
          <w:szCs w:val="24"/>
        </w:rPr>
      </w:pPr>
    </w:p>
    <w:p w14:paraId="386BE87E" w14:textId="77777777" w:rsidR="00861476" w:rsidRDefault="00861476" w:rsidP="003A0419">
      <w:pPr>
        <w:widowControl w:val="0"/>
        <w:tabs>
          <w:tab w:val="left" w:pos="3402"/>
          <w:tab w:val="left" w:pos="5670"/>
          <w:tab w:val="left" w:pos="6096"/>
          <w:tab w:val="left" w:pos="6804"/>
        </w:tabs>
        <w:spacing w:after="0"/>
        <w:jc w:val="both"/>
        <w:rPr>
          <w:rFonts w:ascii="Times New Roman" w:hAnsi="Times New Roman"/>
          <w:sz w:val="24"/>
          <w:szCs w:val="24"/>
        </w:rPr>
      </w:pPr>
      <w:r w:rsidRPr="008D7E7D">
        <w:rPr>
          <w:rFonts w:ascii="Times New Roman" w:hAnsi="Times New Roman"/>
          <w:sz w:val="24"/>
          <w:szCs w:val="24"/>
        </w:rPr>
        <w:t xml:space="preserve">ÚKZÚZ v rámci rozšíření povolení přípravku </w:t>
      </w:r>
      <w:r w:rsidR="003C736E" w:rsidRPr="008D7E7D">
        <w:rPr>
          <w:rFonts w:ascii="Times New Roman" w:hAnsi="Times New Roman"/>
          <w:sz w:val="24"/>
          <w:szCs w:val="24"/>
        </w:rPr>
        <w:t>n</w:t>
      </w:r>
      <w:r w:rsidRPr="008D7E7D">
        <w:rPr>
          <w:rFonts w:ascii="Times New Roman" w:hAnsi="Times New Roman"/>
          <w:sz w:val="24"/>
          <w:szCs w:val="24"/>
        </w:rPr>
        <w:t xml:space="preserve">a menšinová použití není ve smyslu čl. 51 odst. 5 </w:t>
      </w:r>
      <w:r w:rsidR="002C0BE4" w:rsidRPr="008D7E7D">
        <w:rPr>
          <w:rFonts w:ascii="Times New Roman" w:hAnsi="Times New Roman"/>
          <w:sz w:val="24"/>
          <w:szCs w:val="24"/>
        </w:rPr>
        <w:t xml:space="preserve">třetí pododstavec </w:t>
      </w:r>
      <w:r w:rsidRPr="008D7E7D">
        <w:rPr>
          <w:rFonts w:ascii="Times New Roman" w:hAnsi="Times New Roman"/>
          <w:sz w:val="24"/>
          <w:szCs w:val="24"/>
        </w:rPr>
        <w:t>nařízení E</w:t>
      </w:r>
      <w:r w:rsidR="00B63F93" w:rsidRPr="008D7E7D">
        <w:rPr>
          <w:rFonts w:ascii="Times New Roman" w:hAnsi="Times New Roman"/>
          <w:sz w:val="24"/>
          <w:szCs w:val="24"/>
        </w:rPr>
        <w:t>S</w:t>
      </w:r>
      <w:r w:rsidRPr="008D7E7D">
        <w:rPr>
          <w:rFonts w:ascii="Times New Roman" w:hAnsi="Times New Roman"/>
          <w:sz w:val="24"/>
          <w:szCs w:val="24"/>
        </w:rPr>
        <w:t xml:space="preserve"> odpovědn</w:t>
      </w:r>
      <w:r w:rsidR="00D4263E" w:rsidRPr="008D7E7D">
        <w:rPr>
          <w:rFonts w:ascii="Times New Roman" w:hAnsi="Times New Roman"/>
          <w:sz w:val="24"/>
          <w:szCs w:val="24"/>
        </w:rPr>
        <w:t>ý</w:t>
      </w:r>
      <w:r w:rsidR="00D13011" w:rsidRPr="008D7E7D">
        <w:rPr>
          <w:rFonts w:ascii="Times New Roman" w:hAnsi="Times New Roman"/>
          <w:sz w:val="24"/>
          <w:szCs w:val="24"/>
        </w:rPr>
        <w:t xml:space="preserve"> za rizika spojená s </w:t>
      </w:r>
      <w:r w:rsidRPr="008D7E7D">
        <w:rPr>
          <w:rFonts w:ascii="Times New Roman" w:hAnsi="Times New Roman"/>
          <w:sz w:val="24"/>
          <w:szCs w:val="24"/>
        </w:rPr>
        <w:t xml:space="preserve">nedostatečnou účinností přípravku nebo jeho případnou fytotoxicitou. Ve smyslu předmětného ustanovení nese tato rizika výlučně osoba používající přípravek.  </w:t>
      </w:r>
    </w:p>
    <w:p w14:paraId="39BC37BA" w14:textId="00480AEE" w:rsidR="00861476" w:rsidRPr="008D7E7D" w:rsidRDefault="003E6DD2" w:rsidP="003A0419">
      <w:pPr>
        <w:widowControl w:val="0"/>
        <w:tabs>
          <w:tab w:val="left" w:pos="3402"/>
          <w:tab w:val="left" w:pos="5670"/>
          <w:tab w:val="left" w:pos="6096"/>
          <w:tab w:val="left" w:pos="6804"/>
        </w:tabs>
        <w:spacing w:after="0"/>
        <w:jc w:val="both"/>
        <w:rPr>
          <w:rFonts w:ascii="Times New Roman" w:hAnsi="Times New Roman"/>
          <w:sz w:val="24"/>
          <w:szCs w:val="24"/>
        </w:rPr>
      </w:pPr>
      <w:r w:rsidRPr="003E6DD2">
        <w:rPr>
          <w:rFonts w:ascii="Times New Roman" w:hAnsi="Times New Roman"/>
          <w:sz w:val="24"/>
          <w:szCs w:val="24"/>
        </w:rPr>
        <w:lastRenderedPageBreak/>
        <w:t>Toto nařízení ÚKZÚZ nabývá účinnosti počátkem patnáctého dne následujícího po dni jeho vyhlášení.</w:t>
      </w:r>
    </w:p>
    <w:p w14:paraId="2A4D268B" w14:textId="77777777" w:rsidR="001F18CA" w:rsidRPr="008D7E7D" w:rsidRDefault="001F18CA" w:rsidP="003A0419">
      <w:pPr>
        <w:widowControl w:val="0"/>
        <w:tabs>
          <w:tab w:val="left" w:pos="3402"/>
          <w:tab w:val="left" w:pos="5670"/>
          <w:tab w:val="left" w:pos="6096"/>
          <w:tab w:val="left" w:pos="6804"/>
        </w:tabs>
        <w:spacing w:after="0"/>
        <w:jc w:val="both"/>
        <w:rPr>
          <w:rFonts w:ascii="Times New Roman" w:hAnsi="Times New Roman"/>
          <w:sz w:val="24"/>
          <w:szCs w:val="24"/>
        </w:rPr>
      </w:pPr>
    </w:p>
    <w:p w14:paraId="68F393E5" w14:textId="17643554" w:rsidR="003E6DD2" w:rsidRDefault="00861476" w:rsidP="003A0419">
      <w:pPr>
        <w:widowControl w:val="0"/>
        <w:tabs>
          <w:tab w:val="left" w:pos="3402"/>
          <w:tab w:val="left" w:pos="5670"/>
          <w:tab w:val="left" w:pos="6096"/>
          <w:tab w:val="left" w:pos="6804"/>
        </w:tabs>
        <w:spacing w:after="0"/>
        <w:jc w:val="both"/>
        <w:rPr>
          <w:rFonts w:ascii="Times New Roman" w:hAnsi="Times New Roman"/>
          <w:sz w:val="24"/>
          <w:szCs w:val="24"/>
        </w:rPr>
      </w:pPr>
      <w:r w:rsidRPr="008D7E7D">
        <w:rPr>
          <w:rFonts w:ascii="Times New Roman" w:hAnsi="Times New Roman"/>
          <w:sz w:val="24"/>
          <w:szCs w:val="24"/>
        </w:rPr>
        <w:t>Doba platnosti nařízení</w:t>
      </w:r>
      <w:r w:rsidR="00D13011" w:rsidRPr="008D7E7D">
        <w:rPr>
          <w:rFonts w:ascii="Times New Roman" w:hAnsi="Times New Roman"/>
          <w:sz w:val="24"/>
          <w:szCs w:val="24"/>
        </w:rPr>
        <w:t xml:space="preserve"> se stanovuje na dobu shodnou s </w:t>
      </w:r>
      <w:r w:rsidRPr="008D7E7D">
        <w:rPr>
          <w:rFonts w:ascii="Times New Roman" w:hAnsi="Times New Roman"/>
          <w:sz w:val="24"/>
          <w:szCs w:val="24"/>
        </w:rPr>
        <w:t xml:space="preserve">dobou platnosti povolení přípravku </w:t>
      </w:r>
      <w:r w:rsidR="00746A9E">
        <w:rPr>
          <w:rFonts w:ascii="Times New Roman" w:hAnsi="Times New Roman"/>
          <w:sz w:val="24"/>
          <w:szCs w:val="24"/>
        </w:rPr>
        <w:t>Jenot</w:t>
      </w:r>
      <w:r w:rsidR="006A2F6F">
        <w:rPr>
          <w:rFonts w:ascii="Times New Roman" w:hAnsi="Times New Roman"/>
          <w:sz w:val="24"/>
          <w:szCs w:val="24"/>
        </w:rPr>
        <w:t xml:space="preserve"> </w:t>
      </w:r>
      <w:r w:rsidR="00746A9E">
        <w:rPr>
          <w:rFonts w:ascii="Times New Roman" w:hAnsi="Times New Roman"/>
          <w:sz w:val="24"/>
          <w:szCs w:val="24"/>
        </w:rPr>
        <w:t>100 EC</w:t>
      </w:r>
      <w:r w:rsidR="00B44DEC" w:rsidRPr="008D7E7D">
        <w:rPr>
          <w:rFonts w:ascii="Times New Roman" w:hAnsi="Times New Roman"/>
          <w:sz w:val="24"/>
          <w:szCs w:val="24"/>
        </w:rPr>
        <w:t xml:space="preserve"> (</w:t>
      </w:r>
      <w:r w:rsidR="00EF7643">
        <w:rPr>
          <w:rFonts w:ascii="Times New Roman" w:hAnsi="Times New Roman"/>
          <w:iCs/>
          <w:sz w:val="24"/>
          <w:szCs w:val="24"/>
        </w:rPr>
        <w:t>5</w:t>
      </w:r>
      <w:r w:rsidR="005C55BB">
        <w:rPr>
          <w:rFonts w:ascii="Times New Roman" w:hAnsi="Times New Roman"/>
          <w:iCs/>
          <w:sz w:val="24"/>
          <w:szCs w:val="24"/>
        </w:rPr>
        <w:t>36</w:t>
      </w:r>
      <w:r w:rsidR="00746A9E">
        <w:rPr>
          <w:rFonts w:ascii="Times New Roman" w:hAnsi="Times New Roman"/>
          <w:iCs/>
          <w:sz w:val="24"/>
          <w:szCs w:val="24"/>
        </w:rPr>
        <w:t>2</w:t>
      </w:r>
      <w:r w:rsidR="00EF7643">
        <w:rPr>
          <w:rFonts w:ascii="Times New Roman" w:hAnsi="Times New Roman"/>
          <w:iCs/>
          <w:sz w:val="24"/>
          <w:szCs w:val="24"/>
        </w:rPr>
        <w:t>-</w:t>
      </w:r>
      <w:r w:rsidR="005C55BB">
        <w:rPr>
          <w:rFonts w:ascii="Times New Roman" w:hAnsi="Times New Roman"/>
          <w:iCs/>
          <w:sz w:val="24"/>
          <w:szCs w:val="24"/>
        </w:rPr>
        <w:t>0</w:t>
      </w:r>
      <w:r w:rsidR="0098295A" w:rsidRPr="008D7E7D">
        <w:rPr>
          <w:rFonts w:ascii="Times New Roman" w:hAnsi="Times New Roman"/>
          <w:sz w:val="24"/>
          <w:szCs w:val="24"/>
        </w:rPr>
        <w:t>).</w:t>
      </w:r>
    </w:p>
    <w:p w14:paraId="4F62E8B2" w14:textId="77777777" w:rsidR="005C55BB" w:rsidRPr="008D7E7D" w:rsidRDefault="005C55BB" w:rsidP="003A0419">
      <w:pPr>
        <w:widowControl w:val="0"/>
        <w:tabs>
          <w:tab w:val="left" w:pos="3402"/>
          <w:tab w:val="left" w:pos="5670"/>
          <w:tab w:val="left" w:pos="6096"/>
          <w:tab w:val="left" w:pos="6804"/>
        </w:tabs>
        <w:spacing w:after="0"/>
        <w:jc w:val="both"/>
        <w:rPr>
          <w:rFonts w:ascii="Times New Roman" w:hAnsi="Times New Roman"/>
          <w:sz w:val="24"/>
          <w:szCs w:val="24"/>
          <w:highlight w:val="yellow"/>
        </w:rPr>
      </w:pPr>
    </w:p>
    <w:p w14:paraId="577F6527" w14:textId="77777777" w:rsidR="00894B01" w:rsidRPr="008D7E7D" w:rsidRDefault="00894B01" w:rsidP="003A0419">
      <w:pPr>
        <w:widowControl w:val="0"/>
        <w:tabs>
          <w:tab w:val="left" w:pos="3402"/>
          <w:tab w:val="left" w:pos="5670"/>
          <w:tab w:val="left" w:pos="6096"/>
          <w:tab w:val="left" w:pos="6804"/>
        </w:tabs>
        <w:spacing w:after="0"/>
        <w:jc w:val="center"/>
        <w:rPr>
          <w:rFonts w:ascii="Times New Roman" w:hAnsi="Times New Roman"/>
          <w:sz w:val="24"/>
          <w:szCs w:val="24"/>
        </w:rPr>
      </w:pPr>
      <w:r w:rsidRPr="008D7E7D">
        <w:rPr>
          <w:rFonts w:ascii="Times New Roman" w:hAnsi="Times New Roman"/>
          <w:sz w:val="24"/>
          <w:szCs w:val="24"/>
        </w:rPr>
        <w:t>Čl. 3</w:t>
      </w:r>
    </w:p>
    <w:p w14:paraId="4D586900" w14:textId="77777777" w:rsidR="006005F4" w:rsidRPr="008D7E7D" w:rsidRDefault="006005F4" w:rsidP="003A0419">
      <w:pPr>
        <w:widowControl w:val="0"/>
        <w:tabs>
          <w:tab w:val="left" w:pos="3402"/>
          <w:tab w:val="left" w:pos="5670"/>
          <w:tab w:val="left" w:pos="6096"/>
          <w:tab w:val="left" w:pos="6804"/>
        </w:tabs>
        <w:spacing w:after="0"/>
        <w:jc w:val="both"/>
        <w:rPr>
          <w:rFonts w:ascii="Times New Roman" w:hAnsi="Times New Roman"/>
          <w:sz w:val="24"/>
          <w:szCs w:val="24"/>
        </w:rPr>
      </w:pPr>
    </w:p>
    <w:p w14:paraId="53C10B0D" w14:textId="55257FB0" w:rsidR="00165252" w:rsidRPr="008D7E7D" w:rsidRDefault="002C0BE4" w:rsidP="003A0419">
      <w:pPr>
        <w:widowControl w:val="0"/>
        <w:tabs>
          <w:tab w:val="left" w:pos="3402"/>
          <w:tab w:val="left" w:pos="5670"/>
          <w:tab w:val="left" w:pos="6096"/>
          <w:tab w:val="left" w:pos="6804"/>
        </w:tabs>
        <w:spacing w:after="0"/>
        <w:jc w:val="both"/>
        <w:rPr>
          <w:rFonts w:ascii="Times New Roman" w:hAnsi="Times New Roman"/>
          <w:sz w:val="24"/>
          <w:szCs w:val="24"/>
        </w:rPr>
      </w:pPr>
      <w:r w:rsidRPr="008D7E7D">
        <w:rPr>
          <w:rFonts w:ascii="Times New Roman" w:hAnsi="Times New Roman"/>
          <w:sz w:val="24"/>
          <w:szCs w:val="24"/>
        </w:rPr>
        <w:t xml:space="preserve">Toto nařízení ÚKZÚZ se v plném rozsahu vztahuje i na všechny další povolené přípravky na ochranu rostlin, které se odkazují na referenční přípravek na ochranu rostlin pod obchodním názvem </w:t>
      </w:r>
      <w:r w:rsidR="00746A9E">
        <w:rPr>
          <w:rFonts w:ascii="Times New Roman" w:hAnsi="Times New Roman"/>
          <w:sz w:val="24"/>
          <w:szCs w:val="24"/>
        </w:rPr>
        <w:t>Jenot 100 EC</w:t>
      </w:r>
      <w:r w:rsidRPr="008D7E7D">
        <w:rPr>
          <w:rFonts w:ascii="Times New Roman" w:hAnsi="Times New Roman"/>
          <w:sz w:val="24"/>
          <w:szCs w:val="24"/>
        </w:rPr>
        <w:t xml:space="preserve"> (viz Informace k vyhledávání menšinových použití v on-line registru přípravků na ochranu rostlin zveřejněná na webových stránkách ÚKZÚZ </w:t>
      </w:r>
      <w:hyperlink r:id="rId8" w:history="1">
        <w:r w:rsidRPr="008D7E7D">
          <w:rPr>
            <w:rStyle w:val="Hypertextovodkaz"/>
            <w:rFonts w:ascii="Times New Roman" w:hAnsi="Times New Roman"/>
            <w:sz w:val="24"/>
            <w:szCs w:val="24"/>
          </w:rPr>
          <w:t>http://eagri.cz/public/app/eagriapp/POR/</w:t>
        </w:r>
      </w:hyperlink>
      <w:r w:rsidRPr="008D7E7D">
        <w:rPr>
          <w:rFonts w:ascii="Times New Roman" w:hAnsi="Times New Roman"/>
          <w:sz w:val="24"/>
          <w:szCs w:val="24"/>
        </w:rPr>
        <w:t>).</w:t>
      </w:r>
    </w:p>
    <w:p w14:paraId="6F3E3CBA" w14:textId="77777777" w:rsidR="00FE296D" w:rsidRPr="008D7E7D" w:rsidRDefault="00FE296D" w:rsidP="003A0419">
      <w:pPr>
        <w:widowControl w:val="0"/>
        <w:tabs>
          <w:tab w:val="left" w:pos="3402"/>
          <w:tab w:val="left" w:pos="5670"/>
          <w:tab w:val="left" w:pos="6096"/>
          <w:tab w:val="left" w:pos="6804"/>
        </w:tabs>
        <w:spacing w:after="0"/>
        <w:jc w:val="center"/>
        <w:rPr>
          <w:rFonts w:ascii="Times New Roman" w:hAnsi="Times New Roman"/>
          <w:sz w:val="24"/>
          <w:szCs w:val="24"/>
        </w:rPr>
      </w:pPr>
    </w:p>
    <w:p w14:paraId="78D63ED9" w14:textId="1F7B3AD3" w:rsidR="00CF3503" w:rsidRPr="008D7E7D" w:rsidRDefault="00CF3503" w:rsidP="003A0419">
      <w:pPr>
        <w:widowControl w:val="0"/>
        <w:tabs>
          <w:tab w:val="left" w:pos="3402"/>
          <w:tab w:val="left" w:pos="5670"/>
          <w:tab w:val="left" w:pos="6096"/>
          <w:tab w:val="left" w:pos="6804"/>
        </w:tabs>
        <w:spacing w:after="0"/>
        <w:jc w:val="center"/>
        <w:rPr>
          <w:rFonts w:ascii="Times New Roman" w:hAnsi="Times New Roman"/>
          <w:sz w:val="24"/>
          <w:szCs w:val="24"/>
        </w:rPr>
      </w:pPr>
      <w:r w:rsidRPr="008D7E7D">
        <w:rPr>
          <w:rFonts w:ascii="Times New Roman" w:hAnsi="Times New Roman"/>
          <w:sz w:val="24"/>
          <w:szCs w:val="24"/>
        </w:rPr>
        <w:t>Čl. 4</w:t>
      </w:r>
    </w:p>
    <w:p w14:paraId="4E35FE5F" w14:textId="77777777" w:rsidR="006005F4" w:rsidRPr="008D7E7D" w:rsidRDefault="006005F4" w:rsidP="003A0419">
      <w:pPr>
        <w:widowControl w:val="0"/>
        <w:tabs>
          <w:tab w:val="left" w:pos="3402"/>
          <w:tab w:val="left" w:pos="5670"/>
          <w:tab w:val="left" w:pos="6096"/>
          <w:tab w:val="left" w:pos="6804"/>
        </w:tabs>
        <w:spacing w:after="0"/>
        <w:jc w:val="both"/>
        <w:rPr>
          <w:rFonts w:ascii="Times New Roman" w:hAnsi="Times New Roman"/>
          <w:sz w:val="24"/>
          <w:szCs w:val="24"/>
        </w:rPr>
      </w:pPr>
    </w:p>
    <w:p w14:paraId="086C5FF3" w14:textId="46DC1FB8" w:rsidR="00CF3503" w:rsidRDefault="00CF3503" w:rsidP="003A0419">
      <w:pPr>
        <w:widowControl w:val="0"/>
        <w:tabs>
          <w:tab w:val="left" w:pos="3402"/>
          <w:tab w:val="left" w:pos="5670"/>
          <w:tab w:val="left" w:pos="6096"/>
          <w:tab w:val="left" w:pos="6804"/>
        </w:tabs>
        <w:spacing w:after="0"/>
        <w:jc w:val="both"/>
        <w:rPr>
          <w:rFonts w:ascii="Times New Roman" w:hAnsi="Times New Roman"/>
          <w:sz w:val="24"/>
          <w:szCs w:val="24"/>
        </w:rPr>
      </w:pPr>
      <w:r w:rsidRPr="008D7E7D">
        <w:rPr>
          <w:rFonts w:ascii="Times New Roman" w:hAnsi="Times New Roman"/>
          <w:sz w:val="24"/>
          <w:szCs w:val="24"/>
        </w:rPr>
        <w:t>Osoba používající přípravek dle č. 1 tohoto nařízení je pov</w:t>
      </w:r>
      <w:r w:rsidR="00D13011" w:rsidRPr="008D7E7D">
        <w:rPr>
          <w:rFonts w:ascii="Times New Roman" w:hAnsi="Times New Roman"/>
          <w:sz w:val="24"/>
          <w:szCs w:val="24"/>
        </w:rPr>
        <w:t>inna se rovněž řídit etiketou k přípravku.</w:t>
      </w:r>
    </w:p>
    <w:p w14:paraId="40A9B429" w14:textId="3C47A069" w:rsidR="00D23559" w:rsidRDefault="00D23559" w:rsidP="003A0419">
      <w:pPr>
        <w:widowControl w:val="0"/>
        <w:tabs>
          <w:tab w:val="left" w:pos="3402"/>
          <w:tab w:val="left" w:pos="5670"/>
          <w:tab w:val="left" w:pos="6096"/>
          <w:tab w:val="left" w:pos="6804"/>
        </w:tabs>
        <w:spacing w:after="0"/>
        <w:jc w:val="both"/>
        <w:rPr>
          <w:rFonts w:ascii="Times New Roman" w:hAnsi="Times New Roman"/>
          <w:sz w:val="24"/>
          <w:szCs w:val="24"/>
          <w:highlight w:val="yellow"/>
        </w:rPr>
      </w:pPr>
    </w:p>
    <w:p w14:paraId="4A810CDB" w14:textId="53D71BDA" w:rsidR="00E959E2" w:rsidRDefault="00E959E2" w:rsidP="003A0419">
      <w:pPr>
        <w:widowControl w:val="0"/>
        <w:tabs>
          <w:tab w:val="left" w:pos="3402"/>
          <w:tab w:val="left" w:pos="5670"/>
          <w:tab w:val="left" w:pos="6096"/>
          <w:tab w:val="left" w:pos="6804"/>
        </w:tabs>
        <w:spacing w:after="0"/>
        <w:jc w:val="both"/>
        <w:rPr>
          <w:rFonts w:ascii="Times New Roman" w:hAnsi="Times New Roman"/>
          <w:sz w:val="24"/>
          <w:szCs w:val="24"/>
          <w:highlight w:val="yellow"/>
        </w:rPr>
      </w:pPr>
    </w:p>
    <w:p w14:paraId="56DD4CAE" w14:textId="77777777" w:rsidR="005C55BB" w:rsidRDefault="005C55BB" w:rsidP="003A0419">
      <w:pPr>
        <w:widowControl w:val="0"/>
        <w:tabs>
          <w:tab w:val="left" w:pos="3402"/>
          <w:tab w:val="left" w:pos="5670"/>
          <w:tab w:val="left" w:pos="6096"/>
          <w:tab w:val="left" w:pos="6804"/>
        </w:tabs>
        <w:spacing w:after="0"/>
        <w:jc w:val="both"/>
        <w:rPr>
          <w:rFonts w:ascii="Times New Roman" w:hAnsi="Times New Roman"/>
          <w:sz w:val="24"/>
          <w:szCs w:val="24"/>
          <w:highlight w:val="yellow"/>
        </w:rPr>
      </w:pPr>
    </w:p>
    <w:p w14:paraId="0A0F3473" w14:textId="77777777" w:rsidR="005C55BB" w:rsidRDefault="005C55BB" w:rsidP="003A0419">
      <w:pPr>
        <w:widowControl w:val="0"/>
        <w:tabs>
          <w:tab w:val="left" w:pos="3402"/>
          <w:tab w:val="left" w:pos="5670"/>
          <w:tab w:val="left" w:pos="6096"/>
          <w:tab w:val="left" w:pos="6804"/>
        </w:tabs>
        <w:spacing w:after="0"/>
        <w:jc w:val="both"/>
        <w:rPr>
          <w:rFonts w:ascii="Times New Roman" w:hAnsi="Times New Roman"/>
          <w:sz w:val="24"/>
          <w:szCs w:val="24"/>
          <w:highlight w:val="yellow"/>
        </w:rPr>
      </w:pPr>
    </w:p>
    <w:p w14:paraId="1533001D" w14:textId="77777777" w:rsidR="00FE296D" w:rsidRDefault="00FE296D" w:rsidP="003A0419">
      <w:pPr>
        <w:widowControl w:val="0"/>
        <w:tabs>
          <w:tab w:val="left" w:pos="3402"/>
          <w:tab w:val="left" w:pos="5670"/>
          <w:tab w:val="left" w:pos="6096"/>
          <w:tab w:val="left" w:pos="6804"/>
        </w:tabs>
        <w:spacing w:after="0"/>
        <w:jc w:val="both"/>
        <w:rPr>
          <w:rFonts w:ascii="Times New Roman" w:hAnsi="Times New Roman"/>
          <w:sz w:val="24"/>
          <w:szCs w:val="24"/>
          <w:highlight w:val="yellow"/>
        </w:rPr>
      </w:pPr>
    </w:p>
    <w:p w14:paraId="7C455979" w14:textId="77777777" w:rsidR="008B3F41" w:rsidRDefault="008B3F41" w:rsidP="003A0419">
      <w:pPr>
        <w:widowControl w:val="0"/>
        <w:tabs>
          <w:tab w:val="left" w:pos="3402"/>
          <w:tab w:val="left" w:pos="5670"/>
          <w:tab w:val="left" w:pos="6096"/>
          <w:tab w:val="left" w:pos="6804"/>
        </w:tabs>
        <w:spacing w:after="0"/>
        <w:jc w:val="both"/>
        <w:rPr>
          <w:rFonts w:ascii="Times New Roman" w:hAnsi="Times New Roman"/>
          <w:sz w:val="24"/>
          <w:szCs w:val="24"/>
          <w:highlight w:val="yellow"/>
        </w:rPr>
      </w:pPr>
    </w:p>
    <w:p w14:paraId="3EB06793" w14:textId="77777777" w:rsidR="008B3F41" w:rsidRDefault="008B3F41" w:rsidP="003A0419">
      <w:pPr>
        <w:widowControl w:val="0"/>
        <w:tabs>
          <w:tab w:val="left" w:pos="3402"/>
          <w:tab w:val="left" w:pos="5670"/>
          <w:tab w:val="left" w:pos="6096"/>
          <w:tab w:val="left" w:pos="6804"/>
        </w:tabs>
        <w:spacing w:after="0"/>
        <w:jc w:val="both"/>
        <w:rPr>
          <w:rFonts w:ascii="Times New Roman" w:hAnsi="Times New Roman"/>
          <w:sz w:val="24"/>
          <w:szCs w:val="24"/>
          <w:highlight w:val="yellow"/>
        </w:rPr>
      </w:pPr>
    </w:p>
    <w:p w14:paraId="4789D8CD" w14:textId="77777777" w:rsidR="00FE296D" w:rsidRDefault="00FE296D" w:rsidP="003A0419">
      <w:pPr>
        <w:widowControl w:val="0"/>
        <w:tabs>
          <w:tab w:val="left" w:pos="3402"/>
          <w:tab w:val="left" w:pos="5670"/>
          <w:tab w:val="left" w:pos="6096"/>
          <w:tab w:val="left" w:pos="6804"/>
        </w:tabs>
        <w:spacing w:after="0"/>
        <w:jc w:val="both"/>
        <w:rPr>
          <w:rFonts w:ascii="Times New Roman" w:hAnsi="Times New Roman"/>
          <w:sz w:val="24"/>
          <w:szCs w:val="24"/>
          <w:highlight w:val="yellow"/>
        </w:rPr>
      </w:pPr>
    </w:p>
    <w:p w14:paraId="65C36EB8" w14:textId="77777777" w:rsidR="009E75DD" w:rsidRDefault="009E75DD" w:rsidP="003A0419">
      <w:pPr>
        <w:widowControl w:val="0"/>
        <w:tabs>
          <w:tab w:val="left" w:pos="3402"/>
          <w:tab w:val="left" w:pos="5670"/>
          <w:tab w:val="left" w:pos="6096"/>
          <w:tab w:val="left" w:pos="6804"/>
        </w:tabs>
        <w:spacing w:after="0"/>
        <w:jc w:val="both"/>
        <w:rPr>
          <w:rFonts w:ascii="Times New Roman" w:hAnsi="Times New Roman"/>
          <w:sz w:val="24"/>
          <w:szCs w:val="24"/>
          <w:highlight w:val="yellow"/>
        </w:rPr>
      </w:pPr>
    </w:p>
    <w:p w14:paraId="7E54626B" w14:textId="77777777" w:rsidR="00E959E2" w:rsidRDefault="00E959E2" w:rsidP="003A0419">
      <w:pPr>
        <w:widowControl w:val="0"/>
        <w:tabs>
          <w:tab w:val="left" w:pos="3402"/>
          <w:tab w:val="left" w:pos="5670"/>
          <w:tab w:val="left" w:pos="6096"/>
          <w:tab w:val="left" w:pos="6804"/>
        </w:tabs>
        <w:spacing w:after="0"/>
        <w:jc w:val="both"/>
        <w:rPr>
          <w:rFonts w:ascii="Times New Roman" w:hAnsi="Times New Roman"/>
          <w:sz w:val="24"/>
          <w:szCs w:val="24"/>
          <w:highlight w:val="yellow"/>
        </w:rPr>
      </w:pPr>
    </w:p>
    <w:p w14:paraId="0BAA3B28" w14:textId="619A32CD" w:rsidR="00861476" w:rsidRPr="008D7E7D" w:rsidRDefault="00AC6F97" w:rsidP="003A0419">
      <w:pPr>
        <w:widowControl w:val="0"/>
        <w:tabs>
          <w:tab w:val="left" w:pos="3402"/>
          <w:tab w:val="left" w:pos="5670"/>
          <w:tab w:val="left" w:pos="6096"/>
          <w:tab w:val="left" w:pos="6804"/>
        </w:tabs>
        <w:spacing w:after="0"/>
        <w:jc w:val="both"/>
        <w:rPr>
          <w:rFonts w:ascii="Times New Roman" w:hAnsi="Times New Roman"/>
          <w:sz w:val="24"/>
          <w:szCs w:val="24"/>
        </w:rPr>
      </w:pPr>
      <w:r>
        <w:rPr>
          <w:rFonts w:ascii="Times New Roman" w:hAnsi="Times New Roman"/>
          <w:sz w:val="24"/>
          <w:szCs w:val="24"/>
        </w:rPr>
        <w:t>I</w:t>
      </w:r>
      <w:r w:rsidR="00861476" w:rsidRPr="008D7E7D">
        <w:rPr>
          <w:rFonts w:ascii="Times New Roman" w:hAnsi="Times New Roman"/>
          <w:sz w:val="24"/>
          <w:szCs w:val="24"/>
        </w:rPr>
        <w:t>ng. Pavel Minář, Ph.D.</w:t>
      </w:r>
    </w:p>
    <w:p w14:paraId="0AD315F4" w14:textId="18DBFA8E" w:rsidR="006B53F3" w:rsidRPr="008D7E7D" w:rsidRDefault="00861476" w:rsidP="003A0419">
      <w:pPr>
        <w:widowControl w:val="0"/>
        <w:tabs>
          <w:tab w:val="left" w:pos="3402"/>
          <w:tab w:val="left" w:pos="5670"/>
          <w:tab w:val="left" w:pos="6096"/>
          <w:tab w:val="left" w:pos="6804"/>
        </w:tabs>
        <w:spacing w:after="0"/>
        <w:jc w:val="both"/>
        <w:rPr>
          <w:rFonts w:ascii="Times New Roman" w:hAnsi="Times New Roman"/>
          <w:sz w:val="24"/>
          <w:szCs w:val="24"/>
        </w:rPr>
      </w:pPr>
      <w:r w:rsidRPr="008D7E7D">
        <w:rPr>
          <w:rFonts w:ascii="Times New Roman" w:hAnsi="Times New Roman"/>
          <w:sz w:val="24"/>
          <w:szCs w:val="24"/>
        </w:rPr>
        <w:t xml:space="preserve">ředitel </w:t>
      </w:r>
      <w:r w:rsidR="00187A02" w:rsidRPr="008D7E7D">
        <w:rPr>
          <w:rFonts w:ascii="Times New Roman" w:hAnsi="Times New Roman"/>
          <w:sz w:val="24"/>
          <w:szCs w:val="24"/>
        </w:rPr>
        <w:t>OPOR</w:t>
      </w:r>
    </w:p>
    <w:sectPr w:rsidR="006B53F3" w:rsidRPr="008D7E7D" w:rsidSect="004E4FA9">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8" w:right="1418" w:bottom="567" w:left="1418"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8D164" w14:textId="77777777" w:rsidR="00896EC6" w:rsidRDefault="00896EC6" w:rsidP="00CE12AE">
      <w:pPr>
        <w:spacing w:after="0" w:line="240" w:lineRule="auto"/>
      </w:pPr>
      <w:r>
        <w:separator/>
      </w:r>
    </w:p>
  </w:endnote>
  <w:endnote w:type="continuationSeparator" w:id="0">
    <w:p w14:paraId="0523EDC1" w14:textId="77777777" w:rsidR="00896EC6" w:rsidRDefault="00896EC6" w:rsidP="00CE1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EE"/>
    <w:family w:val="roman"/>
    <w:pitch w:val="variable"/>
    <w:sig w:usb0="E0002EFF" w:usb1="C000785B" w:usb2="00000009" w:usb3="00000000" w:csb0="000001FF" w:csb1="00000000"/>
  </w:font>
  <w:font w:name="Calibri">
    <w:altName w:val="Century Gothic"/>
    <w:panose1 w:val="020F0502020204030204"/>
    <w:charset w:val="EE"/>
    <w:family w:val="swiss"/>
    <w:pitch w:val="variable"/>
    <w:sig w:usb0="E4002EFF" w:usb1="C000247B" w:usb2="00000009" w:usb3="00000000" w:csb0="000001FF" w:csb1="00000000"/>
  </w:font>
  <w:font w:name="Arial">
    <w:altName w:val="Tahom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Lucidasans"/>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1DBB6" w14:textId="77777777" w:rsidR="008D46AD" w:rsidRDefault="008D46A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FB973" w14:textId="77777777" w:rsidR="005251CA" w:rsidRDefault="00187A02">
    <w:pPr>
      <w:pStyle w:val="Zpat"/>
      <w:jc w:val="center"/>
    </w:pPr>
    <w:r w:rsidRPr="00956E3F">
      <w:rPr>
        <w:rFonts w:ascii="Times New Roman" w:hAnsi="Times New Roman"/>
        <w:bCs/>
      </w:rPr>
      <w:fldChar w:fldCharType="begin"/>
    </w:r>
    <w:r w:rsidRPr="00956E3F">
      <w:rPr>
        <w:rFonts w:ascii="Times New Roman" w:hAnsi="Times New Roman"/>
        <w:bCs/>
      </w:rPr>
      <w:instrText>PAGE</w:instrText>
    </w:r>
    <w:r w:rsidRPr="00956E3F">
      <w:rPr>
        <w:rFonts w:ascii="Times New Roman" w:hAnsi="Times New Roman"/>
        <w:bCs/>
      </w:rPr>
      <w:fldChar w:fldCharType="separate"/>
    </w:r>
    <w:r w:rsidR="00903032">
      <w:rPr>
        <w:rFonts w:ascii="Times New Roman" w:hAnsi="Times New Roman"/>
        <w:bCs/>
        <w:noProof/>
      </w:rPr>
      <w:t>2</w:t>
    </w:r>
    <w:r w:rsidRPr="00956E3F">
      <w:rPr>
        <w:rFonts w:ascii="Times New Roman" w:hAnsi="Times New Roman"/>
        <w:bCs/>
      </w:rPr>
      <w:fldChar w:fldCharType="end"/>
    </w:r>
    <w:r>
      <w:rPr>
        <w:rFonts w:ascii="Times New Roman" w:hAnsi="Times New Roman"/>
      </w:rPr>
      <w:t>/</w:t>
    </w:r>
    <w:r w:rsidRPr="00956E3F">
      <w:rPr>
        <w:rFonts w:ascii="Times New Roman" w:hAnsi="Times New Roman"/>
        <w:bCs/>
      </w:rPr>
      <w:fldChar w:fldCharType="begin"/>
    </w:r>
    <w:r w:rsidRPr="00956E3F">
      <w:rPr>
        <w:rFonts w:ascii="Times New Roman" w:hAnsi="Times New Roman"/>
        <w:bCs/>
      </w:rPr>
      <w:instrText>NUMPAGES</w:instrText>
    </w:r>
    <w:r w:rsidRPr="00956E3F">
      <w:rPr>
        <w:rFonts w:ascii="Times New Roman" w:hAnsi="Times New Roman"/>
        <w:bCs/>
      </w:rPr>
      <w:fldChar w:fldCharType="separate"/>
    </w:r>
    <w:r w:rsidR="00903032">
      <w:rPr>
        <w:rFonts w:ascii="Times New Roman" w:hAnsi="Times New Roman"/>
        <w:bCs/>
        <w:noProof/>
      </w:rPr>
      <w:t>5</w:t>
    </w:r>
    <w:r w:rsidRPr="00956E3F">
      <w:rPr>
        <w:rFonts w:ascii="Times New Roman" w:hAnsi="Times New Roman"/>
        <w:bCs/>
      </w:rPr>
      <w:fldChar w:fldCharType="end"/>
    </w:r>
  </w:p>
  <w:p w14:paraId="505A2CDF" w14:textId="77777777" w:rsidR="00C6281B" w:rsidRPr="00570876" w:rsidRDefault="00C6281B" w:rsidP="00A5364C">
    <w:pPr>
      <w:pStyle w:val="Zpat"/>
      <w:tabs>
        <w:tab w:val="left" w:pos="2268"/>
        <w:tab w:val="left" w:pos="3119"/>
        <w:tab w:val="left" w:pos="3402"/>
        <w:tab w:val="left" w:pos="5529"/>
        <w:tab w:val="left" w:pos="7797"/>
      </w:tabs>
      <w:spacing w:after="0" w:line="240" w:lineRule="auto"/>
      <w:rPr>
        <w:color w:val="FFFFFF"/>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DE094" w14:textId="77777777" w:rsidR="00187A02" w:rsidRDefault="00187A02" w:rsidP="000D3435">
    <w:pPr>
      <w:pStyle w:val="Zpat"/>
      <w:tabs>
        <w:tab w:val="clear" w:pos="9072"/>
        <w:tab w:val="center" w:pos="4677"/>
        <w:tab w:val="left" w:pos="5370"/>
      </w:tabs>
      <w:jc w:val="center"/>
    </w:pPr>
    <w:r w:rsidRPr="00956E3F">
      <w:rPr>
        <w:rFonts w:ascii="Times New Roman" w:hAnsi="Times New Roman"/>
        <w:bCs/>
      </w:rPr>
      <w:fldChar w:fldCharType="begin"/>
    </w:r>
    <w:r w:rsidRPr="00956E3F">
      <w:rPr>
        <w:rFonts w:ascii="Times New Roman" w:hAnsi="Times New Roman"/>
        <w:bCs/>
      </w:rPr>
      <w:instrText>PAGE</w:instrText>
    </w:r>
    <w:r w:rsidRPr="00956E3F">
      <w:rPr>
        <w:rFonts w:ascii="Times New Roman" w:hAnsi="Times New Roman"/>
        <w:bCs/>
      </w:rPr>
      <w:fldChar w:fldCharType="separate"/>
    </w:r>
    <w:r w:rsidR="00903032">
      <w:rPr>
        <w:rFonts w:ascii="Times New Roman" w:hAnsi="Times New Roman"/>
        <w:bCs/>
        <w:noProof/>
      </w:rPr>
      <w:t>1</w:t>
    </w:r>
    <w:r w:rsidRPr="00956E3F">
      <w:rPr>
        <w:rFonts w:ascii="Times New Roman" w:hAnsi="Times New Roman"/>
        <w:bCs/>
      </w:rPr>
      <w:fldChar w:fldCharType="end"/>
    </w:r>
    <w:r>
      <w:rPr>
        <w:rFonts w:ascii="Times New Roman" w:hAnsi="Times New Roman"/>
      </w:rPr>
      <w:t>/</w:t>
    </w:r>
    <w:r w:rsidRPr="00956E3F">
      <w:rPr>
        <w:rFonts w:ascii="Times New Roman" w:hAnsi="Times New Roman"/>
        <w:bCs/>
      </w:rPr>
      <w:fldChar w:fldCharType="begin"/>
    </w:r>
    <w:r w:rsidRPr="00956E3F">
      <w:rPr>
        <w:rFonts w:ascii="Times New Roman" w:hAnsi="Times New Roman"/>
        <w:bCs/>
      </w:rPr>
      <w:instrText>NUMPAGES</w:instrText>
    </w:r>
    <w:r w:rsidRPr="00956E3F">
      <w:rPr>
        <w:rFonts w:ascii="Times New Roman" w:hAnsi="Times New Roman"/>
        <w:bCs/>
      </w:rPr>
      <w:fldChar w:fldCharType="separate"/>
    </w:r>
    <w:r w:rsidR="00903032">
      <w:rPr>
        <w:rFonts w:ascii="Times New Roman" w:hAnsi="Times New Roman"/>
        <w:bCs/>
        <w:noProof/>
      </w:rPr>
      <w:t>5</w:t>
    </w:r>
    <w:r w:rsidRPr="00956E3F">
      <w:rPr>
        <w:rFonts w:ascii="Times New Roman" w:hAnsi="Times New Roman"/>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EE7A9" w14:textId="77777777" w:rsidR="00896EC6" w:rsidRDefault="00896EC6" w:rsidP="00CE12AE">
      <w:pPr>
        <w:spacing w:after="0" w:line="240" w:lineRule="auto"/>
      </w:pPr>
      <w:r>
        <w:separator/>
      </w:r>
    </w:p>
  </w:footnote>
  <w:footnote w:type="continuationSeparator" w:id="0">
    <w:p w14:paraId="252552C8" w14:textId="77777777" w:rsidR="00896EC6" w:rsidRDefault="00896EC6" w:rsidP="00CE1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3CC15" w14:textId="77777777" w:rsidR="008D46AD" w:rsidRDefault="008D46A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ACF21" w14:textId="77777777" w:rsidR="000D3435" w:rsidRDefault="000D3435" w:rsidP="000D3435">
    <w:pPr>
      <w:pStyle w:val="Zhlav"/>
      <w:tabs>
        <w:tab w:val="clear" w:pos="4536"/>
        <w:tab w:val="clear" w:pos="9072"/>
        <w:tab w:val="left" w:pos="328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F9DCC" w14:textId="77777777" w:rsidR="00394DC7" w:rsidRPr="00FC401D" w:rsidRDefault="00903032" w:rsidP="00394DC7">
    <w:pPr>
      <w:tabs>
        <w:tab w:val="center" w:pos="4962"/>
        <w:tab w:val="right" w:pos="9072"/>
      </w:tabs>
      <w:spacing w:after="0" w:line="240" w:lineRule="auto"/>
      <w:ind w:left="851"/>
      <w:jc w:val="center"/>
      <w:rPr>
        <w:rFonts w:ascii="Times New Roman" w:hAnsi="Times New Roman"/>
        <w:b/>
        <w:color w:val="595959"/>
        <w:sz w:val="24"/>
        <w:szCs w:val="24"/>
      </w:rPr>
    </w:pPr>
    <w:r>
      <w:rPr>
        <w:noProof/>
        <w:lang w:eastAsia="cs-CZ"/>
      </w:rPr>
      <w:drawing>
        <wp:anchor distT="0" distB="0" distL="114300" distR="114300" simplePos="0" relativeHeight="251657728" behindDoc="1" locked="0" layoutInCell="1" allowOverlap="1" wp14:anchorId="0B342F47" wp14:editId="6C065D9A">
          <wp:simplePos x="0" y="0"/>
          <wp:positionH relativeFrom="column">
            <wp:posOffset>11430</wp:posOffset>
          </wp:positionH>
          <wp:positionV relativeFrom="paragraph">
            <wp:posOffset>-66675</wp:posOffset>
          </wp:positionV>
          <wp:extent cx="685800" cy="819150"/>
          <wp:effectExtent l="0" t="0" r="0" b="0"/>
          <wp:wrapTight wrapText="bothSides">
            <wp:wrapPolygon edited="0">
              <wp:start x="0" y="0"/>
              <wp:lineTo x="0" y="21098"/>
              <wp:lineTo x="21000" y="21098"/>
              <wp:lineTo x="21000" y="0"/>
              <wp:lineTo x="0" y="0"/>
            </wp:wrapPolygon>
          </wp:wrapTight>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394DC7" w:rsidRPr="00FC401D">
      <w:rPr>
        <w:rFonts w:ascii="Times New Roman" w:hAnsi="Times New Roman"/>
        <w:b/>
        <w:color w:val="595959"/>
        <w:sz w:val="24"/>
        <w:szCs w:val="24"/>
      </w:rPr>
      <w:t>ÚSTŘEDNÍ KONTROLNÍ A ZKUŠEBNÍ ÚSTAV ZEMĚDĚLSKÝ</w:t>
    </w:r>
  </w:p>
  <w:p w14:paraId="3ED58C67" w14:textId="77777777" w:rsidR="00394DC7" w:rsidRPr="00FC401D" w:rsidRDefault="00394DC7" w:rsidP="00394DC7">
    <w:pPr>
      <w:tabs>
        <w:tab w:val="left" w:pos="4253"/>
        <w:tab w:val="center" w:pos="4536"/>
        <w:tab w:val="left" w:pos="5954"/>
        <w:tab w:val="right" w:pos="7088"/>
        <w:tab w:val="right" w:pos="9072"/>
      </w:tabs>
      <w:spacing w:after="0" w:line="240" w:lineRule="auto"/>
      <w:ind w:left="2552"/>
      <w:rPr>
        <w:rFonts w:ascii="Times New Roman" w:hAnsi="Times New Roman"/>
        <w:color w:val="595959"/>
        <w:sz w:val="18"/>
      </w:rPr>
    </w:pPr>
    <w:r w:rsidRPr="00FC401D">
      <w:rPr>
        <w:rFonts w:ascii="Times New Roman" w:hAnsi="Times New Roman"/>
        <w:color w:val="595959"/>
        <w:sz w:val="18"/>
      </w:rPr>
      <w:t xml:space="preserve">Hroznová 2 </w:t>
    </w:r>
    <w:r w:rsidRPr="00FC401D">
      <w:rPr>
        <w:rFonts w:ascii="Times New Roman" w:hAnsi="Times New Roman"/>
        <w:color w:val="595959"/>
        <w:sz w:val="18"/>
      </w:rPr>
      <w:tab/>
      <w:t>www.ukzuz.cz</w:t>
    </w:r>
    <w:r w:rsidRPr="00FC401D">
      <w:rPr>
        <w:rFonts w:ascii="Times New Roman" w:hAnsi="Times New Roman"/>
        <w:color w:val="595959"/>
        <w:sz w:val="18"/>
      </w:rPr>
      <w:tab/>
      <w:t>IČO: 00020338</w:t>
    </w:r>
  </w:p>
  <w:p w14:paraId="21781779" w14:textId="77777777" w:rsidR="00394DC7" w:rsidRPr="00FC401D" w:rsidRDefault="00394DC7" w:rsidP="00394DC7">
    <w:pPr>
      <w:tabs>
        <w:tab w:val="left" w:pos="4253"/>
        <w:tab w:val="center" w:pos="4536"/>
        <w:tab w:val="left" w:pos="5954"/>
        <w:tab w:val="right" w:pos="7230"/>
        <w:tab w:val="right" w:pos="9072"/>
      </w:tabs>
      <w:spacing w:after="0" w:line="240" w:lineRule="auto"/>
      <w:ind w:left="2552"/>
      <w:rPr>
        <w:rFonts w:ascii="Times New Roman" w:hAnsi="Times New Roman"/>
        <w:color w:val="595959"/>
        <w:sz w:val="18"/>
      </w:rPr>
    </w:pPr>
    <w:r w:rsidRPr="00FC401D">
      <w:rPr>
        <w:rFonts w:ascii="Times New Roman" w:hAnsi="Times New Roman"/>
        <w:color w:val="595959"/>
        <w:sz w:val="18"/>
      </w:rPr>
      <w:t>656 06 Brno</w:t>
    </w:r>
    <w:r w:rsidRPr="00FC401D">
      <w:rPr>
        <w:rFonts w:ascii="Times New Roman" w:hAnsi="Times New Roman"/>
        <w:color w:val="595959"/>
        <w:sz w:val="18"/>
      </w:rPr>
      <w:tab/>
      <w:t>ID DS: ugbaiq7</w:t>
    </w:r>
    <w:r w:rsidRPr="00FC401D">
      <w:rPr>
        <w:rFonts w:ascii="Times New Roman" w:hAnsi="Times New Roman"/>
        <w:color w:val="595959"/>
        <w:sz w:val="18"/>
      </w:rPr>
      <w:tab/>
      <w:t>DIČ: CZ00020338</w:t>
    </w:r>
  </w:p>
  <w:p w14:paraId="17293E72" w14:textId="77777777" w:rsidR="00394DC7" w:rsidRDefault="00394D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04608"/>
    <w:multiLevelType w:val="hybridMultilevel"/>
    <w:tmpl w:val="9D82095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6B1F9B"/>
    <w:multiLevelType w:val="hybridMultilevel"/>
    <w:tmpl w:val="7F02F834"/>
    <w:lvl w:ilvl="0" w:tplc="3286BD4E">
      <w:start w:val="1"/>
      <w:numFmt w:val="lowerRoman"/>
      <w:lvlText w:val="%1."/>
      <w:lvlJc w:val="right"/>
      <w:pPr>
        <w:ind w:left="1146" w:hanging="360"/>
      </w:pPr>
    </w:lvl>
    <w:lvl w:ilvl="1" w:tplc="04050019" w:tentative="1">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1968589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74A48E5"/>
    <w:multiLevelType w:val="hybridMultilevel"/>
    <w:tmpl w:val="6588AD26"/>
    <w:lvl w:ilvl="0" w:tplc="F8405FCC">
      <w:start w:val="1"/>
      <w:numFmt w:val="lowerLetter"/>
      <w:lvlText w:val="%1)"/>
      <w:lvlJc w:val="left"/>
      <w:pPr>
        <w:ind w:left="785" w:hanging="360"/>
      </w:pPr>
      <w:rPr>
        <w:b w:val="0"/>
        <w:i/>
      </w:rPr>
    </w:lvl>
    <w:lvl w:ilvl="1" w:tplc="04050019">
      <w:start w:val="1"/>
      <w:numFmt w:val="lowerLetter"/>
      <w:lvlText w:val="%2."/>
      <w:lvlJc w:val="left"/>
      <w:pPr>
        <w:ind w:left="6240" w:hanging="360"/>
      </w:pPr>
    </w:lvl>
    <w:lvl w:ilvl="2" w:tplc="0405001B">
      <w:start w:val="1"/>
      <w:numFmt w:val="lowerRoman"/>
      <w:lvlText w:val="%3."/>
      <w:lvlJc w:val="right"/>
      <w:pPr>
        <w:ind w:left="6960" w:hanging="180"/>
      </w:pPr>
    </w:lvl>
    <w:lvl w:ilvl="3" w:tplc="0405000F">
      <w:start w:val="1"/>
      <w:numFmt w:val="decimal"/>
      <w:lvlText w:val="%4."/>
      <w:lvlJc w:val="left"/>
      <w:pPr>
        <w:ind w:left="7680" w:hanging="360"/>
      </w:pPr>
    </w:lvl>
    <w:lvl w:ilvl="4" w:tplc="04050019">
      <w:start w:val="1"/>
      <w:numFmt w:val="lowerLetter"/>
      <w:lvlText w:val="%5."/>
      <w:lvlJc w:val="left"/>
      <w:pPr>
        <w:ind w:left="8400" w:hanging="360"/>
      </w:pPr>
    </w:lvl>
    <w:lvl w:ilvl="5" w:tplc="0405001B">
      <w:start w:val="1"/>
      <w:numFmt w:val="lowerRoman"/>
      <w:lvlText w:val="%6."/>
      <w:lvlJc w:val="right"/>
      <w:pPr>
        <w:ind w:left="9120" w:hanging="180"/>
      </w:pPr>
    </w:lvl>
    <w:lvl w:ilvl="6" w:tplc="0405000F">
      <w:start w:val="1"/>
      <w:numFmt w:val="decimal"/>
      <w:lvlText w:val="%7."/>
      <w:lvlJc w:val="left"/>
      <w:pPr>
        <w:ind w:left="9840" w:hanging="360"/>
      </w:pPr>
    </w:lvl>
    <w:lvl w:ilvl="7" w:tplc="04050019">
      <w:start w:val="1"/>
      <w:numFmt w:val="lowerLetter"/>
      <w:lvlText w:val="%8."/>
      <w:lvlJc w:val="left"/>
      <w:pPr>
        <w:ind w:left="10560" w:hanging="360"/>
      </w:pPr>
    </w:lvl>
    <w:lvl w:ilvl="8" w:tplc="0405001B">
      <w:start w:val="1"/>
      <w:numFmt w:val="lowerRoman"/>
      <w:lvlText w:val="%9."/>
      <w:lvlJc w:val="right"/>
      <w:pPr>
        <w:ind w:left="11280" w:hanging="180"/>
      </w:pPr>
    </w:lvl>
  </w:abstractNum>
  <w:abstractNum w:abstractNumId="4" w15:restartNumberingAfterBreak="0">
    <w:nsid w:val="46EA3BCF"/>
    <w:multiLevelType w:val="hybridMultilevel"/>
    <w:tmpl w:val="565C77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C326B13"/>
    <w:multiLevelType w:val="multilevel"/>
    <w:tmpl w:val="0DF249C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1F03421"/>
    <w:multiLevelType w:val="hybridMultilevel"/>
    <w:tmpl w:val="E7683BCC"/>
    <w:lvl w:ilvl="0" w:tplc="91D07F2C">
      <w:start w:val="1"/>
      <w:numFmt w:val="decimal"/>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1781543"/>
    <w:multiLevelType w:val="hybridMultilevel"/>
    <w:tmpl w:val="5F5828C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08905BB"/>
    <w:multiLevelType w:val="hybridMultilevel"/>
    <w:tmpl w:val="3D1CD0D6"/>
    <w:lvl w:ilvl="0" w:tplc="3286BD4E">
      <w:start w:val="1"/>
      <w:numFmt w:val="lowerRoman"/>
      <w:lvlText w:val="%1."/>
      <w:lvlJc w:val="right"/>
      <w:pPr>
        <w:ind w:left="927" w:hanging="360"/>
      </w:pPr>
    </w:lvl>
    <w:lvl w:ilvl="1" w:tplc="147652D6">
      <w:start w:val="1"/>
      <w:numFmt w:val="lowerLetter"/>
      <w:lvlText w:val="%2."/>
      <w:lvlJc w:val="left"/>
      <w:pPr>
        <w:ind w:left="1647" w:hanging="360"/>
      </w:pPr>
    </w:lvl>
    <w:lvl w:ilvl="2" w:tplc="439C3B36">
      <w:start w:val="1"/>
      <w:numFmt w:val="lowerRoman"/>
      <w:lvlText w:val="%3."/>
      <w:lvlJc w:val="right"/>
      <w:pPr>
        <w:ind w:left="2367" w:hanging="180"/>
      </w:pPr>
    </w:lvl>
    <w:lvl w:ilvl="3" w:tplc="E56C09EA">
      <w:start w:val="1"/>
      <w:numFmt w:val="decimal"/>
      <w:lvlText w:val="%4."/>
      <w:lvlJc w:val="left"/>
      <w:pPr>
        <w:ind w:left="3087" w:hanging="360"/>
      </w:pPr>
    </w:lvl>
    <w:lvl w:ilvl="4" w:tplc="B8644CFC">
      <w:start w:val="1"/>
      <w:numFmt w:val="lowerLetter"/>
      <w:lvlText w:val="%5."/>
      <w:lvlJc w:val="left"/>
      <w:pPr>
        <w:ind w:left="3807" w:hanging="360"/>
      </w:pPr>
    </w:lvl>
    <w:lvl w:ilvl="5" w:tplc="C95E902C">
      <w:start w:val="1"/>
      <w:numFmt w:val="lowerRoman"/>
      <w:lvlText w:val="%6."/>
      <w:lvlJc w:val="right"/>
      <w:pPr>
        <w:ind w:left="4527" w:hanging="180"/>
      </w:pPr>
    </w:lvl>
    <w:lvl w:ilvl="6" w:tplc="864A45F8">
      <w:start w:val="1"/>
      <w:numFmt w:val="decimal"/>
      <w:lvlText w:val="%7."/>
      <w:lvlJc w:val="left"/>
      <w:pPr>
        <w:ind w:left="5247" w:hanging="360"/>
      </w:pPr>
    </w:lvl>
    <w:lvl w:ilvl="7" w:tplc="9F42315A">
      <w:start w:val="1"/>
      <w:numFmt w:val="lowerLetter"/>
      <w:lvlText w:val="%8."/>
      <w:lvlJc w:val="left"/>
      <w:pPr>
        <w:ind w:left="5967" w:hanging="360"/>
      </w:pPr>
    </w:lvl>
    <w:lvl w:ilvl="8" w:tplc="CC6830FE">
      <w:start w:val="1"/>
      <w:numFmt w:val="lowerRoman"/>
      <w:lvlText w:val="%9."/>
      <w:lvlJc w:val="right"/>
      <w:pPr>
        <w:ind w:left="6687" w:hanging="180"/>
      </w:pPr>
    </w:lvl>
  </w:abstractNum>
  <w:abstractNum w:abstractNumId="9" w15:restartNumberingAfterBreak="0">
    <w:nsid w:val="75616269"/>
    <w:multiLevelType w:val="hybridMultilevel"/>
    <w:tmpl w:val="5D12E1F2"/>
    <w:lvl w:ilvl="0" w:tplc="BE72B9C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07839581">
    <w:abstractNumId w:val="8"/>
  </w:num>
  <w:num w:numId="2" w16cid:durableId="1796832331">
    <w:abstractNumId w:val="5"/>
  </w:num>
  <w:num w:numId="3" w16cid:durableId="1859192924">
    <w:abstractNumId w:val="0"/>
  </w:num>
  <w:num w:numId="4" w16cid:durableId="586962154">
    <w:abstractNumId w:val="7"/>
  </w:num>
  <w:num w:numId="5" w16cid:durableId="4044995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4886596">
    <w:abstractNumId w:val="4"/>
  </w:num>
  <w:num w:numId="7" w16cid:durableId="642082571">
    <w:abstractNumId w:val="6"/>
  </w:num>
  <w:num w:numId="8" w16cid:durableId="1626352743">
    <w:abstractNumId w:val="1"/>
  </w:num>
  <w:num w:numId="9" w16cid:durableId="8267036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73700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5636387">
    <w:abstractNumId w:val="2"/>
  </w:num>
  <w:num w:numId="12" w16cid:durableId="904224235">
    <w:abstractNumId w:val="3"/>
  </w:num>
  <w:num w:numId="13" w16cid:durableId="14910162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08"/>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2AE"/>
    <w:rsid w:val="00001C04"/>
    <w:rsid w:val="00001DEF"/>
    <w:rsid w:val="00005309"/>
    <w:rsid w:val="00014878"/>
    <w:rsid w:val="00016783"/>
    <w:rsid w:val="00021972"/>
    <w:rsid w:val="000219CF"/>
    <w:rsid w:val="00022810"/>
    <w:rsid w:val="00023E1B"/>
    <w:rsid w:val="00026918"/>
    <w:rsid w:val="00030FC9"/>
    <w:rsid w:val="00032445"/>
    <w:rsid w:val="00033519"/>
    <w:rsid w:val="00053AA8"/>
    <w:rsid w:val="00065520"/>
    <w:rsid w:val="0006634E"/>
    <w:rsid w:val="000677D4"/>
    <w:rsid w:val="000709AE"/>
    <w:rsid w:val="000775EF"/>
    <w:rsid w:val="00085683"/>
    <w:rsid w:val="000876A4"/>
    <w:rsid w:val="00093864"/>
    <w:rsid w:val="00095594"/>
    <w:rsid w:val="00096456"/>
    <w:rsid w:val="000A6138"/>
    <w:rsid w:val="000B4579"/>
    <w:rsid w:val="000B48AB"/>
    <w:rsid w:val="000C65DD"/>
    <w:rsid w:val="000C6C8C"/>
    <w:rsid w:val="000C7C92"/>
    <w:rsid w:val="000D3435"/>
    <w:rsid w:val="000D51A6"/>
    <w:rsid w:val="000E0D55"/>
    <w:rsid w:val="000E0E5E"/>
    <w:rsid w:val="000E41A9"/>
    <w:rsid w:val="000F18E2"/>
    <w:rsid w:val="0010681E"/>
    <w:rsid w:val="00107A84"/>
    <w:rsid w:val="00107EC4"/>
    <w:rsid w:val="0012074E"/>
    <w:rsid w:val="00120B0C"/>
    <w:rsid w:val="00122131"/>
    <w:rsid w:val="001246EC"/>
    <w:rsid w:val="00125FAF"/>
    <w:rsid w:val="00130932"/>
    <w:rsid w:val="00134789"/>
    <w:rsid w:val="00141A7C"/>
    <w:rsid w:val="00154130"/>
    <w:rsid w:val="00154F0E"/>
    <w:rsid w:val="00162CB2"/>
    <w:rsid w:val="001643A8"/>
    <w:rsid w:val="001651D2"/>
    <w:rsid w:val="00165252"/>
    <w:rsid w:val="001656C7"/>
    <w:rsid w:val="001660D7"/>
    <w:rsid w:val="00170053"/>
    <w:rsid w:val="00176ECA"/>
    <w:rsid w:val="00187A02"/>
    <w:rsid w:val="001935B4"/>
    <w:rsid w:val="00196DB0"/>
    <w:rsid w:val="001A564B"/>
    <w:rsid w:val="001A7CEC"/>
    <w:rsid w:val="001B2E7C"/>
    <w:rsid w:val="001C19A5"/>
    <w:rsid w:val="001C54E8"/>
    <w:rsid w:val="001D404C"/>
    <w:rsid w:val="001D5AB2"/>
    <w:rsid w:val="001D6095"/>
    <w:rsid w:val="001D74D3"/>
    <w:rsid w:val="001E28FD"/>
    <w:rsid w:val="001E2DF8"/>
    <w:rsid w:val="001E5B05"/>
    <w:rsid w:val="001E5FCE"/>
    <w:rsid w:val="001F009E"/>
    <w:rsid w:val="001F0358"/>
    <w:rsid w:val="001F18CA"/>
    <w:rsid w:val="001F3573"/>
    <w:rsid w:val="001F54E4"/>
    <w:rsid w:val="001F6470"/>
    <w:rsid w:val="002061F3"/>
    <w:rsid w:val="0020703A"/>
    <w:rsid w:val="00207782"/>
    <w:rsid w:val="002115E3"/>
    <w:rsid w:val="00211FAA"/>
    <w:rsid w:val="002123BB"/>
    <w:rsid w:val="00216CAC"/>
    <w:rsid w:val="002237EC"/>
    <w:rsid w:val="00226627"/>
    <w:rsid w:val="0022672E"/>
    <w:rsid w:val="00226AAC"/>
    <w:rsid w:val="002272CD"/>
    <w:rsid w:val="0022793F"/>
    <w:rsid w:val="00230086"/>
    <w:rsid w:val="002331AF"/>
    <w:rsid w:val="002364F8"/>
    <w:rsid w:val="0024177B"/>
    <w:rsid w:val="00251812"/>
    <w:rsid w:val="00253421"/>
    <w:rsid w:val="00260FFC"/>
    <w:rsid w:val="00271024"/>
    <w:rsid w:val="00281645"/>
    <w:rsid w:val="002826F6"/>
    <w:rsid w:val="00284BFB"/>
    <w:rsid w:val="002900BA"/>
    <w:rsid w:val="00291749"/>
    <w:rsid w:val="002A0A89"/>
    <w:rsid w:val="002A0C33"/>
    <w:rsid w:val="002A1648"/>
    <w:rsid w:val="002A2373"/>
    <w:rsid w:val="002A3811"/>
    <w:rsid w:val="002A6401"/>
    <w:rsid w:val="002A642C"/>
    <w:rsid w:val="002B2B0D"/>
    <w:rsid w:val="002B360A"/>
    <w:rsid w:val="002B62A6"/>
    <w:rsid w:val="002C0BE4"/>
    <w:rsid w:val="002C3001"/>
    <w:rsid w:val="002C66B8"/>
    <w:rsid w:val="002C70BA"/>
    <w:rsid w:val="002D1505"/>
    <w:rsid w:val="002D7C0F"/>
    <w:rsid w:val="002E4994"/>
    <w:rsid w:val="002E7DD4"/>
    <w:rsid w:val="002F02F1"/>
    <w:rsid w:val="002F6A86"/>
    <w:rsid w:val="00301828"/>
    <w:rsid w:val="003107E6"/>
    <w:rsid w:val="00316E68"/>
    <w:rsid w:val="00331562"/>
    <w:rsid w:val="00331AEA"/>
    <w:rsid w:val="00340D11"/>
    <w:rsid w:val="00353F5B"/>
    <w:rsid w:val="003552E5"/>
    <w:rsid w:val="00355DD5"/>
    <w:rsid w:val="00360666"/>
    <w:rsid w:val="0036432F"/>
    <w:rsid w:val="0036507D"/>
    <w:rsid w:val="003656C6"/>
    <w:rsid w:val="00365C57"/>
    <w:rsid w:val="0036647C"/>
    <w:rsid w:val="00371691"/>
    <w:rsid w:val="0038285B"/>
    <w:rsid w:val="00384241"/>
    <w:rsid w:val="00386938"/>
    <w:rsid w:val="003870AD"/>
    <w:rsid w:val="00387C5E"/>
    <w:rsid w:val="003915CC"/>
    <w:rsid w:val="00394DC7"/>
    <w:rsid w:val="00397B54"/>
    <w:rsid w:val="003A0419"/>
    <w:rsid w:val="003A0795"/>
    <w:rsid w:val="003A598A"/>
    <w:rsid w:val="003A6EE5"/>
    <w:rsid w:val="003B1CB0"/>
    <w:rsid w:val="003B6D7F"/>
    <w:rsid w:val="003B77CC"/>
    <w:rsid w:val="003C6EDD"/>
    <w:rsid w:val="003C736E"/>
    <w:rsid w:val="003D58DE"/>
    <w:rsid w:val="003E40C2"/>
    <w:rsid w:val="003E50E3"/>
    <w:rsid w:val="003E634E"/>
    <w:rsid w:val="003E6DD2"/>
    <w:rsid w:val="003F02AC"/>
    <w:rsid w:val="003F3107"/>
    <w:rsid w:val="003F3356"/>
    <w:rsid w:val="003F3B8E"/>
    <w:rsid w:val="003F581F"/>
    <w:rsid w:val="00401BEF"/>
    <w:rsid w:val="00407E73"/>
    <w:rsid w:val="0041470F"/>
    <w:rsid w:val="004153BD"/>
    <w:rsid w:val="00415D6D"/>
    <w:rsid w:val="004168B3"/>
    <w:rsid w:val="004205E5"/>
    <w:rsid w:val="00431F9A"/>
    <w:rsid w:val="004330F1"/>
    <w:rsid w:val="0043463B"/>
    <w:rsid w:val="00435DB0"/>
    <w:rsid w:val="00443B4B"/>
    <w:rsid w:val="004453BF"/>
    <w:rsid w:val="00447C02"/>
    <w:rsid w:val="00455845"/>
    <w:rsid w:val="004572F3"/>
    <w:rsid w:val="00460E07"/>
    <w:rsid w:val="004617C3"/>
    <w:rsid w:val="00463C37"/>
    <w:rsid w:val="00465120"/>
    <w:rsid w:val="00466FF4"/>
    <w:rsid w:val="00475359"/>
    <w:rsid w:val="00482EEF"/>
    <w:rsid w:val="0048376B"/>
    <w:rsid w:val="0048533B"/>
    <w:rsid w:val="004876D3"/>
    <w:rsid w:val="00490377"/>
    <w:rsid w:val="00490866"/>
    <w:rsid w:val="00493FE2"/>
    <w:rsid w:val="004A0953"/>
    <w:rsid w:val="004A1400"/>
    <w:rsid w:val="004A27DB"/>
    <w:rsid w:val="004A4013"/>
    <w:rsid w:val="004A4E7F"/>
    <w:rsid w:val="004A6DF7"/>
    <w:rsid w:val="004A701B"/>
    <w:rsid w:val="004B31A0"/>
    <w:rsid w:val="004B53B0"/>
    <w:rsid w:val="004B65BD"/>
    <w:rsid w:val="004C19A7"/>
    <w:rsid w:val="004C39D1"/>
    <w:rsid w:val="004C695D"/>
    <w:rsid w:val="004D19E1"/>
    <w:rsid w:val="004D7112"/>
    <w:rsid w:val="004E021F"/>
    <w:rsid w:val="004E4FA9"/>
    <w:rsid w:val="004E611C"/>
    <w:rsid w:val="004E6320"/>
    <w:rsid w:val="004F1C2F"/>
    <w:rsid w:val="004F565A"/>
    <w:rsid w:val="004F7D2A"/>
    <w:rsid w:val="00501F7D"/>
    <w:rsid w:val="00504141"/>
    <w:rsid w:val="00517E3F"/>
    <w:rsid w:val="00524C44"/>
    <w:rsid w:val="00524C79"/>
    <w:rsid w:val="005251CA"/>
    <w:rsid w:val="0052551A"/>
    <w:rsid w:val="0053552E"/>
    <w:rsid w:val="00535822"/>
    <w:rsid w:val="005425C7"/>
    <w:rsid w:val="00543FEE"/>
    <w:rsid w:val="005467B8"/>
    <w:rsid w:val="00547D4A"/>
    <w:rsid w:val="00550EAE"/>
    <w:rsid w:val="00552179"/>
    <w:rsid w:val="00554DF7"/>
    <w:rsid w:val="00555EDC"/>
    <w:rsid w:val="005624A7"/>
    <w:rsid w:val="005629CE"/>
    <w:rsid w:val="00564030"/>
    <w:rsid w:val="00564874"/>
    <w:rsid w:val="00570876"/>
    <w:rsid w:val="00572635"/>
    <w:rsid w:val="00575259"/>
    <w:rsid w:val="005800E8"/>
    <w:rsid w:val="00581D07"/>
    <w:rsid w:val="005852FE"/>
    <w:rsid w:val="005856D3"/>
    <w:rsid w:val="0059391D"/>
    <w:rsid w:val="005A38A3"/>
    <w:rsid w:val="005A3FFF"/>
    <w:rsid w:val="005A4C6C"/>
    <w:rsid w:val="005B1035"/>
    <w:rsid w:val="005B1AAD"/>
    <w:rsid w:val="005B6145"/>
    <w:rsid w:val="005B7000"/>
    <w:rsid w:val="005C39BB"/>
    <w:rsid w:val="005C54BB"/>
    <w:rsid w:val="005C55BB"/>
    <w:rsid w:val="005D0F79"/>
    <w:rsid w:val="005D34B2"/>
    <w:rsid w:val="005D3D58"/>
    <w:rsid w:val="005E0DEB"/>
    <w:rsid w:val="005E1A54"/>
    <w:rsid w:val="005E1FFF"/>
    <w:rsid w:val="005F0D71"/>
    <w:rsid w:val="005F4682"/>
    <w:rsid w:val="005F4E74"/>
    <w:rsid w:val="005F5675"/>
    <w:rsid w:val="005F6BE9"/>
    <w:rsid w:val="00600562"/>
    <w:rsid w:val="006005F4"/>
    <w:rsid w:val="00600AE8"/>
    <w:rsid w:val="00601014"/>
    <w:rsid w:val="006012F8"/>
    <w:rsid w:val="00601B90"/>
    <w:rsid w:val="006034FE"/>
    <w:rsid w:val="0060375B"/>
    <w:rsid w:val="00604543"/>
    <w:rsid w:val="006103AF"/>
    <w:rsid w:val="006108AB"/>
    <w:rsid w:val="00612394"/>
    <w:rsid w:val="00621944"/>
    <w:rsid w:val="00623F52"/>
    <w:rsid w:val="00625E3F"/>
    <w:rsid w:val="006424BA"/>
    <w:rsid w:val="0064271F"/>
    <w:rsid w:val="00644F31"/>
    <w:rsid w:val="00646029"/>
    <w:rsid w:val="006475EA"/>
    <w:rsid w:val="00651369"/>
    <w:rsid w:val="006522DD"/>
    <w:rsid w:val="00656812"/>
    <w:rsid w:val="00657983"/>
    <w:rsid w:val="00660EF5"/>
    <w:rsid w:val="006649A6"/>
    <w:rsid w:val="00664C5E"/>
    <w:rsid w:val="00673A30"/>
    <w:rsid w:val="00676ABD"/>
    <w:rsid w:val="00680BF5"/>
    <w:rsid w:val="006811A1"/>
    <w:rsid w:val="00682A80"/>
    <w:rsid w:val="00694249"/>
    <w:rsid w:val="0069432F"/>
    <w:rsid w:val="00695EAB"/>
    <w:rsid w:val="0069773C"/>
    <w:rsid w:val="006A2F6F"/>
    <w:rsid w:val="006A63CE"/>
    <w:rsid w:val="006B12E0"/>
    <w:rsid w:val="006B499B"/>
    <w:rsid w:val="006B53F3"/>
    <w:rsid w:val="006B687C"/>
    <w:rsid w:val="006B7046"/>
    <w:rsid w:val="006C0B1C"/>
    <w:rsid w:val="006C0D69"/>
    <w:rsid w:val="006C1ED5"/>
    <w:rsid w:val="006C54EB"/>
    <w:rsid w:val="006C7873"/>
    <w:rsid w:val="006D395F"/>
    <w:rsid w:val="006D5F1B"/>
    <w:rsid w:val="006E0EC5"/>
    <w:rsid w:val="006E3900"/>
    <w:rsid w:val="006F0CE5"/>
    <w:rsid w:val="006F391B"/>
    <w:rsid w:val="006F40D7"/>
    <w:rsid w:val="006F42BA"/>
    <w:rsid w:val="006F48F7"/>
    <w:rsid w:val="006F5EEC"/>
    <w:rsid w:val="006F6D7B"/>
    <w:rsid w:val="006F7683"/>
    <w:rsid w:val="006F7901"/>
    <w:rsid w:val="007017F6"/>
    <w:rsid w:val="007033E9"/>
    <w:rsid w:val="00703CC0"/>
    <w:rsid w:val="00705791"/>
    <w:rsid w:val="00706488"/>
    <w:rsid w:val="0070673A"/>
    <w:rsid w:val="0070736C"/>
    <w:rsid w:val="00707783"/>
    <w:rsid w:val="00710179"/>
    <w:rsid w:val="00710450"/>
    <w:rsid w:val="007121F9"/>
    <w:rsid w:val="00716B06"/>
    <w:rsid w:val="007177C1"/>
    <w:rsid w:val="00721903"/>
    <w:rsid w:val="007224CF"/>
    <w:rsid w:val="0072722B"/>
    <w:rsid w:val="00727995"/>
    <w:rsid w:val="00727DCD"/>
    <w:rsid w:val="00730A41"/>
    <w:rsid w:val="007329F9"/>
    <w:rsid w:val="00734E3D"/>
    <w:rsid w:val="0073643F"/>
    <w:rsid w:val="00737DBC"/>
    <w:rsid w:val="007464DE"/>
    <w:rsid w:val="00746A9E"/>
    <w:rsid w:val="0075691F"/>
    <w:rsid w:val="00757065"/>
    <w:rsid w:val="00763075"/>
    <w:rsid w:val="00763B79"/>
    <w:rsid w:val="00767D6D"/>
    <w:rsid w:val="00771C8B"/>
    <w:rsid w:val="007723C5"/>
    <w:rsid w:val="00783A73"/>
    <w:rsid w:val="007853B8"/>
    <w:rsid w:val="00795342"/>
    <w:rsid w:val="0079540F"/>
    <w:rsid w:val="007A0701"/>
    <w:rsid w:val="007A0B1A"/>
    <w:rsid w:val="007B2521"/>
    <w:rsid w:val="007B46E9"/>
    <w:rsid w:val="007B4702"/>
    <w:rsid w:val="007B473D"/>
    <w:rsid w:val="007B7E84"/>
    <w:rsid w:val="007C06AD"/>
    <w:rsid w:val="007C2A67"/>
    <w:rsid w:val="007D0235"/>
    <w:rsid w:val="007D1043"/>
    <w:rsid w:val="007D3010"/>
    <w:rsid w:val="007D4385"/>
    <w:rsid w:val="007D4E0C"/>
    <w:rsid w:val="007D5ADD"/>
    <w:rsid w:val="007E1DC1"/>
    <w:rsid w:val="007E2DAA"/>
    <w:rsid w:val="007E4B7A"/>
    <w:rsid w:val="008123DF"/>
    <w:rsid w:val="00812797"/>
    <w:rsid w:val="00813C61"/>
    <w:rsid w:val="00815E12"/>
    <w:rsid w:val="00817C4D"/>
    <w:rsid w:val="00824981"/>
    <w:rsid w:val="00826430"/>
    <w:rsid w:val="00826550"/>
    <w:rsid w:val="008411FE"/>
    <w:rsid w:val="00845BAD"/>
    <w:rsid w:val="00846348"/>
    <w:rsid w:val="0085361B"/>
    <w:rsid w:val="00857A87"/>
    <w:rsid w:val="00861476"/>
    <w:rsid w:val="00861EE5"/>
    <w:rsid w:val="00866BCA"/>
    <w:rsid w:val="008679E9"/>
    <w:rsid w:val="00870E64"/>
    <w:rsid w:val="008711B3"/>
    <w:rsid w:val="00871DEF"/>
    <w:rsid w:val="0087596C"/>
    <w:rsid w:val="00880582"/>
    <w:rsid w:val="008846DA"/>
    <w:rsid w:val="008876D7"/>
    <w:rsid w:val="00887CF7"/>
    <w:rsid w:val="00892441"/>
    <w:rsid w:val="00894B01"/>
    <w:rsid w:val="00895173"/>
    <w:rsid w:val="00896EC6"/>
    <w:rsid w:val="008977C9"/>
    <w:rsid w:val="008A3C19"/>
    <w:rsid w:val="008A5C9C"/>
    <w:rsid w:val="008B3F41"/>
    <w:rsid w:val="008B41AD"/>
    <w:rsid w:val="008B57FB"/>
    <w:rsid w:val="008B5D02"/>
    <w:rsid w:val="008B76E7"/>
    <w:rsid w:val="008C693D"/>
    <w:rsid w:val="008D46AD"/>
    <w:rsid w:val="008D49A3"/>
    <w:rsid w:val="008D78C8"/>
    <w:rsid w:val="008D7E7D"/>
    <w:rsid w:val="008E0603"/>
    <w:rsid w:val="008E21AC"/>
    <w:rsid w:val="008E62F5"/>
    <w:rsid w:val="008E74D6"/>
    <w:rsid w:val="008E759D"/>
    <w:rsid w:val="008E7C0D"/>
    <w:rsid w:val="008F334E"/>
    <w:rsid w:val="00903032"/>
    <w:rsid w:val="00903FE0"/>
    <w:rsid w:val="00911C98"/>
    <w:rsid w:val="0091229B"/>
    <w:rsid w:val="00913704"/>
    <w:rsid w:val="00914790"/>
    <w:rsid w:val="009176F5"/>
    <w:rsid w:val="00921479"/>
    <w:rsid w:val="00923E6C"/>
    <w:rsid w:val="0092634E"/>
    <w:rsid w:val="00931165"/>
    <w:rsid w:val="009330E0"/>
    <w:rsid w:val="00934311"/>
    <w:rsid w:val="00935698"/>
    <w:rsid w:val="00935B37"/>
    <w:rsid w:val="00940529"/>
    <w:rsid w:val="00957802"/>
    <w:rsid w:val="00957A0B"/>
    <w:rsid w:val="00957BE0"/>
    <w:rsid w:val="009615A4"/>
    <w:rsid w:val="00962BD2"/>
    <w:rsid w:val="009636B4"/>
    <w:rsid w:val="00966699"/>
    <w:rsid w:val="009772CA"/>
    <w:rsid w:val="009778CC"/>
    <w:rsid w:val="0098086D"/>
    <w:rsid w:val="0098295A"/>
    <w:rsid w:val="00983D6E"/>
    <w:rsid w:val="009843E4"/>
    <w:rsid w:val="009856A2"/>
    <w:rsid w:val="0098737C"/>
    <w:rsid w:val="00991087"/>
    <w:rsid w:val="00992A1D"/>
    <w:rsid w:val="00994D85"/>
    <w:rsid w:val="009A2E6E"/>
    <w:rsid w:val="009A7871"/>
    <w:rsid w:val="009C0F91"/>
    <w:rsid w:val="009C106C"/>
    <w:rsid w:val="009D6F6B"/>
    <w:rsid w:val="009E6BAE"/>
    <w:rsid w:val="009E75DD"/>
    <w:rsid w:val="009F3EB7"/>
    <w:rsid w:val="009F3FE0"/>
    <w:rsid w:val="009F79D0"/>
    <w:rsid w:val="009F7E83"/>
    <w:rsid w:val="00A00066"/>
    <w:rsid w:val="00A07215"/>
    <w:rsid w:val="00A10301"/>
    <w:rsid w:val="00A111FC"/>
    <w:rsid w:val="00A12E99"/>
    <w:rsid w:val="00A31BA3"/>
    <w:rsid w:val="00A44ECC"/>
    <w:rsid w:val="00A51311"/>
    <w:rsid w:val="00A520AB"/>
    <w:rsid w:val="00A5364C"/>
    <w:rsid w:val="00A54558"/>
    <w:rsid w:val="00A66F6D"/>
    <w:rsid w:val="00A67B6D"/>
    <w:rsid w:val="00A74C44"/>
    <w:rsid w:val="00A76952"/>
    <w:rsid w:val="00A8192F"/>
    <w:rsid w:val="00A8546F"/>
    <w:rsid w:val="00A85E98"/>
    <w:rsid w:val="00A8660E"/>
    <w:rsid w:val="00A91414"/>
    <w:rsid w:val="00A97558"/>
    <w:rsid w:val="00AA5374"/>
    <w:rsid w:val="00AA5AAC"/>
    <w:rsid w:val="00AA60B4"/>
    <w:rsid w:val="00AA6660"/>
    <w:rsid w:val="00AB0FB3"/>
    <w:rsid w:val="00AB12D8"/>
    <w:rsid w:val="00AB2A0C"/>
    <w:rsid w:val="00AC6F97"/>
    <w:rsid w:val="00AD12C1"/>
    <w:rsid w:val="00AD7579"/>
    <w:rsid w:val="00AD75BF"/>
    <w:rsid w:val="00AE323B"/>
    <w:rsid w:val="00AE3A77"/>
    <w:rsid w:val="00AE3C56"/>
    <w:rsid w:val="00AF4FB6"/>
    <w:rsid w:val="00B104F6"/>
    <w:rsid w:val="00B112AE"/>
    <w:rsid w:val="00B168E2"/>
    <w:rsid w:val="00B16A29"/>
    <w:rsid w:val="00B27DD8"/>
    <w:rsid w:val="00B36E09"/>
    <w:rsid w:val="00B37D8E"/>
    <w:rsid w:val="00B40835"/>
    <w:rsid w:val="00B44C23"/>
    <w:rsid w:val="00B44DEC"/>
    <w:rsid w:val="00B463F3"/>
    <w:rsid w:val="00B639D7"/>
    <w:rsid w:val="00B63A86"/>
    <w:rsid w:val="00B63F93"/>
    <w:rsid w:val="00B675CA"/>
    <w:rsid w:val="00B7058C"/>
    <w:rsid w:val="00B71739"/>
    <w:rsid w:val="00B724D1"/>
    <w:rsid w:val="00B728AA"/>
    <w:rsid w:val="00B741E6"/>
    <w:rsid w:val="00B82B5D"/>
    <w:rsid w:val="00B846F8"/>
    <w:rsid w:val="00B84B43"/>
    <w:rsid w:val="00BA1AA8"/>
    <w:rsid w:val="00BA2484"/>
    <w:rsid w:val="00BB0D55"/>
    <w:rsid w:val="00BB60DD"/>
    <w:rsid w:val="00BB7393"/>
    <w:rsid w:val="00BC1ECC"/>
    <w:rsid w:val="00BC647F"/>
    <w:rsid w:val="00BC798F"/>
    <w:rsid w:val="00BD2B89"/>
    <w:rsid w:val="00BD3FCF"/>
    <w:rsid w:val="00BD52FA"/>
    <w:rsid w:val="00BE2612"/>
    <w:rsid w:val="00BE3CC0"/>
    <w:rsid w:val="00BE5CDF"/>
    <w:rsid w:val="00BE7F6B"/>
    <w:rsid w:val="00BF27FF"/>
    <w:rsid w:val="00BF5E00"/>
    <w:rsid w:val="00BF7747"/>
    <w:rsid w:val="00C00B30"/>
    <w:rsid w:val="00C02790"/>
    <w:rsid w:val="00C12045"/>
    <w:rsid w:val="00C12BCE"/>
    <w:rsid w:val="00C12D2D"/>
    <w:rsid w:val="00C15323"/>
    <w:rsid w:val="00C172DF"/>
    <w:rsid w:val="00C25D9A"/>
    <w:rsid w:val="00C34D01"/>
    <w:rsid w:val="00C40498"/>
    <w:rsid w:val="00C4081A"/>
    <w:rsid w:val="00C474D2"/>
    <w:rsid w:val="00C6071A"/>
    <w:rsid w:val="00C6281B"/>
    <w:rsid w:val="00C64CC5"/>
    <w:rsid w:val="00C65C04"/>
    <w:rsid w:val="00C70321"/>
    <w:rsid w:val="00C713C2"/>
    <w:rsid w:val="00C718A3"/>
    <w:rsid w:val="00C71A98"/>
    <w:rsid w:val="00C72521"/>
    <w:rsid w:val="00C72691"/>
    <w:rsid w:val="00C815E8"/>
    <w:rsid w:val="00C915E3"/>
    <w:rsid w:val="00C91E01"/>
    <w:rsid w:val="00C94F36"/>
    <w:rsid w:val="00C9672D"/>
    <w:rsid w:val="00C97092"/>
    <w:rsid w:val="00CA13FA"/>
    <w:rsid w:val="00CA2993"/>
    <w:rsid w:val="00CA74C2"/>
    <w:rsid w:val="00CA7EB3"/>
    <w:rsid w:val="00CB286E"/>
    <w:rsid w:val="00CB44D5"/>
    <w:rsid w:val="00CB6D3D"/>
    <w:rsid w:val="00CB6ED1"/>
    <w:rsid w:val="00CC258C"/>
    <w:rsid w:val="00CC2F22"/>
    <w:rsid w:val="00CC7B65"/>
    <w:rsid w:val="00CD316E"/>
    <w:rsid w:val="00CE0A71"/>
    <w:rsid w:val="00CE12AE"/>
    <w:rsid w:val="00CF0648"/>
    <w:rsid w:val="00CF3503"/>
    <w:rsid w:val="00CF73C9"/>
    <w:rsid w:val="00D04574"/>
    <w:rsid w:val="00D06555"/>
    <w:rsid w:val="00D10799"/>
    <w:rsid w:val="00D11D9A"/>
    <w:rsid w:val="00D11F81"/>
    <w:rsid w:val="00D13011"/>
    <w:rsid w:val="00D13AD3"/>
    <w:rsid w:val="00D16AC5"/>
    <w:rsid w:val="00D23559"/>
    <w:rsid w:val="00D26765"/>
    <w:rsid w:val="00D3258A"/>
    <w:rsid w:val="00D3631E"/>
    <w:rsid w:val="00D37277"/>
    <w:rsid w:val="00D37F36"/>
    <w:rsid w:val="00D4263E"/>
    <w:rsid w:val="00D43513"/>
    <w:rsid w:val="00D43837"/>
    <w:rsid w:val="00D5088E"/>
    <w:rsid w:val="00D50B0E"/>
    <w:rsid w:val="00D54D88"/>
    <w:rsid w:val="00D5519E"/>
    <w:rsid w:val="00D57634"/>
    <w:rsid w:val="00D6497C"/>
    <w:rsid w:val="00D7536C"/>
    <w:rsid w:val="00D75B4F"/>
    <w:rsid w:val="00D8091E"/>
    <w:rsid w:val="00D81AF4"/>
    <w:rsid w:val="00D87AD4"/>
    <w:rsid w:val="00D91CF1"/>
    <w:rsid w:val="00D97BA7"/>
    <w:rsid w:val="00DA1B7C"/>
    <w:rsid w:val="00DA20B8"/>
    <w:rsid w:val="00DA3E61"/>
    <w:rsid w:val="00DA6BA3"/>
    <w:rsid w:val="00DB1CCF"/>
    <w:rsid w:val="00DD1338"/>
    <w:rsid w:val="00DD2DF6"/>
    <w:rsid w:val="00DD427B"/>
    <w:rsid w:val="00DD5184"/>
    <w:rsid w:val="00DD5B03"/>
    <w:rsid w:val="00DE7AB1"/>
    <w:rsid w:val="00DF0248"/>
    <w:rsid w:val="00DF04A6"/>
    <w:rsid w:val="00DF6B43"/>
    <w:rsid w:val="00DF6D81"/>
    <w:rsid w:val="00E03B6C"/>
    <w:rsid w:val="00E11087"/>
    <w:rsid w:val="00E1663C"/>
    <w:rsid w:val="00E175BD"/>
    <w:rsid w:val="00E26A84"/>
    <w:rsid w:val="00E34609"/>
    <w:rsid w:val="00E35664"/>
    <w:rsid w:val="00E35671"/>
    <w:rsid w:val="00E4026D"/>
    <w:rsid w:val="00E40D71"/>
    <w:rsid w:val="00E419C0"/>
    <w:rsid w:val="00E426F4"/>
    <w:rsid w:val="00E4591E"/>
    <w:rsid w:val="00E463F9"/>
    <w:rsid w:val="00E47568"/>
    <w:rsid w:val="00E54146"/>
    <w:rsid w:val="00E60364"/>
    <w:rsid w:val="00E61336"/>
    <w:rsid w:val="00E6168E"/>
    <w:rsid w:val="00E658A4"/>
    <w:rsid w:val="00E727C8"/>
    <w:rsid w:val="00E74369"/>
    <w:rsid w:val="00E7561F"/>
    <w:rsid w:val="00E7577D"/>
    <w:rsid w:val="00E77999"/>
    <w:rsid w:val="00E77CF9"/>
    <w:rsid w:val="00E8281E"/>
    <w:rsid w:val="00E85517"/>
    <w:rsid w:val="00E92B90"/>
    <w:rsid w:val="00E959E2"/>
    <w:rsid w:val="00E95CA6"/>
    <w:rsid w:val="00E96457"/>
    <w:rsid w:val="00E9788D"/>
    <w:rsid w:val="00EA197E"/>
    <w:rsid w:val="00EA3C7D"/>
    <w:rsid w:val="00EB2D36"/>
    <w:rsid w:val="00EB5C0A"/>
    <w:rsid w:val="00EC2861"/>
    <w:rsid w:val="00EC4D59"/>
    <w:rsid w:val="00ED3C25"/>
    <w:rsid w:val="00EE12FB"/>
    <w:rsid w:val="00EE4346"/>
    <w:rsid w:val="00EE4481"/>
    <w:rsid w:val="00EE6074"/>
    <w:rsid w:val="00EF160F"/>
    <w:rsid w:val="00EF227D"/>
    <w:rsid w:val="00EF74B5"/>
    <w:rsid w:val="00EF7643"/>
    <w:rsid w:val="00F03B63"/>
    <w:rsid w:val="00F05199"/>
    <w:rsid w:val="00F15872"/>
    <w:rsid w:val="00F20565"/>
    <w:rsid w:val="00F21CAC"/>
    <w:rsid w:val="00F22431"/>
    <w:rsid w:val="00F31020"/>
    <w:rsid w:val="00F34740"/>
    <w:rsid w:val="00F375DE"/>
    <w:rsid w:val="00F43AC0"/>
    <w:rsid w:val="00F441F2"/>
    <w:rsid w:val="00F453CE"/>
    <w:rsid w:val="00F4701E"/>
    <w:rsid w:val="00F50717"/>
    <w:rsid w:val="00F52F4E"/>
    <w:rsid w:val="00F5387A"/>
    <w:rsid w:val="00F55380"/>
    <w:rsid w:val="00F57717"/>
    <w:rsid w:val="00F5773F"/>
    <w:rsid w:val="00F60C5E"/>
    <w:rsid w:val="00F629AB"/>
    <w:rsid w:val="00F67020"/>
    <w:rsid w:val="00F734C8"/>
    <w:rsid w:val="00F75D07"/>
    <w:rsid w:val="00F80132"/>
    <w:rsid w:val="00F810B8"/>
    <w:rsid w:val="00F84EA8"/>
    <w:rsid w:val="00F860DE"/>
    <w:rsid w:val="00F86612"/>
    <w:rsid w:val="00F8663D"/>
    <w:rsid w:val="00F872D8"/>
    <w:rsid w:val="00F9013C"/>
    <w:rsid w:val="00F90532"/>
    <w:rsid w:val="00F9716E"/>
    <w:rsid w:val="00FA5DB7"/>
    <w:rsid w:val="00FA7709"/>
    <w:rsid w:val="00FA7BBF"/>
    <w:rsid w:val="00FC2BCF"/>
    <w:rsid w:val="00FC5731"/>
    <w:rsid w:val="00FC600F"/>
    <w:rsid w:val="00FD171F"/>
    <w:rsid w:val="00FD2B1B"/>
    <w:rsid w:val="00FE296D"/>
    <w:rsid w:val="00FE4A6B"/>
    <w:rsid w:val="00FF4E3E"/>
    <w:rsid w:val="00FF6C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6692763F"/>
  <w15:chartTrackingRefBased/>
  <w15:docId w15:val="{D1BAA402-4C2B-4430-A29E-90CFB01CE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uiPriority w:val="99"/>
    <w:qFormat/>
    <w:rsid w:val="00C65C04"/>
    <w:pPr>
      <w:keepNext/>
      <w:pBdr>
        <w:bottom w:val="single" w:sz="6" w:space="1" w:color="auto"/>
      </w:pBdr>
      <w:tabs>
        <w:tab w:val="left" w:pos="1701"/>
      </w:tabs>
      <w:autoSpaceDE w:val="0"/>
      <w:autoSpaceDN w:val="0"/>
      <w:adjustRightInd w:val="0"/>
      <w:spacing w:before="240" w:after="480" w:line="240" w:lineRule="auto"/>
      <w:ind w:left="1701" w:hanging="1701"/>
      <w:jc w:val="both"/>
      <w:outlineLvl w:val="0"/>
    </w:pPr>
    <w:rPr>
      <w:rFonts w:ascii="Arial" w:eastAsia="Times New Roman" w:hAnsi="Arial" w:cs="Arial"/>
      <w:b/>
      <w:bCs/>
      <w:kern w:val="28"/>
      <w:sz w:val="36"/>
      <w:szCs w:val="36"/>
      <w:lang w:eastAsia="cs-CZ"/>
    </w:rPr>
  </w:style>
  <w:style w:type="paragraph" w:styleId="Nadpis2">
    <w:name w:val="heading 2"/>
    <w:basedOn w:val="Normln"/>
    <w:next w:val="Normln"/>
    <w:link w:val="Nadpis2Char"/>
    <w:uiPriority w:val="9"/>
    <w:unhideWhenUsed/>
    <w:qFormat/>
    <w:rsid w:val="006012F8"/>
    <w:pPr>
      <w:keepNext/>
      <w:spacing w:before="240" w:after="60"/>
      <w:outlineLvl w:val="1"/>
    </w:pPr>
    <w:rPr>
      <w:rFonts w:ascii="Cambria" w:eastAsia="Times New Roman" w:hAnsi="Cambria"/>
      <w:b/>
      <w:bCs/>
      <w:i/>
      <w:iCs/>
      <w:sz w:val="28"/>
      <w:szCs w:val="28"/>
    </w:rPr>
  </w:style>
  <w:style w:type="paragraph" w:styleId="Nadpis5">
    <w:name w:val="heading 5"/>
    <w:basedOn w:val="Normln"/>
    <w:next w:val="Normln"/>
    <w:link w:val="Nadpis5Char"/>
    <w:uiPriority w:val="9"/>
    <w:semiHidden/>
    <w:unhideWhenUsed/>
    <w:qFormat/>
    <w:rsid w:val="00861476"/>
    <w:pPr>
      <w:keepNext/>
      <w:keepLines/>
      <w:spacing w:before="40" w:after="0"/>
      <w:outlineLvl w:val="4"/>
    </w:pPr>
    <w:rPr>
      <w:rFonts w:ascii="Cambria" w:eastAsia="Times New Roman" w:hAnsi="Cambria"/>
      <w:color w:val="365F9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E12AE"/>
    <w:pPr>
      <w:tabs>
        <w:tab w:val="center" w:pos="4536"/>
        <w:tab w:val="right" w:pos="9072"/>
      </w:tabs>
    </w:pPr>
  </w:style>
  <w:style w:type="character" w:customStyle="1" w:styleId="ZhlavChar">
    <w:name w:val="Záhlaví Char"/>
    <w:link w:val="Zhlav"/>
    <w:uiPriority w:val="99"/>
    <w:rsid w:val="00CE12AE"/>
    <w:rPr>
      <w:sz w:val="22"/>
      <w:szCs w:val="22"/>
      <w:lang w:eastAsia="en-US"/>
    </w:rPr>
  </w:style>
  <w:style w:type="paragraph" w:styleId="Zpat">
    <w:name w:val="footer"/>
    <w:basedOn w:val="Normln"/>
    <w:link w:val="ZpatChar"/>
    <w:uiPriority w:val="99"/>
    <w:unhideWhenUsed/>
    <w:rsid w:val="00CE12AE"/>
    <w:pPr>
      <w:tabs>
        <w:tab w:val="center" w:pos="4536"/>
        <w:tab w:val="right" w:pos="9072"/>
      </w:tabs>
    </w:pPr>
  </w:style>
  <w:style w:type="character" w:customStyle="1" w:styleId="ZpatChar">
    <w:name w:val="Zápatí Char"/>
    <w:link w:val="Zpat"/>
    <w:uiPriority w:val="99"/>
    <w:rsid w:val="00CE12AE"/>
    <w:rPr>
      <w:sz w:val="22"/>
      <w:szCs w:val="22"/>
      <w:lang w:eastAsia="en-US"/>
    </w:rPr>
  </w:style>
  <w:style w:type="paragraph" w:styleId="Textbubliny">
    <w:name w:val="Balloon Text"/>
    <w:basedOn w:val="Normln"/>
    <w:link w:val="TextbublinyChar"/>
    <w:uiPriority w:val="99"/>
    <w:semiHidden/>
    <w:unhideWhenUsed/>
    <w:rsid w:val="00C6281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C6281B"/>
    <w:rPr>
      <w:rFonts w:ascii="Tahoma" w:hAnsi="Tahoma" w:cs="Tahoma"/>
      <w:sz w:val="16"/>
      <w:szCs w:val="16"/>
      <w:lang w:eastAsia="en-US"/>
    </w:rPr>
  </w:style>
  <w:style w:type="character" w:customStyle="1" w:styleId="Nadpis2Char">
    <w:name w:val="Nadpis 2 Char"/>
    <w:link w:val="Nadpis2"/>
    <w:uiPriority w:val="9"/>
    <w:rsid w:val="006012F8"/>
    <w:rPr>
      <w:rFonts w:ascii="Cambria" w:eastAsia="Times New Roman" w:hAnsi="Cambria" w:cs="Times New Roman"/>
      <w:b/>
      <w:bCs/>
      <w:i/>
      <w:iCs/>
      <w:sz w:val="28"/>
      <w:szCs w:val="28"/>
      <w:lang w:eastAsia="en-US"/>
    </w:rPr>
  </w:style>
  <w:style w:type="character" w:styleId="Hypertextovodkaz">
    <w:name w:val="Hyperlink"/>
    <w:uiPriority w:val="99"/>
    <w:semiHidden/>
    <w:unhideWhenUsed/>
    <w:rsid w:val="00C12BCE"/>
    <w:rPr>
      <w:color w:val="0000FF"/>
      <w:u w:val="single"/>
    </w:rPr>
  </w:style>
  <w:style w:type="character" w:customStyle="1" w:styleId="Nadpis5Char">
    <w:name w:val="Nadpis 5 Char"/>
    <w:link w:val="Nadpis5"/>
    <w:uiPriority w:val="9"/>
    <w:semiHidden/>
    <w:rsid w:val="00861476"/>
    <w:rPr>
      <w:rFonts w:ascii="Cambria" w:eastAsia="Times New Roman" w:hAnsi="Cambria" w:cs="Times New Roman"/>
      <w:color w:val="365F91"/>
      <w:sz w:val="22"/>
      <w:szCs w:val="22"/>
      <w:lang w:eastAsia="en-US"/>
    </w:rPr>
  </w:style>
  <w:style w:type="table" w:styleId="Mkatabulky">
    <w:name w:val="Table Grid"/>
    <w:basedOn w:val="Normlntabulka"/>
    <w:uiPriority w:val="99"/>
    <w:rsid w:val="00FC2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uiPriority w:val="99"/>
    <w:rsid w:val="00625E3F"/>
    <w:pPr>
      <w:spacing w:after="0" w:line="240" w:lineRule="auto"/>
      <w:ind w:left="142" w:right="-141"/>
    </w:pPr>
    <w:rPr>
      <w:rFonts w:ascii="Times New Roman" w:eastAsia="Times New Roman" w:hAnsi="Times New Roman"/>
      <w:sz w:val="20"/>
      <w:szCs w:val="20"/>
      <w:lang w:eastAsia="cs-CZ"/>
    </w:rPr>
  </w:style>
  <w:style w:type="paragraph" w:styleId="Bezmezer">
    <w:name w:val="No Spacing"/>
    <w:uiPriority w:val="1"/>
    <w:qFormat/>
    <w:rsid w:val="00934311"/>
    <w:rPr>
      <w:sz w:val="22"/>
      <w:szCs w:val="22"/>
      <w:lang w:eastAsia="en-US"/>
    </w:rPr>
  </w:style>
  <w:style w:type="character" w:styleId="Odkaznakoment">
    <w:name w:val="annotation reference"/>
    <w:uiPriority w:val="99"/>
    <w:semiHidden/>
    <w:unhideWhenUsed/>
    <w:rsid w:val="00187A02"/>
    <w:rPr>
      <w:sz w:val="16"/>
      <w:szCs w:val="16"/>
    </w:rPr>
  </w:style>
  <w:style w:type="paragraph" w:styleId="Textkomente">
    <w:name w:val="annotation text"/>
    <w:basedOn w:val="Normln"/>
    <w:link w:val="TextkomenteChar"/>
    <w:uiPriority w:val="99"/>
    <w:unhideWhenUsed/>
    <w:rsid w:val="00187A02"/>
    <w:rPr>
      <w:sz w:val="20"/>
      <w:szCs w:val="20"/>
    </w:rPr>
  </w:style>
  <w:style w:type="character" w:customStyle="1" w:styleId="TextkomenteChar">
    <w:name w:val="Text komentáře Char"/>
    <w:link w:val="Textkomente"/>
    <w:uiPriority w:val="99"/>
    <w:rsid w:val="00187A02"/>
    <w:rPr>
      <w:lang w:eastAsia="en-US"/>
    </w:rPr>
  </w:style>
  <w:style w:type="paragraph" w:styleId="Pedmtkomente">
    <w:name w:val="annotation subject"/>
    <w:basedOn w:val="Textkomente"/>
    <w:next w:val="Textkomente"/>
    <w:link w:val="PedmtkomenteChar"/>
    <w:uiPriority w:val="99"/>
    <w:semiHidden/>
    <w:unhideWhenUsed/>
    <w:rsid w:val="00187A02"/>
    <w:rPr>
      <w:b/>
      <w:bCs/>
    </w:rPr>
  </w:style>
  <w:style w:type="character" w:customStyle="1" w:styleId="PedmtkomenteChar">
    <w:name w:val="Předmět komentáře Char"/>
    <w:link w:val="Pedmtkomente"/>
    <w:uiPriority w:val="99"/>
    <w:semiHidden/>
    <w:rsid w:val="00187A02"/>
    <w:rPr>
      <w:b/>
      <w:bCs/>
      <w:lang w:eastAsia="en-US"/>
    </w:rPr>
  </w:style>
  <w:style w:type="paragraph" w:styleId="Revize">
    <w:name w:val="Revision"/>
    <w:hidden/>
    <w:uiPriority w:val="99"/>
    <w:semiHidden/>
    <w:rsid w:val="00710450"/>
    <w:rPr>
      <w:sz w:val="22"/>
      <w:szCs w:val="22"/>
      <w:lang w:eastAsia="en-US"/>
    </w:rPr>
  </w:style>
  <w:style w:type="table" w:customStyle="1" w:styleId="Mkatabulky1">
    <w:name w:val="Mřížka tabulky1"/>
    <w:basedOn w:val="Normlntabulka"/>
    <w:next w:val="Mkatabulky"/>
    <w:uiPriority w:val="99"/>
    <w:rsid w:val="001F6470"/>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07782"/>
    <w:pPr>
      <w:ind w:left="720"/>
      <w:contextualSpacing/>
    </w:pPr>
  </w:style>
  <w:style w:type="character" w:customStyle="1" w:styleId="Nadpis1Char">
    <w:name w:val="Nadpis 1 Char"/>
    <w:basedOn w:val="Standardnpsmoodstavce"/>
    <w:link w:val="Nadpis1"/>
    <w:uiPriority w:val="9"/>
    <w:rsid w:val="00C65C04"/>
    <w:rPr>
      <w:rFonts w:ascii="Arial" w:eastAsia="Times New Roman" w:hAnsi="Arial" w:cs="Arial"/>
      <w:b/>
      <w:bCs/>
      <w:kern w:val="28"/>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17310">
      <w:bodyDiv w:val="1"/>
      <w:marLeft w:val="0"/>
      <w:marRight w:val="0"/>
      <w:marTop w:val="0"/>
      <w:marBottom w:val="0"/>
      <w:divBdr>
        <w:top w:val="none" w:sz="0" w:space="0" w:color="auto"/>
        <w:left w:val="none" w:sz="0" w:space="0" w:color="auto"/>
        <w:bottom w:val="none" w:sz="0" w:space="0" w:color="auto"/>
        <w:right w:val="none" w:sz="0" w:space="0" w:color="auto"/>
      </w:divBdr>
    </w:div>
    <w:div w:id="211505915">
      <w:bodyDiv w:val="1"/>
      <w:marLeft w:val="0"/>
      <w:marRight w:val="0"/>
      <w:marTop w:val="0"/>
      <w:marBottom w:val="0"/>
      <w:divBdr>
        <w:top w:val="none" w:sz="0" w:space="0" w:color="auto"/>
        <w:left w:val="none" w:sz="0" w:space="0" w:color="auto"/>
        <w:bottom w:val="none" w:sz="0" w:space="0" w:color="auto"/>
        <w:right w:val="none" w:sz="0" w:space="0" w:color="auto"/>
      </w:divBdr>
    </w:div>
    <w:div w:id="511067871">
      <w:bodyDiv w:val="1"/>
      <w:marLeft w:val="0"/>
      <w:marRight w:val="0"/>
      <w:marTop w:val="0"/>
      <w:marBottom w:val="0"/>
      <w:divBdr>
        <w:top w:val="none" w:sz="0" w:space="0" w:color="auto"/>
        <w:left w:val="none" w:sz="0" w:space="0" w:color="auto"/>
        <w:bottom w:val="none" w:sz="0" w:space="0" w:color="auto"/>
        <w:right w:val="none" w:sz="0" w:space="0" w:color="auto"/>
      </w:divBdr>
    </w:div>
    <w:div w:id="638997630">
      <w:bodyDiv w:val="1"/>
      <w:marLeft w:val="0"/>
      <w:marRight w:val="0"/>
      <w:marTop w:val="0"/>
      <w:marBottom w:val="0"/>
      <w:divBdr>
        <w:top w:val="none" w:sz="0" w:space="0" w:color="auto"/>
        <w:left w:val="none" w:sz="0" w:space="0" w:color="auto"/>
        <w:bottom w:val="none" w:sz="0" w:space="0" w:color="auto"/>
        <w:right w:val="none" w:sz="0" w:space="0" w:color="auto"/>
      </w:divBdr>
    </w:div>
    <w:div w:id="764227755">
      <w:bodyDiv w:val="1"/>
      <w:marLeft w:val="0"/>
      <w:marRight w:val="0"/>
      <w:marTop w:val="0"/>
      <w:marBottom w:val="0"/>
      <w:divBdr>
        <w:top w:val="none" w:sz="0" w:space="0" w:color="auto"/>
        <w:left w:val="none" w:sz="0" w:space="0" w:color="auto"/>
        <w:bottom w:val="none" w:sz="0" w:space="0" w:color="auto"/>
        <w:right w:val="none" w:sz="0" w:space="0" w:color="auto"/>
      </w:divBdr>
    </w:div>
    <w:div w:id="969945201">
      <w:bodyDiv w:val="1"/>
      <w:marLeft w:val="0"/>
      <w:marRight w:val="0"/>
      <w:marTop w:val="0"/>
      <w:marBottom w:val="0"/>
      <w:divBdr>
        <w:top w:val="none" w:sz="0" w:space="0" w:color="auto"/>
        <w:left w:val="none" w:sz="0" w:space="0" w:color="auto"/>
        <w:bottom w:val="none" w:sz="0" w:space="0" w:color="auto"/>
        <w:right w:val="none" w:sz="0" w:space="0" w:color="auto"/>
      </w:divBdr>
    </w:div>
    <w:div w:id="1006129795">
      <w:bodyDiv w:val="1"/>
      <w:marLeft w:val="0"/>
      <w:marRight w:val="0"/>
      <w:marTop w:val="0"/>
      <w:marBottom w:val="0"/>
      <w:divBdr>
        <w:top w:val="none" w:sz="0" w:space="0" w:color="auto"/>
        <w:left w:val="none" w:sz="0" w:space="0" w:color="auto"/>
        <w:bottom w:val="none" w:sz="0" w:space="0" w:color="auto"/>
        <w:right w:val="none" w:sz="0" w:space="0" w:color="auto"/>
      </w:divBdr>
    </w:div>
    <w:div w:id="1242257326">
      <w:bodyDiv w:val="1"/>
      <w:marLeft w:val="0"/>
      <w:marRight w:val="0"/>
      <w:marTop w:val="0"/>
      <w:marBottom w:val="0"/>
      <w:divBdr>
        <w:top w:val="none" w:sz="0" w:space="0" w:color="auto"/>
        <w:left w:val="none" w:sz="0" w:space="0" w:color="auto"/>
        <w:bottom w:val="none" w:sz="0" w:space="0" w:color="auto"/>
        <w:right w:val="none" w:sz="0" w:space="0" w:color="auto"/>
      </w:divBdr>
    </w:div>
    <w:div w:id="1545174161">
      <w:bodyDiv w:val="1"/>
      <w:marLeft w:val="0"/>
      <w:marRight w:val="0"/>
      <w:marTop w:val="0"/>
      <w:marBottom w:val="0"/>
      <w:divBdr>
        <w:top w:val="none" w:sz="0" w:space="0" w:color="auto"/>
        <w:left w:val="none" w:sz="0" w:space="0" w:color="auto"/>
        <w:bottom w:val="none" w:sz="0" w:space="0" w:color="auto"/>
        <w:right w:val="none" w:sz="0" w:space="0" w:color="auto"/>
      </w:divBdr>
    </w:div>
    <w:div w:id="203858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agri.cz/public/app/eagriapp/PO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7A1FC-0C16-44D6-8B15-75BD1C3BD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794</Words>
  <Characters>4687</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ÚKZÚZ</Company>
  <LinksUpToDate>false</LinksUpToDate>
  <CharactersWithSpaces>5471</CharactersWithSpaces>
  <SharedDoc>false</SharedDoc>
  <HLinks>
    <vt:vector size="6" baseType="variant">
      <vt:variant>
        <vt:i4>1245253</vt:i4>
      </vt:variant>
      <vt:variant>
        <vt:i4>2</vt:i4>
      </vt:variant>
      <vt:variant>
        <vt:i4>0</vt:i4>
      </vt:variant>
      <vt:variant>
        <vt:i4>5</vt:i4>
      </vt:variant>
      <vt:variant>
        <vt:lpwstr>http://eagri.cz/public/app/eagriapp/POR/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60208</dc:creator>
  <cp:keywords/>
  <cp:lastModifiedBy>Minářová Ivana</cp:lastModifiedBy>
  <cp:revision>9</cp:revision>
  <cp:lastPrinted>2021-03-04T08:24:00Z</cp:lastPrinted>
  <dcterms:created xsi:type="dcterms:W3CDTF">2024-09-17T08:42:00Z</dcterms:created>
  <dcterms:modified xsi:type="dcterms:W3CDTF">2024-10-07T07:25:00Z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fdcfce-ddd9-46fd-a41e-890a4587f248_Enabled">
    <vt:lpwstr>True</vt:lpwstr>
  </property>
  <property fmtid="{D5CDD505-2E9C-101B-9397-08002B2CF9AE}" pid="3" name="MSIP_Label_ddfdcfce-ddd9-46fd-a41e-890a4587f248_SiteId">
    <vt:lpwstr>75660d71-8529-414f-8ee4-8511d8f023aa</vt:lpwstr>
  </property>
  <property fmtid="{D5CDD505-2E9C-101B-9397-08002B2CF9AE}" pid="4" name="MSIP_Label_ddfdcfce-ddd9-46fd-a41e-890a4587f248_SetDate">
    <vt:lpwstr>2019-06-19T11:54:29.0297497Z</vt:lpwstr>
  </property>
  <property fmtid="{D5CDD505-2E9C-101B-9397-08002B2CF9AE}" pid="5" name="MSIP_Label_ddfdcfce-ddd9-46fd-a41e-890a4587f248_Name">
    <vt:lpwstr>General</vt:lpwstr>
  </property>
  <property fmtid="{D5CDD505-2E9C-101B-9397-08002B2CF9AE}" pid="6" name="MSIP_Label_ddfdcfce-ddd9-46fd-a41e-890a4587f248_ActionId">
    <vt:lpwstr>2d020217-9f52-4ac4-800a-484ebe061bfb</vt:lpwstr>
  </property>
  <property fmtid="{D5CDD505-2E9C-101B-9397-08002B2CF9AE}" pid="7" name="MSIP_Label_ddfdcfce-ddd9-46fd-a41e-890a4587f248_Extended_MSFT_Method">
    <vt:lpwstr>Automatic</vt:lpwstr>
  </property>
  <property fmtid="{D5CDD505-2E9C-101B-9397-08002B2CF9AE}" pid="8" name="Sensitivity">
    <vt:lpwstr>General</vt:lpwstr>
  </property>
</Properties>
</file>