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CA54E" w14:textId="7975F558" w:rsidR="00CC46E6" w:rsidRDefault="00160FF9" w:rsidP="00CC46E6">
      <w:pPr>
        <w:jc w:val="center"/>
        <w:rPr>
          <w:rFonts w:ascii="Calibri" w:hAnsi="Calibri" w:cs="Calibri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148443A9" wp14:editId="3D522D5A">
            <wp:simplePos x="0" y="0"/>
            <wp:positionH relativeFrom="margin">
              <wp:align>right</wp:align>
            </wp:positionH>
            <wp:positionV relativeFrom="paragraph">
              <wp:posOffset>-526415</wp:posOffset>
            </wp:positionV>
            <wp:extent cx="1370965" cy="523240"/>
            <wp:effectExtent l="0" t="0" r="635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0965" cy="523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30E0">
        <w:rPr>
          <w:rFonts w:ascii="Calibri" w:hAnsi="Calibri" w:cs="Calibri"/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 wp14:anchorId="5970B02D" wp14:editId="75417D87">
            <wp:simplePos x="0" y="0"/>
            <wp:positionH relativeFrom="column">
              <wp:align>left</wp:align>
            </wp:positionH>
            <wp:positionV relativeFrom="paragraph">
              <wp:posOffset>-20955</wp:posOffset>
            </wp:positionV>
            <wp:extent cx="464185" cy="53975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3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46E6">
        <w:rPr>
          <w:rFonts w:ascii="Calibri" w:hAnsi="Calibri" w:cs="Calibri"/>
          <w:b/>
          <w:sz w:val="32"/>
          <w:szCs w:val="32"/>
        </w:rPr>
        <w:t>Město Světlá nad Sázavou</w:t>
      </w:r>
      <w:r w:rsidRPr="00160FF9">
        <w:rPr>
          <w:noProof/>
        </w:rPr>
        <w:t xml:space="preserve"> </w:t>
      </w:r>
    </w:p>
    <w:p w14:paraId="05EE7E7A" w14:textId="77777777" w:rsidR="00CC46E6" w:rsidRDefault="00CC46E6" w:rsidP="00CC46E6">
      <w:pPr>
        <w:jc w:val="center"/>
        <w:rPr>
          <w:rFonts w:ascii="Calibri" w:hAnsi="Calibri" w:cs="Calibri"/>
          <w:b/>
          <w:bCs/>
        </w:rPr>
      </w:pPr>
    </w:p>
    <w:p w14:paraId="2976B955" w14:textId="77777777" w:rsidR="00CC46E6" w:rsidRDefault="00CC46E6" w:rsidP="00CC46E6">
      <w:pPr>
        <w:pBdr>
          <w:bottom w:val="single" w:sz="4" w:space="1" w:color="auto"/>
        </w:pBd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náměstí Trčků z Lípy 18, 582 91 Světlá nad Sázavou</w:t>
      </w:r>
    </w:p>
    <w:p w14:paraId="4AB0AF65" w14:textId="77777777" w:rsidR="00CC46E6" w:rsidRDefault="00CC46E6" w:rsidP="00CC46E6">
      <w:pPr>
        <w:pStyle w:val="Nzev"/>
        <w:outlineLvl w:val="0"/>
        <w:rPr>
          <w:rFonts w:ascii="Calibri" w:hAnsi="Calibri" w:cs="Calibri"/>
          <w:sz w:val="40"/>
          <w:szCs w:val="40"/>
          <w:u w:val="none"/>
        </w:rPr>
      </w:pPr>
      <w:r>
        <w:rPr>
          <w:rFonts w:ascii="Calibri" w:hAnsi="Calibri" w:cs="Calibri"/>
        </w:rPr>
        <w:t xml:space="preserve">                                                                                  </w:t>
      </w:r>
    </w:p>
    <w:p w14:paraId="77459466" w14:textId="77777777" w:rsidR="00CC46E6" w:rsidRDefault="0094797A" w:rsidP="00CC46E6">
      <w:pPr>
        <w:pStyle w:val="Nzev"/>
        <w:outlineLvl w:val="0"/>
        <w:rPr>
          <w:rFonts w:ascii="Calibri" w:hAnsi="Calibri" w:cs="Calibri"/>
          <w:sz w:val="24"/>
          <w:szCs w:val="24"/>
          <w:u w:val="none"/>
        </w:rPr>
      </w:pPr>
      <w:r>
        <w:rPr>
          <w:rFonts w:ascii="Calibri" w:hAnsi="Calibri" w:cs="Calibri"/>
          <w:sz w:val="24"/>
          <w:szCs w:val="24"/>
          <w:u w:val="none"/>
        </w:rPr>
        <w:t>Nařízení</w:t>
      </w:r>
    </w:p>
    <w:p w14:paraId="435AFDAC" w14:textId="77777777" w:rsidR="00E86DAF" w:rsidRDefault="00E86DAF" w:rsidP="00CC46E6">
      <w:pPr>
        <w:pStyle w:val="Nzev"/>
        <w:outlineLvl w:val="0"/>
        <w:rPr>
          <w:rFonts w:ascii="Calibri" w:hAnsi="Calibri" w:cs="Calibri"/>
          <w:sz w:val="24"/>
          <w:szCs w:val="24"/>
          <w:u w:val="none"/>
        </w:rPr>
      </w:pPr>
      <w:r>
        <w:rPr>
          <w:rFonts w:ascii="Calibri" w:hAnsi="Calibri" w:cs="Calibri"/>
          <w:sz w:val="24"/>
          <w:szCs w:val="24"/>
          <w:u w:val="none"/>
        </w:rPr>
        <w:t>města Světlá nad Sázavou</w:t>
      </w:r>
    </w:p>
    <w:p w14:paraId="14C289A0" w14:textId="77777777" w:rsidR="00CC46E6" w:rsidRDefault="00CC46E6" w:rsidP="00CC46E6">
      <w:pPr>
        <w:pStyle w:val="Nzev"/>
        <w:rPr>
          <w:rFonts w:ascii="Calibri" w:hAnsi="Calibri" w:cs="Calibri"/>
          <w:sz w:val="24"/>
          <w:szCs w:val="24"/>
          <w:u w:val="none"/>
        </w:rPr>
      </w:pPr>
      <w:r>
        <w:rPr>
          <w:rFonts w:ascii="Calibri" w:hAnsi="Calibri" w:cs="Calibri"/>
          <w:sz w:val="24"/>
          <w:szCs w:val="24"/>
          <w:u w:val="none"/>
        </w:rPr>
        <w:t>kterým se vymezují oblasti města, ve kterých lze místní komunikace nebo jejich určené úseky užít ke stání silničního motorového vozidla jen za sjednanou cenu</w:t>
      </w:r>
    </w:p>
    <w:p w14:paraId="06268650" w14:textId="77777777" w:rsidR="00CC46E6" w:rsidRDefault="00CC46E6" w:rsidP="00CC46E6">
      <w:pPr>
        <w:pStyle w:val="Nzev"/>
        <w:rPr>
          <w:rFonts w:ascii="Calibri" w:hAnsi="Calibri" w:cs="Calibri"/>
          <w:sz w:val="24"/>
          <w:szCs w:val="24"/>
          <w:u w:val="none"/>
        </w:rPr>
      </w:pPr>
    </w:p>
    <w:p w14:paraId="0EFB4D9C" w14:textId="6CDAFAEF" w:rsidR="00CC46E6" w:rsidRDefault="00CC46E6" w:rsidP="00CC46E6">
      <w:pPr>
        <w:pStyle w:val="Nzev"/>
        <w:jc w:val="both"/>
        <w:rPr>
          <w:rFonts w:ascii="Calibri" w:hAnsi="Calibri" w:cs="Calibri"/>
          <w:b w:val="0"/>
          <w:bCs w:val="0"/>
          <w:sz w:val="22"/>
          <w:szCs w:val="22"/>
          <w:u w:val="none"/>
        </w:rPr>
      </w:pPr>
      <w:r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Rada města Světlá nad Sázavou se na svém zasedání </w:t>
      </w:r>
      <w:r w:rsidR="00EA7CFF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dne </w:t>
      </w:r>
      <w:r w:rsidR="00CD749B">
        <w:rPr>
          <w:rFonts w:ascii="Calibri" w:hAnsi="Calibri" w:cs="Calibri"/>
          <w:b w:val="0"/>
          <w:bCs w:val="0"/>
          <w:sz w:val="22"/>
          <w:szCs w:val="22"/>
          <w:u w:val="none"/>
        </w:rPr>
        <w:t>19</w:t>
      </w:r>
      <w:r w:rsidR="00EA7CFF">
        <w:rPr>
          <w:rFonts w:ascii="Calibri" w:hAnsi="Calibri" w:cs="Calibri"/>
          <w:b w:val="0"/>
          <w:bCs w:val="0"/>
          <w:sz w:val="22"/>
          <w:szCs w:val="22"/>
          <w:u w:val="none"/>
        </w:rPr>
        <w:t>. 1</w:t>
      </w:r>
      <w:r w:rsidR="00CD749B">
        <w:rPr>
          <w:rFonts w:ascii="Calibri" w:hAnsi="Calibri" w:cs="Calibri"/>
          <w:b w:val="0"/>
          <w:bCs w:val="0"/>
          <w:sz w:val="22"/>
          <w:szCs w:val="22"/>
          <w:u w:val="none"/>
        </w:rPr>
        <w:t>2</w:t>
      </w:r>
      <w:r w:rsidR="00EA7CFF">
        <w:rPr>
          <w:rFonts w:ascii="Calibri" w:hAnsi="Calibri" w:cs="Calibri"/>
          <w:b w:val="0"/>
          <w:bCs w:val="0"/>
          <w:sz w:val="22"/>
          <w:szCs w:val="22"/>
          <w:u w:val="none"/>
        </w:rPr>
        <w:t>. 20</w:t>
      </w:r>
      <w:r w:rsidR="00CD749B">
        <w:rPr>
          <w:rFonts w:ascii="Calibri" w:hAnsi="Calibri" w:cs="Calibri"/>
          <w:b w:val="0"/>
          <w:bCs w:val="0"/>
          <w:sz w:val="22"/>
          <w:szCs w:val="22"/>
          <w:u w:val="none"/>
        </w:rPr>
        <w:t>22</w:t>
      </w:r>
      <w:r w:rsidR="00EA7CFF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 usnesením č.</w:t>
      </w:r>
      <w:r w:rsidR="00CD749B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 R/</w:t>
      </w:r>
      <w:r w:rsidR="00CC266B">
        <w:rPr>
          <w:rFonts w:ascii="Calibri" w:hAnsi="Calibri" w:cs="Calibri"/>
          <w:b w:val="0"/>
          <w:bCs w:val="0"/>
          <w:sz w:val="22"/>
          <w:szCs w:val="22"/>
          <w:u w:val="none"/>
        </w:rPr>
        <w:t>570</w:t>
      </w:r>
      <w:r w:rsidR="00CD749B">
        <w:rPr>
          <w:rFonts w:ascii="Calibri" w:hAnsi="Calibri" w:cs="Calibri"/>
          <w:b w:val="0"/>
          <w:bCs w:val="0"/>
          <w:sz w:val="22"/>
          <w:szCs w:val="22"/>
          <w:u w:val="none"/>
        </w:rPr>
        <w:t>/2022</w:t>
      </w:r>
      <w:r w:rsidR="00930C6E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 </w:t>
      </w:r>
      <w:r>
        <w:rPr>
          <w:rFonts w:ascii="Calibri" w:hAnsi="Calibri" w:cs="Calibri"/>
          <w:b w:val="0"/>
          <w:bCs w:val="0"/>
          <w:sz w:val="22"/>
          <w:szCs w:val="22"/>
          <w:u w:val="none"/>
        </w:rPr>
        <w:t>usnesla vydat na základě ustanovení § 23 odst. 1 písm. a)</w:t>
      </w:r>
      <w:r w:rsidR="00CD749B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 a c)</w:t>
      </w:r>
      <w:r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 zákona č. 13/1997 Sb., o pozemních komunikacích, ve znění pozdějších předpisů a v souladu s ustanovením § 11 odst. 1 a dále § 102 odst. 2 písm.</w:t>
      </w:r>
      <w:r w:rsidR="0094797A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 </w:t>
      </w:r>
      <w:r>
        <w:rPr>
          <w:rFonts w:ascii="Calibri" w:hAnsi="Calibri" w:cs="Calibri"/>
          <w:b w:val="0"/>
          <w:bCs w:val="0"/>
          <w:sz w:val="22"/>
          <w:szCs w:val="22"/>
          <w:u w:val="none"/>
        </w:rPr>
        <w:t>d) zákona č. 128/2000 Sb., o obcích (obecní zřízení), ve znění pozdějších přepisů, toto nařízení:</w:t>
      </w:r>
    </w:p>
    <w:p w14:paraId="59DD0308" w14:textId="77777777" w:rsidR="00CC46E6" w:rsidRDefault="00CC46E6" w:rsidP="00CC46E6">
      <w:pPr>
        <w:pStyle w:val="Nzev"/>
        <w:jc w:val="both"/>
        <w:rPr>
          <w:rFonts w:ascii="Calibri" w:hAnsi="Calibri" w:cs="Calibri"/>
          <w:b w:val="0"/>
          <w:bCs w:val="0"/>
          <w:sz w:val="22"/>
          <w:szCs w:val="22"/>
          <w:u w:val="none"/>
        </w:rPr>
      </w:pPr>
    </w:p>
    <w:p w14:paraId="0ECA2DF0" w14:textId="77777777" w:rsidR="00CC46E6" w:rsidRDefault="00CC46E6" w:rsidP="00CC46E6">
      <w:pPr>
        <w:pStyle w:val="Nzev"/>
        <w:outlineLvl w:val="0"/>
        <w:rPr>
          <w:rFonts w:ascii="Calibri" w:hAnsi="Calibri" w:cs="Calibri"/>
          <w:bCs w:val="0"/>
          <w:sz w:val="22"/>
          <w:szCs w:val="22"/>
          <w:u w:val="none"/>
        </w:rPr>
      </w:pPr>
      <w:r>
        <w:rPr>
          <w:rFonts w:ascii="Calibri" w:hAnsi="Calibri" w:cs="Calibri"/>
          <w:bCs w:val="0"/>
          <w:sz w:val="22"/>
          <w:szCs w:val="22"/>
          <w:u w:val="none"/>
        </w:rPr>
        <w:t>Čl. 1</w:t>
      </w:r>
    </w:p>
    <w:p w14:paraId="7D511678" w14:textId="77777777" w:rsidR="00CC46E6" w:rsidRDefault="00CC46E6" w:rsidP="00CC46E6">
      <w:pPr>
        <w:pStyle w:val="Nzev"/>
        <w:rPr>
          <w:rFonts w:ascii="Calibri" w:hAnsi="Calibri" w:cs="Calibri"/>
          <w:bCs w:val="0"/>
          <w:sz w:val="22"/>
          <w:szCs w:val="22"/>
        </w:rPr>
      </w:pPr>
      <w:r>
        <w:rPr>
          <w:rFonts w:ascii="Calibri" w:hAnsi="Calibri" w:cs="Calibri"/>
          <w:bCs w:val="0"/>
          <w:sz w:val="22"/>
          <w:szCs w:val="22"/>
        </w:rPr>
        <w:t>Vymezení oblastí města</w:t>
      </w:r>
    </w:p>
    <w:p w14:paraId="2AD7E1F8" w14:textId="77777777" w:rsidR="00CC46E6" w:rsidRDefault="00CC46E6" w:rsidP="00CC46E6">
      <w:pPr>
        <w:pStyle w:val="Nzev"/>
        <w:rPr>
          <w:rFonts w:ascii="Calibri" w:hAnsi="Calibri" w:cs="Calibri"/>
          <w:b w:val="0"/>
          <w:bCs w:val="0"/>
          <w:sz w:val="22"/>
          <w:szCs w:val="22"/>
        </w:rPr>
      </w:pPr>
    </w:p>
    <w:p w14:paraId="3704C1FC" w14:textId="77777777" w:rsidR="00CC46E6" w:rsidRDefault="00CC46E6" w:rsidP="00CC46E6">
      <w:pPr>
        <w:pStyle w:val="Nzev"/>
        <w:numPr>
          <w:ilvl w:val="0"/>
          <w:numId w:val="1"/>
        </w:numPr>
        <w:jc w:val="both"/>
        <w:rPr>
          <w:rFonts w:ascii="Calibri" w:hAnsi="Calibri" w:cs="Calibri"/>
          <w:b w:val="0"/>
          <w:bCs w:val="0"/>
          <w:sz w:val="22"/>
          <w:szCs w:val="22"/>
          <w:u w:val="none"/>
        </w:rPr>
      </w:pPr>
      <w:r>
        <w:rPr>
          <w:rFonts w:ascii="Calibri" w:hAnsi="Calibri" w:cs="Calibri"/>
          <w:b w:val="0"/>
          <w:bCs w:val="0"/>
          <w:sz w:val="22"/>
          <w:szCs w:val="22"/>
          <w:u w:val="none"/>
        </w:rPr>
        <w:t>K stání silničního motorového vozidla ve městě na dobu časově omezenou, nejvýše však na dobu 24 hodin, za cenu sjednanou v souladu s cenovými předpisy</w:t>
      </w:r>
      <w:r>
        <w:rPr>
          <w:rStyle w:val="Znakapoznpodarou"/>
          <w:rFonts w:ascii="Calibri" w:hAnsi="Calibri" w:cs="Calibri"/>
          <w:b w:val="0"/>
          <w:bCs w:val="0"/>
          <w:sz w:val="22"/>
          <w:szCs w:val="22"/>
          <w:u w:val="none"/>
        </w:rPr>
        <w:footnoteReference w:customMarkFollows="1" w:id="1"/>
        <w:t>1</w:t>
      </w:r>
      <w:r w:rsidR="00EA7CFF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 (dále jen parkovné</w:t>
      </w:r>
      <w:r>
        <w:rPr>
          <w:rFonts w:ascii="Calibri" w:hAnsi="Calibri" w:cs="Calibri"/>
          <w:b w:val="0"/>
          <w:bCs w:val="0"/>
          <w:sz w:val="22"/>
          <w:szCs w:val="22"/>
          <w:u w:val="none"/>
        </w:rPr>
        <w:t>) je určen tento úsek</w:t>
      </w:r>
      <w:r w:rsidRPr="00497FDB">
        <w:rPr>
          <w:rFonts w:ascii="Calibri" w:hAnsi="Calibri" w:cs="Calibri"/>
          <w:b w:val="0"/>
          <w:iCs/>
          <w:sz w:val="22"/>
          <w:szCs w:val="22"/>
          <w:u w:val="none"/>
        </w:rPr>
        <w:t xml:space="preserve"> místních</w:t>
      </w:r>
      <w:r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 komunikací</w:t>
      </w:r>
      <w:r w:rsidR="00E23DDC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 v obci a k. </w:t>
      </w:r>
      <w:proofErr w:type="spellStart"/>
      <w:r w:rsidR="00E23DDC">
        <w:rPr>
          <w:rFonts w:ascii="Calibri" w:hAnsi="Calibri" w:cs="Calibri"/>
          <w:b w:val="0"/>
          <w:bCs w:val="0"/>
          <w:sz w:val="22"/>
          <w:szCs w:val="22"/>
          <w:u w:val="none"/>
        </w:rPr>
        <w:t>ú.</w:t>
      </w:r>
      <w:proofErr w:type="spellEnd"/>
      <w:r w:rsidR="00E23DDC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 Světlá nad Sázavou</w:t>
      </w:r>
      <w:r>
        <w:rPr>
          <w:rFonts w:ascii="Calibri" w:hAnsi="Calibri" w:cs="Calibri"/>
          <w:b w:val="0"/>
          <w:bCs w:val="0"/>
          <w:sz w:val="22"/>
          <w:szCs w:val="22"/>
          <w:u w:val="none"/>
        </w:rPr>
        <w:t>:</w:t>
      </w:r>
    </w:p>
    <w:p w14:paraId="4C92A0AF" w14:textId="77777777" w:rsidR="00CC46E6" w:rsidRDefault="00CC46E6" w:rsidP="00CC46E6">
      <w:pPr>
        <w:pStyle w:val="Nzev"/>
        <w:jc w:val="both"/>
        <w:rPr>
          <w:rFonts w:ascii="Calibri" w:hAnsi="Calibri" w:cs="Calibri"/>
          <w:b w:val="0"/>
          <w:bCs w:val="0"/>
          <w:sz w:val="22"/>
          <w:szCs w:val="22"/>
          <w:u w:val="none"/>
        </w:rPr>
      </w:pPr>
    </w:p>
    <w:p w14:paraId="302B45FF" w14:textId="77777777" w:rsidR="00CC46E6" w:rsidRPr="008573DD" w:rsidRDefault="006A29AC" w:rsidP="00CC46E6">
      <w:pPr>
        <w:pStyle w:val="Nzev"/>
        <w:ind w:left="360"/>
        <w:jc w:val="left"/>
        <w:rPr>
          <w:rFonts w:ascii="Calibri" w:hAnsi="Calibri" w:cs="Calibri"/>
          <w:bCs w:val="0"/>
          <w:sz w:val="22"/>
          <w:szCs w:val="22"/>
          <w:u w:val="none"/>
        </w:rPr>
      </w:pPr>
      <w:r w:rsidRPr="008573DD">
        <w:rPr>
          <w:rFonts w:ascii="Calibri" w:hAnsi="Calibri" w:cs="Calibri"/>
          <w:bCs w:val="0"/>
          <w:sz w:val="22"/>
          <w:szCs w:val="22"/>
          <w:u w:val="none"/>
        </w:rPr>
        <w:t xml:space="preserve">Parkoviště </w:t>
      </w:r>
      <w:r w:rsidR="00CC46E6" w:rsidRPr="008573DD">
        <w:rPr>
          <w:rFonts w:ascii="Calibri" w:hAnsi="Calibri" w:cs="Calibri"/>
          <w:bCs w:val="0"/>
          <w:sz w:val="22"/>
          <w:szCs w:val="22"/>
          <w:u w:val="none"/>
        </w:rPr>
        <w:t xml:space="preserve">na náměstí Trčků z Lípy </w:t>
      </w:r>
    </w:p>
    <w:p w14:paraId="07291B1C" w14:textId="77777777" w:rsidR="00F979FD" w:rsidRPr="00FD6638" w:rsidRDefault="00F979FD" w:rsidP="00F979FD">
      <w:pPr>
        <w:pStyle w:val="Odstavecseseznamem"/>
        <w:ind w:hanging="360"/>
      </w:pPr>
      <w:r>
        <w:t>-         </w:t>
      </w:r>
      <w:r w:rsidR="00E23DDC">
        <w:t xml:space="preserve">na pozemku </w:t>
      </w:r>
      <w:proofErr w:type="spellStart"/>
      <w:r w:rsidR="00E23DDC">
        <w:t>parc</w:t>
      </w:r>
      <w:proofErr w:type="spellEnd"/>
      <w:r w:rsidR="00E23DDC">
        <w:t>. č. 1096/6,</w:t>
      </w:r>
      <w:r>
        <w:t xml:space="preserve"> před dom</w:t>
      </w:r>
      <w:r w:rsidRPr="00FD6638">
        <w:t>em č.p. 1045</w:t>
      </w:r>
      <w:r w:rsidR="00BE58EA" w:rsidRPr="00FD6638">
        <w:t xml:space="preserve"> (budova </w:t>
      </w:r>
      <w:r w:rsidR="00C472DD">
        <w:t xml:space="preserve">Hotelu </w:t>
      </w:r>
      <w:r w:rsidR="00BE58EA" w:rsidRPr="00FD6638">
        <w:t>Barbor</w:t>
      </w:r>
      <w:r w:rsidR="00C472DD">
        <w:t>a</w:t>
      </w:r>
      <w:r w:rsidR="00BE58EA" w:rsidRPr="00FD6638">
        <w:t>)</w:t>
      </w:r>
      <w:r w:rsidRPr="00FD6638">
        <w:t>         </w:t>
      </w:r>
    </w:p>
    <w:p w14:paraId="4F01C1FC" w14:textId="77777777" w:rsidR="00F979FD" w:rsidRPr="00FD6638" w:rsidRDefault="00F979FD" w:rsidP="00F979FD">
      <w:pPr>
        <w:ind w:left="720" w:hanging="360"/>
        <w:rPr>
          <w:rFonts w:ascii="Calibri" w:hAnsi="Calibri" w:cs="Calibri"/>
          <w:sz w:val="22"/>
          <w:szCs w:val="22"/>
        </w:rPr>
      </w:pPr>
      <w:r w:rsidRPr="00FD6638">
        <w:rPr>
          <w:rFonts w:ascii="Calibri" w:hAnsi="Calibri" w:cs="Calibri"/>
          <w:sz w:val="22"/>
          <w:szCs w:val="22"/>
        </w:rPr>
        <w:t>-         </w:t>
      </w:r>
      <w:r w:rsidR="00BE58EA" w:rsidRPr="00FD6638">
        <w:rPr>
          <w:rFonts w:ascii="Calibri" w:hAnsi="Calibri" w:cs="Calibri"/>
          <w:sz w:val="22"/>
          <w:szCs w:val="22"/>
        </w:rPr>
        <w:t xml:space="preserve">na pozemku </w:t>
      </w:r>
      <w:proofErr w:type="spellStart"/>
      <w:r w:rsidR="00BE58EA" w:rsidRPr="00FD6638">
        <w:rPr>
          <w:rFonts w:ascii="Calibri" w:hAnsi="Calibri" w:cs="Calibri"/>
          <w:sz w:val="22"/>
          <w:szCs w:val="22"/>
        </w:rPr>
        <w:t>parc</w:t>
      </w:r>
      <w:proofErr w:type="spellEnd"/>
      <w:r w:rsidR="00BE58EA" w:rsidRPr="00FD6638">
        <w:rPr>
          <w:rFonts w:ascii="Calibri" w:hAnsi="Calibri" w:cs="Calibri"/>
          <w:sz w:val="22"/>
          <w:szCs w:val="22"/>
        </w:rPr>
        <w:t xml:space="preserve">. č. 103/1, </w:t>
      </w:r>
      <w:r w:rsidRPr="00FD6638">
        <w:rPr>
          <w:rFonts w:ascii="Calibri" w:hAnsi="Calibri" w:cs="Calibri"/>
          <w:sz w:val="22"/>
          <w:szCs w:val="22"/>
        </w:rPr>
        <w:t>před domem č.p. 995</w:t>
      </w:r>
      <w:r w:rsidR="00322060" w:rsidRPr="00FD6638">
        <w:rPr>
          <w:rFonts w:ascii="Calibri" w:hAnsi="Calibri" w:cs="Calibri"/>
          <w:sz w:val="22"/>
          <w:szCs w:val="22"/>
        </w:rPr>
        <w:t xml:space="preserve"> (bývalá budova KB) </w:t>
      </w:r>
      <w:r w:rsidRPr="00FD6638">
        <w:rPr>
          <w:rFonts w:ascii="Calibri" w:hAnsi="Calibri" w:cs="Calibri"/>
          <w:sz w:val="22"/>
          <w:szCs w:val="22"/>
        </w:rPr>
        <w:t xml:space="preserve">                  </w:t>
      </w:r>
    </w:p>
    <w:p w14:paraId="117BBEF6" w14:textId="77777777" w:rsidR="00F979FD" w:rsidRDefault="00F979FD" w:rsidP="00F979FD">
      <w:pPr>
        <w:pStyle w:val="Odstavecseseznamem"/>
        <w:ind w:hanging="360"/>
      </w:pPr>
      <w:r w:rsidRPr="00FD6638">
        <w:t>-         </w:t>
      </w:r>
      <w:r w:rsidR="00322060" w:rsidRPr="00FD6638">
        <w:t xml:space="preserve">na pozemku </w:t>
      </w:r>
      <w:proofErr w:type="spellStart"/>
      <w:r w:rsidR="00322060" w:rsidRPr="00FD6638">
        <w:t>parc</w:t>
      </w:r>
      <w:proofErr w:type="spellEnd"/>
      <w:r w:rsidR="00322060" w:rsidRPr="00FD6638">
        <w:t xml:space="preserve">. č. 1096/11, </w:t>
      </w:r>
      <w:r w:rsidRPr="00FD6638">
        <w:t>před domem č.p. 515</w:t>
      </w:r>
      <w:r w:rsidR="00322060" w:rsidRPr="00FD6638">
        <w:t xml:space="preserve"> (obchodní dům COOP)</w:t>
      </w:r>
    </w:p>
    <w:p w14:paraId="535991BF" w14:textId="77777777" w:rsidR="00F979FD" w:rsidRDefault="00F979FD" w:rsidP="00F979FD">
      <w:pPr>
        <w:rPr>
          <w:rFonts w:ascii="Calibri" w:hAnsi="Calibri" w:cs="Calibri"/>
          <w:sz w:val="22"/>
          <w:szCs w:val="22"/>
        </w:rPr>
      </w:pPr>
    </w:p>
    <w:p w14:paraId="2E3936F0" w14:textId="77777777" w:rsidR="00CC46E6" w:rsidRDefault="00CC46E6" w:rsidP="00CC46E6">
      <w:pPr>
        <w:pStyle w:val="Nzev"/>
        <w:numPr>
          <w:ilvl w:val="0"/>
          <w:numId w:val="1"/>
        </w:numPr>
        <w:jc w:val="both"/>
        <w:rPr>
          <w:rFonts w:ascii="Calibri" w:hAnsi="Calibri" w:cs="Calibri"/>
          <w:b w:val="0"/>
          <w:bCs w:val="0"/>
          <w:sz w:val="22"/>
          <w:szCs w:val="22"/>
          <w:u w:val="none"/>
        </w:rPr>
      </w:pPr>
      <w:r>
        <w:rPr>
          <w:rFonts w:ascii="Calibri" w:hAnsi="Calibri" w:cs="Calibri"/>
          <w:b w:val="0"/>
          <w:bCs w:val="0"/>
          <w:sz w:val="22"/>
          <w:szCs w:val="22"/>
          <w:u w:val="none"/>
        </w:rPr>
        <w:t>Vymezený úsek místní komunikace (dále jen parkoviště) je označen příslušnou dopravní značkou podle zvláštního právního předpisu</w:t>
      </w:r>
      <w:r>
        <w:rPr>
          <w:rStyle w:val="Znakapoznpodarou"/>
          <w:rFonts w:ascii="Calibri" w:hAnsi="Calibri" w:cs="Calibri"/>
          <w:b w:val="0"/>
          <w:bCs w:val="0"/>
          <w:sz w:val="22"/>
          <w:szCs w:val="22"/>
          <w:u w:val="none"/>
        </w:rPr>
        <w:footnoteReference w:customMarkFollows="1" w:id="2"/>
        <w:t>2</w:t>
      </w:r>
      <w:r>
        <w:rPr>
          <w:rFonts w:ascii="Calibri" w:hAnsi="Calibri" w:cs="Calibri"/>
          <w:b w:val="0"/>
          <w:bCs w:val="0"/>
          <w:sz w:val="22"/>
          <w:szCs w:val="22"/>
          <w:u w:val="none"/>
        </w:rPr>
        <w:t>.</w:t>
      </w:r>
    </w:p>
    <w:p w14:paraId="63FD53E7" w14:textId="77777777" w:rsidR="00CC46E6" w:rsidRDefault="00CC46E6" w:rsidP="00CC46E6">
      <w:pPr>
        <w:pStyle w:val="Nzev"/>
        <w:jc w:val="both"/>
        <w:rPr>
          <w:rFonts w:ascii="Calibri" w:hAnsi="Calibri" w:cs="Calibri"/>
          <w:b w:val="0"/>
          <w:bCs w:val="0"/>
          <w:sz w:val="22"/>
          <w:szCs w:val="22"/>
          <w:u w:val="none"/>
        </w:rPr>
      </w:pPr>
    </w:p>
    <w:p w14:paraId="0888A009" w14:textId="77777777" w:rsidR="009D7699" w:rsidRDefault="009D7699" w:rsidP="009D7699">
      <w:pPr>
        <w:pStyle w:val="Nzev"/>
        <w:outlineLvl w:val="0"/>
        <w:rPr>
          <w:rFonts w:ascii="Calibri" w:hAnsi="Calibri" w:cs="Calibri"/>
          <w:bCs w:val="0"/>
          <w:sz w:val="22"/>
          <w:szCs w:val="22"/>
          <w:u w:val="none"/>
        </w:rPr>
      </w:pPr>
      <w:r>
        <w:rPr>
          <w:rFonts w:ascii="Calibri" w:hAnsi="Calibri" w:cs="Calibri"/>
          <w:bCs w:val="0"/>
          <w:sz w:val="22"/>
          <w:szCs w:val="22"/>
          <w:u w:val="none"/>
        </w:rPr>
        <w:t>Čl. 2</w:t>
      </w:r>
    </w:p>
    <w:p w14:paraId="7C7027F2" w14:textId="77777777" w:rsidR="009D7699" w:rsidRDefault="009D7699" w:rsidP="009D7699">
      <w:pPr>
        <w:pStyle w:val="Nzev"/>
        <w:outlineLvl w:val="0"/>
        <w:rPr>
          <w:rFonts w:ascii="Calibri" w:hAnsi="Calibri" w:cs="Calibri"/>
          <w:bCs w:val="0"/>
          <w:sz w:val="22"/>
          <w:szCs w:val="22"/>
        </w:rPr>
      </w:pPr>
      <w:r>
        <w:rPr>
          <w:rFonts w:ascii="Calibri" w:hAnsi="Calibri" w:cs="Calibri"/>
          <w:bCs w:val="0"/>
          <w:sz w:val="22"/>
          <w:szCs w:val="22"/>
        </w:rPr>
        <w:t>Provoz placených parkovišť</w:t>
      </w:r>
    </w:p>
    <w:p w14:paraId="75B97555" w14:textId="77777777" w:rsidR="00667BF3" w:rsidRDefault="00667BF3" w:rsidP="009D7699">
      <w:pPr>
        <w:pStyle w:val="Nzev"/>
        <w:outlineLvl w:val="0"/>
        <w:rPr>
          <w:rFonts w:ascii="Calibri" w:hAnsi="Calibri" w:cs="Calibri"/>
          <w:bCs w:val="0"/>
          <w:sz w:val="22"/>
          <w:szCs w:val="22"/>
        </w:rPr>
      </w:pPr>
    </w:p>
    <w:p w14:paraId="66D738FC" w14:textId="77777777" w:rsidR="00976D21" w:rsidRDefault="009B2B66" w:rsidP="00976D21">
      <w:pPr>
        <w:numPr>
          <w:ilvl w:val="0"/>
          <w:numId w:val="9"/>
        </w:numPr>
        <w:ind w:left="357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Provozovatelem placeného parkoviště je město Světlá nad Sázavou</w:t>
      </w:r>
      <w:r w:rsidR="00667BF3">
        <w:rPr>
          <w:rFonts w:ascii="Calibri" w:hAnsi="Calibri" w:cs="Calibri"/>
          <w:sz w:val="22"/>
          <w:szCs w:val="22"/>
        </w:rPr>
        <w:t>.</w:t>
      </w:r>
    </w:p>
    <w:p w14:paraId="69B2062B" w14:textId="77777777" w:rsidR="00667BF3" w:rsidRDefault="009B2B66" w:rsidP="00667BF3">
      <w:pPr>
        <w:numPr>
          <w:ilvl w:val="0"/>
          <w:numId w:val="9"/>
        </w:numPr>
        <w:ind w:left="357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Správcem provozování parkovacího automatu je Městská policie Světlá n</w:t>
      </w:r>
      <w:r w:rsidR="00506927">
        <w:rPr>
          <w:rFonts w:ascii="Calibri" w:hAnsi="Calibri" w:cs="Calibri"/>
          <w:sz w:val="22"/>
          <w:szCs w:val="22"/>
        </w:rPr>
        <w:t>ad</w:t>
      </w:r>
      <w:r>
        <w:rPr>
          <w:rFonts w:ascii="Calibri" w:hAnsi="Calibri" w:cs="Calibri"/>
          <w:sz w:val="22"/>
          <w:szCs w:val="22"/>
        </w:rPr>
        <w:t xml:space="preserve"> </w:t>
      </w:r>
      <w:r w:rsidRPr="00C463FB">
        <w:rPr>
          <w:rFonts w:ascii="Calibri" w:hAnsi="Calibri" w:cs="Calibri"/>
          <w:sz w:val="22"/>
          <w:szCs w:val="22"/>
        </w:rPr>
        <w:t>Sáz</w:t>
      </w:r>
      <w:r w:rsidR="00506927" w:rsidRPr="00C463FB">
        <w:rPr>
          <w:rFonts w:ascii="Calibri" w:hAnsi="Calibri" w:cs="Calibri"/>
          <w:sz w:val="22"/>
          <w:szCs w:val="22"/>
        </w:rPr>
        <w:t>avou</w:t>
      </w:r>
      <w:r w:rsidRPr="00C463FB">
        <w:rPr>
          <w:rFonts w:ascii="Calibri" w:hAnsi="Calibri" w:cs="Calibri"/>
          <w:sz w:val="22"/>
          <w:szCs w:val="22"/>
        </w:rPr>
        <w:t xml:space="preserve"> (dále jen MP), která</w:t>
      </w:r>
      <w:r>
        <w:rPr>
          <w:rFonts w:ascii="Calibri" w:hAnsi="Calibri" w:cs="Calibri"/>
          <w:sz w:val="22"/>
          <w:szCs w:val="22"/>
        </w:rPr>
        <w:t xml:space="preserve"> provádí obsluhu a běžnou údržbu automatů.</w:t>
      </w:r>
    </w:p>
    <w:p w14:paraId="6DA38BAA" w14:textId="77777777" w:rsidR="00667BF3" w:rsidRDefault="009B2B66" w:rsidP="00667BF3">
      <w:pPr>
        <w:numPr>
          <w:ilvl w:val="0"/>
          <w:numId w:val="9"/>
        </w:numPr>
        <w:ind w:left="357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Výskyt jakýchkoli poruch se hlásí na služebnu MP, tel. </w:t>
      </w:r>
      <w:r w:rsidRPr="00272BD5">
        <w:rPr>
          <w:rFonts w:ascii="Calibri" w:hAnsi="Calibri" w:cs="Calibri"/>
          <w:sz w:val="22"/>
          <w:szCs w:val="22"/>
        </w:rPr>
        <w:t>číslo 777</w:t>
      </w:r>
      <w:r w:rsidR="00667BF3" w:rsidRPr="00272BD5">
        <w:rPr>
          <w:rFonts w:ascii="Calibri" w:hAnsi="Calibri" w:cs="Calibri"/>
          <w:sz w:val="22"/>
          <w:szCs w:val="22"/>
        </w:rPr>
        <w:t> </w:t>
      </w:r>
      <w:r w:rsidRPr="00272BD5">
        <w:rPr>
          <w:rFonts w:ascii="Calibri" w:hAnsi="Calibri" w:cs="Calibri"/>
          <w:sz w:val="22"/>
          <w:szCs w:val="22"/>
        </w:rPr>
        <w:t>567</w:t>
      </w:r>
      <w:r w:rsidR="00667BF3" w:rsidRPr="00272BD5">
        <w:rPr>
          <w:rFonts w:ascii="Calibri" w:hAnsi="Calibri" w:cs="Calibri"/>
          <w:sz w:val="22"/>
          <w:szCs w:val="22"/>
        </w:rPr>
        <w:t xml:space="preserve"> </w:t>
      </w:r>
      <w:r w:rsidRPr="00272BD5">
        <w:rPr>
          <w:rFonts w:ascii="Calibri" w:hAnsi="Calibri" w:cs="Calibri"/>
          <w:sz w:val="22"/>
          <w:szCs w:val="22"/>
        </w:rPr>
        <w:t>025,</w:t>
      </w:r>
      <w:r>
        <w:rPr>
          <w:rFonts w:ascii="Calibri" w:hAnsi="Calibri" w:cs="Calibri"/>
          <w:sz w:val="22"/>
          <w:szCs w:val="22"/>
        </w:rPr>
        <w:t xml:space="preserve"> případně přímo strážníkovi MP, který vykonává službu.</w:t>
      </w:r>
    </w:p>
    <w:p w14:paraId="3631F61D" w14:textId="77777777" w:rsidR="009B2B66" w:rsidRDefault="009B2B66" w:rsidP="00667BF3">
      <w:pPr>
        <w:numPr>
          <w:ilvl w:val="0"/>
          <w:numId w:val="9"/>
        </w:numPr>
        <w:ind w:left="357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Doba zpoplatněného parkování:</w:t>
      </w:r>
    </w:p>
    <w:p w14:paraId="35BB8C07" w14:textId="77777777" w:rsidR="009B2B66" w:rsidRDefault="009B2B66" w:rsidP="00667BF3">
      <w:pPr>
        <w:ind w:firstLine="357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Pondělí</w:t>
      </w:r>
      <w:r w:rsidR="00272BD5">
        <w:rPr>
          <w:rFonts w:ascii="Calibri" w:hAnsi="Calibri" w:cs="Calibri"/>
          <w:b/>
          <w:sz w:val="22"/>
          <w:szCs w:val="22"/>
        </w:rPr>
        <w:t xml:space="preserve"> </w:t>
      </w:r>
      <w:r w:rsidR="00083C65">
        <w:rPr>
          <w:rFonts w:ascii="Calibri" w:hAnsi="Calibri" w:cs="Calibri"/>
          <w:b/>
          <w:sz w:val="22"/>
          <w:szCs w:val="22"/>
        </w:rPr>
        <w:t>až</w:t>
      </w:r>
      <w:r w:rsidR="00272BD5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pátek</w:t>
      </w:r>
      <w:r w:rsidR="00272BD5">
        <w:rPr>
          <w:rFonts w:ascii="Calibri" w:hAnsi="Calibri" w:cs="Calibri"/>
          <w:b/>
          <w:sz w:val="22"/>
          <w:szCs w:val="22"/>
        </w:rPr>
        <w:tab/>
      </w:r>
      <w:r w:rsidR="00272BD5"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>8:00 – 16:00 hod</w:t>
      </w:r>
      <w:r w:rsidR="00667BF3">
        <w:rPr>
          <w:rFonts w:ascii="Calibri" w:hAnsi="Calibri" w:cs="Calibri"/>
          <w:b/>
          <w:sz w:val="22"/>
          <w:szCs w:val="22"/>
        </w:rPr>
        <w:t>in</w:t>
      </w:r>
    </w:p>
    <w:p w14:paraId="76F7CC0B" w14:textId="77777777" w:rsidR="00C65E93" w:rsidRDefault="00C65E93" w:rsidP="00667BF3">
      <w:pPr>
        <w:ind w:firstLine="357"/>
        <w:jc w:val="both"/>
        <w:rPr>
          <w:rFonts w:ascii="Calibri" w:hAnsi="Calibri" w:cs="Calibri"/>
          <w:b/>
          <w:sz w:val="22"/>
          <w:szCs w:val="22"/>
        </w:rPr>
      </w:pPr>
    </w:p>
    <w:p w14:paraId="1B5BCA98" w14:textId="77777777" w:rsidR="00C677D1" w:rsidRDefault="00C677D1" w:rsidP="00667BF3">
      <w:pPr>
        <w:ind w:firstLine="357"/>
        <w:jc w:val="both"/>
        <w:rPr>
          <w:rFonts w:ascii="Calibri" w:hAnsi="Calibri" w:cs="Calibri"/>
          <w:b/>
          <w:sz w:val="22"/>
          <w:szCs w:val="22"/>
        </w:rPr>
      </w:pPr>
    </w:p>
    <w:p w14:paraId="2B77E1CB" w14:textId="77777777" w:rsidR="00C677D1" w:rsidRDefault="00C677D1" w:rsidP="00667BF3">
      <w:pPr>
        <w:ind w:firstLine="357"/>
        <w:jc w:val="both"/>
        <w:rPr>
          <w:rFonts w:ascii="Calibri" w:hAnsi="Calibri" w:cs="Calibri"/>
          <w:b/>
          <w:sz w:val="22"/>
          <w:szCs w:val="22"/>
        </w:rPr>
      </w:pPr>
    </w:p>
    <w:p w14:paraId="311DE18B" w14:textId="77777777" w:rsidR="00C677D1" w:rsidRDefault="00C677D1" w:rsidP="00667BF3">
      <w:pPr>
        <w:ind w:firstLine="357"/>
        <w:jc w:val="both"/>
        <w:rPr>
          <w:rFonts w:ascii="Calibri" w:hAnsi="Calibri" w:cs="Calibri"/>
          <w:b/>
          <w:sz w:val="22"/>
          <w:szCs w:val="22"/>
        </w:rPr>
      </w:pPr>
    </w:p>
    <w:p w14:paraId="62625F32" w14:textId="77777777" w:rsidR="00C65E93" w:rsidRDefault="00C65E93" w:rsidP="00667BF3">
      <w:pPr>
        <w:ind w:firstLine="357"/>
        <w:jc w:val="both"/>
        <w:rPr>
          <w:rFonts w:ascii="Calibri" w:hAnsi="Calibri" w:cs="Calibri"/>
          <w:b/>
          <w:sz w:val="22"/>
          <w:szCs w:val="22"/>
        </w:rPr>
      </w:pPr>
    </w:p>
    <w:p w14:paraId="72EAE8DD" w14:textId="77777777" w:rsidR="00C65E93" w:rsidRDefault="00C65E93" w:rsidP="00C65E93">
      <w:pPr>
        <w:pStyle w:val="Nzev"/>
        <w:outlineLvl w:val="0"/>
        <w:rPr>
          <w:rFonts w:ascii="Calibri" w:hAnsi="Calibri" w:cs="Calibri"/>
          <w:bCs w:val="0"/>
          <w:sz w:val="22"/>
          <w:szCs w:val="22"/>
          <w:u w:val="none"/>
        </w:rPr>
      </w:pPr>
      <w:r>
        <w:rPr>
          <w:rFonts w:ascii="Calibri" w:hAnsi="Calibri" w:cs="Calibri"/>
          <w:bCs w:val="0"/>
          <w:sz w:val="22"/>
          <w:szCs w:val="22"/>
          <w:u w:val="none"/>
        </w:rPr>
        <w:t>Čl. 3</w:t>
      </w:r>
    </w:p>
    <w:p w14:paraId="38F44F1C" w14:textId="77777777" w:rsidR="00C65E93" w:rsidRDefault="00C65E93" w:rsidP="00C65E93">
      <w:pPr>
        <w:pStyle w:val="Nzev"/>
        <w:rPr>
          <w:rFonts w:ascii="Calibri" w:hAnsi="Calibri" w:cs="Calibri"/>
          <w:bCs w:val="0"/>
          <w:sz w:val="22"/>
          <w:szCs w:val="22"/>
        </w:rPr>
      </w:pPr>
      <w:r>
        <w:rPr>
          <w:rFonts w:ascii="Calibri" w:hAnsi="Calibri" w:cs="Calibri"/>
          <w:bCs w:val="0"/>
          <w:sz w:val="22"/>
          <w:szCs w:val="22"/>
        </w:rPr>
        <w:lastRenderedPageBreak/>
        <w:t>Placení sjednané ceny</w:t>
      </w:r>
    </w:p>
    <w:p w14:paraId="0F8BC383" w14:textId="77777777" w:rsidR="00C65E93" w:rsidRDefault="00C65E93" w:rsidP="00C65E93">
      <w:pPr>
        <w:pStyle w:val="Nzev"/>
        <w:rPr>
          <w:rFonts w:ascii="Calibri" w:hAnsi="Calibri" w:cs="Calibri"/>
          <w:bCs w:val="0"/>
          <w:sz w:val="22"/>
          <w:szCs w:val="22"/>
        </w:rPr>
      </w:pPr>
    </w:p>
    <w:p w14:paraId="7FD82000" w14:textId="77777777" w:rsidR="00C65E93" w:rsidRDefault="00C65E93" w:rsidP="00C65E93">
      <w:pPr>
        <w:pStyle w:val="Nzev"/>
        <w:numPr>
          <w:ilvl w:val="0"/>
          <w:numId w:val="11"/>
        </w:numPr>
        <w:jc w:val="both"/>
        <w:rPr>
          <w:rFonts w:ascii="Calibri" w:hAnsi="Calibri" w:cs="Calibri"/>
          <w:b w:val="0"/>
          <w:bCs w:val="0"/>
          <w:sz w:val="22"/>
          <w:szCs w:val="22"/>
          <w:u w:val="none"/>
        </w:rPr>
      </w:pPr>
      <w:r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Parkoviště podle článku 1 odst. 1 tohoto nařízení lze užít ke stání silničních motorových vozidel pouze po zaplacení sjednané ceny. </w:t>
      </w:r>
    </w:p>
    <w:p w14:paraId="21508EAC" w14:textId="77777777" w:rsidR="00C65E93" w:rsidRDefault="00C65E93" w:rsidP="00C65E93">
      <w:pPr>
        <w:pStyle w:val="Nzev"/>
        <w:numPr>
          <w:ilvl w:val="0"/>
          <w:numId w:val="11"/>
        </w:numPr>
        <w:jc w:val="both"/>
        <w:rPr>
          <w:rFonts w:ascii="Calibri" w:hAnsi="Calibri" w:cs="Calibri"/>
          <w:b w:val="0"/>
          <w:bCs w:val="0"/>
          <w:sz w:val="22"/>
          <w:szCs w:val="22"/>
          <w:u w:val="none"/>
        </w:rPr>
      </w:pPr>
      <w:r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Sjednaná cena se platí: </w:t>
      </w:r>
    </w:p>
    <w:p w14:paraId="2A7E1AE7" w14:textId="77777777" w:rsidR="00C65E93" w:rsidRDefault="00C65E93" w:rsidP="00AD028D">
      <w:pPr>
        <w:pStyle w:val="Nzev"/>
        <w:numPr>
          <w:ilvl w:val="0"/>
          <w:numId w:val="17"/>
        </w:numPr>
        <w:jc w:val="both"/>
        <w:rPr>
          <w:rFonts w:ascii="Calibri" w:hAnsi="Calibri" w:cs="Calibri"/>
          <w:b w:val="0"/>
          <w:bCs w:val="0"/>
          <w:sz w:val="22"/>
          <w:szCs w:val="22"/>
          <w:u w:val="none"/>
        </w:rPr>
      </w:pPr>
      <w:r w:rsidRPr="00BF0AAE">
        <w:rPr>
          <w:rFonts w:ascii="Calibri" w:hAnsi="Calibri" w:cs="Calibri"/>
          <w:b w:val="0"/>
          <w:sz w:val="22"/>
          <w:szCs w:val="22"/>
          <w:u w:val="none"/>
        </w:rPr>
        <w:t>prostředn</w:t>
      </w:r>
      <w:r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ictvím parkovacích </w:t>
      </w:r>
      <w:r w:rsidRPr="00C677D1">
        <w:rPr>
          <w:rFonts w:ascii="Calibri" w:hAnsi="Calibri" w:cs="Calibri"/>
          <w:b w:val="0"/>
          <w:bCs w:val="0"/>
          <w:sz w:val="22"/>
          <w:szCs w:val="22"/>
          <w:u w:val="none"/>
        </w:rPr>
        <w:t>automatů</w:t>
      </w:r>
      <w:r w:rsidR="002C12F5" w:rsidRPr="00C677D1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 podle délky doby stání</w:t>
      </w:r>
      <w:r w:rsidRPr="00C677D1">
        <w:rPr>
          <w:rFonts w:ascii="Calibri" w:hAnsi="Calibri" w:cs="Calibri"/>
          <w:b w:val="0"/>
          <w:bCs w:val="0"/>
          <w:sz w:val="22"/>
          <w:szCs w:val="22"/>
          <w:u w:val="none"/>
        </w:rPr>
        <w:t>,</w:t>
      </w:r>
    </w:p>
    <w:p w14:paraId="42DACF28" w14:textId="77777777" w:rsidR="00C65E93" w:rsidRDefault="00C65E93" w:rsidP="00AD028D">
      <w:pPr>
        <w:pStyle w:val="Nzev"/>
        <w:numPr>
          <w:ilvl w:val="0"/>
          <w:numId w:val="17"/>
        </w:numPr>
        <w:jc w:val="both"/>
        <w:rPr>
          <w:rFonts w:ascii="Calibri" w:hAnsi="Calibri" w:cs="Calibri"/>
          <w:b w:val="0"/>
          <w:bCs w:val="0"/>
          <w:sz w:val="22"/>
          <w:szCs w:val="22"/>
          <w:u w:val="none"/>
        </w:rPr>
      </w:pPr>
      <w:r>
        <w:rPr>
          <w:rFonts w:ascii="Calibri" w:hAnsi="Calibri" w:cs="Calibri"/>
          <w:b w:val="0"/>
          <w:bCs w:val="0"/>
          <w:sz w:val="22"/>
          <w:szCs w:val="22"/>
          <w:u w:val="none"/>
        </w:rPr>
        <w:t>zakoupením roční parkovací karty, kterou po zaplacení sjednané ceny vydá odbor dopravy Městského úřadu ve Světlé nad Sázavou.</w:t>
      </w:r>
    </w:p>
    <w:p w14:paraId="5F4A170F" w14:textId="77777777" w:rsidR="00BF0AAE" w:rsidRDefault="00BF0AAE" w:rsidP="00BF0AAE">
      <w:pPr>
        <w:pStyle w:val="Nzev"/>
        <w:numPr>
          <w:ilvl w:val="0"/>
          <w:numId w:val="11"/>
        </w:numPr>
        <w:jc w:val="both"/>
        <w:rPr>
          <w:rFonts w:ascii="Calibri" w:hAnsi="Calibri" w:cs="Calibri"/>
          <w:bCs w:val="0"/>
          <w:sz w:val="22"/>
          <w:szCs w:val="22"/>
          <w:u w:val="none"/>
        </w:rPr>
      </w:pPr>
    </w:p>
    <w:p w14:paraId="38637902" w14:textId="77777777" w:rsidR="00C65E93" w:rsidRPr="00BF0AAE" w:rsidRDefault="00C65E93" w:rsidP="00BF0AAE">
      <w:pPr>
        <w:pStyle w:val="Nzev"/>
        <w:numPr>
          <w:ilvl w:val="0"/>
          <w:numId w:val="16"/>
        </w:numPr>
        <w:jc w:val="both"/>
        <w:rPr>
          <w:rFonts w:ascii="Calibri" w:hAnsi="Calibri" w:cs="Calibri"/>
          <w:bCs w:val="0"/>
          <w:sz w:val="22"/>
          <w:szCs w:val="22"/>
          <w:u w:val="none"/>
        </w:rPr>
      </w:pPr>
      <w:r w:rsidRPr="00BF0AAE">
        <w:rPr>
          <w:rFonts w:ascii="Calibri" w:hAnsi="Calibri" w:cs="Calibri"/>
          <w:bCs w:val="0"/>
          <w:sz w:val="22"/>
          <w:szCs w:val="22"/>
          <w:u w:val="none"/>
        </w:rPr>
        <w:t>Parkování formou parkovacího lístku</w:t>
      </w:r>
    </w:p>
    <w:p w14:paraId="5B262468" w14:textId="77777777" w:rsidR="00C65E93" w:rsidRDefault="00C65E93" w:rsidP="0031790E">
      <w:pPr>
        <w:ind w:left="720"/>
        <w:jc w:val="both"/>
        <w:rPr>
          <w:rFonts w:ascii="Calibri" w:hAnsi="Calibri" w:cs="Calibri"/>
          <w:sz w:val="22"/>
          <w:szCs w:val="22"/>
        </w:rPr>
      </w:pPr>
      <w:r w:rsidRPr="00FD6638">
        <w:rPr>
          <w:rFonts w:ascii="Calibri" w:hAnsi="Calibri" w:cs="Calibri"/>
          <w:sz w:val="22"/>
          <w:szCs w:val="22"/>
        </w:rPr>
        <w:t>Zaplacení parkovného provede řidič/řidička ihned po zaparkování silničního motorového vozidla na parkovišti. Placení se pr</w:t>
      </w:r>
      <w:r w:rsidR="005F59F7" w:rsidRPr="00FD6638">
        <w:rPr>
          <w:rFonts w:ascii="Calibri" w:hAnsi="Calibri" w:cs="Calibri"/>
          <w:sz w:val="22"/>
          <w:szCs w:val="22"/>
        </w:rPr>
        <w:t>o</w:t>
      </w:r>
      <w:r w:rsidRPr="00FD6638">
        <w:rPr>
          <w:rFonts w:ascii="Calibri" w:hAnsi="Calibri" w:cs="Calibri"/>
          <w:sz w:val="22"/>
          <w:szCs w:val="22"/>
        </w:rPr>
        <w:t>vádí podle délky parkovací doby m</w:t>
      </w:r>
      <w:r w:rsidR="00DA4832" w:rsidRPr="00FD6638">
        <w:rPr>
          <w:rFonts w:ascii="Calibri" w:hAnsi="Calibri" w:cs="Calibri"/>
          <w:sz w:val="22"/>
          <w:szCs w:val="22"/>
        </w:rPr>
        <w:t xml:space="preserve">incemi v hodnotě: 1, 2, 5, 10, </w:t>
      </w:r>
      <w:r w:rsidRPr="00FD6638">
        <w:rPr>
          <w:rFonts w:ascii="Calibri" w:hAnsi="Calibri" w:cs="Calibri"/>
          <w:sz w:val="22"/>
          <w:szCs w:val="22"/>
        </w:rPr>
        <w:t>20</w:t>
      </w:r>
      <w:r w:rsidR="00DA4832" w:rsidRPr="00FD6638">
        <w:rPr>
          <w:rFonts w:ascii="Calibri" w:hAnsi="Calibri" w:cs="Calibri"/>
          <w:sz w:val="22"/>
          <w:szCs w:val="22"/>
        </w:rPr>
        <w:t xml:space="preserve"> a 50</w:t>
      </w:r>
      <w:r w:rsidRPr="00FD6638">
        <w:rPr>
          <w:rFonts w:ascii="Calibri" w:hAnsi="Calibri" w:cs="Calibri"/>
          <w:sz w:val="22"/>
          <w:szCs w:val="22"/>
        </w:rPr>
        <w:t xml:space="preserve"> Kč</w:t>
      </w:r>
      <w:r w:rsidR="00C677D1" w:rsidRPr="00FD6638">
        <w:rPr>
          <w:rFonts w:ascii="Calibri" w:hAnsi="Calibri" w:cs="Calibri"/>
          <w:sz w:val="22"/>
          <w:szCs w:val="22"/>
        </w:rPr>
        <w:t xml:space="preserve"> nebo platební kartou.</w:t>
      </w:r>
      <w:r w:rsidRPr="00FD6638">
        <w:rPr>
          <w:rFonts w:ascii="Calibri" w:hAnsi="Calibri" w:cs="Calibri"/>
          <w:sz w:val="22"/>
          <w:szCs w:val="22"/>
        </w:rPr>
        <w:t xml:space="preserve"> Po vhození mincí </w:t>
      </w:r>
      <w:r w:rsidR="00780F1E" w:rsidRPr="00FD6638">
        <w:rPr>
          <w:rFonts w:ascii="Calibri" w:hAnsi="Calibri" w:cs="Calibri"/>
          <w:sz w:val="22"/>
          <w:szCs w:val="22"/>
        </w:rPr>
        <w:t xml:space="preserve">nebo přiložení platební karty </w:t>
      </w:r>
      <w:r w:rsidRPr="00FD6638">
        <w:rPr>
          <w:rFonts w:ascii="Calibri" w:hAnsi="Calibri" w:cs="Calibri"/>
          <w:sz w:val="22"/>
          <w:szCs w:val="22"/>
        </w:rPr>
        <w:t>a stlačení</w:t>
      </w:r>
      <w:r w:rsidR="00780F1E" w:rsidRPr="00FD6638">
        <w:rPr>
          <w:rFonts w:ascii="Calibri" w:hAnsi="Calibri" w:cs="Calibri"/>
          <w:sz w:val="22"/>
          <w:szCs w:val="22"/>
        </w:rPr>
        <w:t xml:space="preserve"> </w:t>
      </w:r>
      <w:r w:rsidRPr="00FD6638">
        <w:rPr>
          <w:rFonts w:ascii="Calibri" w:hAnsi="Calibri" w:cs="Calibri"/>
          <w:sz w:val="22"/>
          <w:szCs w:val="22"/>
        </w:rPr>
        <w:t>příslušného tlačítka automat vydá parkovací lístek s </w:t>
      </w:r>
      <w:r w:rsidR="00DA4832" w:rsidRPr="00FD6638">
        <w:rPr>
          <w:rFonts w:ascii="Calibri" w:hAnsi="Calibri" w:cs="Calibri"/>
          <w:sz w:val="22"/>
          <w:szCs w:val="22"/>
        </w:rPr>
        <w:t>označením parkovací doby plus 5</w:t>
      </w:r>
      <w:r w:rsidRPr="00FD6638">
        <w:rPr>
          <w:rFonts w:ascii="Calibri" w:hAnsi="Calibri" w:cs="Calibri"/>
          <w:sz w:val="22"/>
          <w:szCs w:val="22"/>
        </w:rPr>
        <w:t xml:space="preserve"> minut na cestu k silničnímu motorovému vozidlu.</w:t>
      </w:r>
      <w:r w:rsidR="00DA4832" w:rsidRPr="00FD6638">
        <w:rPr>
          <w:rFonts w:ascii="Calibri" w:hAnsi="Calibri" w:cs="Calibri"/>
          <w:sz w:val="22"/>
          <w:szCs w:val="22"/>
        </w:rPr>
        <w:t xml:space="preserve"> Upozorňujeme, že parkovací automat mince nevrací.</w:t>
      </w:r>
    </w:p>
    <w:p w14:paraId="614F8C16" w14:textId="77777777" w:rsidR="00C65E93" w:rsidRDefault="00C65E93" w:rsidP="00C65E93">
      <w:pPr>
        <w:ind w:left="705" w:hanging="345"/>
        <w:jc w:val="both"/>
        <w:rPr>
          <w:rFonts w:ascii="Calibri" w:hAnsi="Calibri" w:cs="Calibri"/>
          <w:sz w:val="22"/>
          <w:szCs w:val="22"/>
        </w:rPr>
      </w:pPr>
    </w:p>
    <w:p w14:paraId="43BE0DD2" w14:textId="77777777" w:rsidR="00C65E93" w:rsidRPr="006B30E0" w:rsidRDefault="00C65E93" w:rsidP="00C65E93">
      <w:pPr>
        <w:ind w:left="705" w:hanging="345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 </w:t>
      </w:r>
      <w:r w:rsidRPr="006B30E0">
        <w:rPr>
          <w:rFonts w:ascii="Calibri" w:hAnsi="Calibri" w:cs="Calibri"/>
          <w:b/>
          <w:sz w:val="22"/>
          <w:szCs w:val="22"/>
        </w:rPr>
        <w:t>Sazby za parkování (včetně DPH):</w:t>
      </w:r>
    </w:p>
    <w:p w14:paraId="6D25055B" w14:textId="6EF254BF" w:rsidR="00C65E93" w:rsidRPr="006B30E0" w:rsidRDefault="00C65E93" w:rsidP="00C65E93">
      <w:pPr>
        <w:numPr>
          <w:ilvl w:val="0"/>
          <w:numId w:val="13"/>
        </w:numPr>
        <w:jc w:val="both"/>
        <w:rPr>
          <w:rFonts w:ascii="Calibri" w:hAnsi="Calibri" w:cs="Calibri"/>
          <w:b/>
          <w:sz w:val="22"/>
          <w:szCs w:val="22"/>
        </w:rPr>
      </w:pPr>
      <w:r w:rsidRPr="006B30E0">
        <w:rPr>
          <w:rFonts w:ascii="Calibri" w:hAnsi="Calibri" w:cs="Calibri"/>
          <w:b/>
          <w:sz w:val="22"/>
          <w:szCs w:val="22"/>
        </w:rPr>
        <w:t>osobní automobily</w:t>
      </w:r>
      <w:r w:rsidR="0009068D" w:rsidRPr="006B30E0">
        <w:rPr>
          <w:rFonts w:ascii="Calibri" w:hAnsi="Calibri" w:cs="Calibri"/>
          <w:b/>
          <w:sz w:val="22"/>
          <w:szCs w:val="22"/>
        </w:rPr>
        <w:t>:</w:t>
      </w:r>
      <w:r w:rsidR="006B30E0">
        <w:rPr>
          <w:rFonts w:ascii="Calibri" w:hAnsi="Calibri" w:cs="Calibri"/>
          <w:b/>
          <w:sz w:val="22"/>
          <w:szCs w:val="22"/>
        </w:rPr>
        <w:t xml:space="preserve"> 2</w:t>
      </w:r>
      <w:r w:rsidRPr="006B30E0">
        <w:rPr>
          <w:rFonts w:ascii="Calibri" w:hAnsi="Calibri" w:cs="Calibri"/>
          <w:b/>
          <w:sz w:val="22"/>
          <w:szCs w:val="22"/>
        </w:rPr>
        <w:t xml:space="preserve"> Kč/první hodina,</w:t>
      </w:r>
      <w:r w:rsidR="006B30E0">
        <w:rPr>
          <w:rFonts w:ascii="Calibri" w:hAnsi="Calibri" w:cs="Calibri"/>
          <w:b/>
          <w:sz w:val="22"/>
          <w:szCs w:val="22"/>
        </w:rPr>
        <w:t xml:space="preserve"> 20</w:t>
      </w:r>
      <w:r w:rsidRPr="006B30E0">
        <w:rPr>
          <w:rFonts w:ascii="Calibri" w:hAnsi="Calibri" w:cs="Calibri"/>
          <w:b/>
          <w:sz w:val="22"/>
          <w:szCs w:val="22"/>
        </w:rPr>
        <w:t xml:space="preserve"> Kč</w:t>
      </w:r>
      <w:r w:rsidR="0009068D" w:rsidRPr="006B30E0">
        <w:rPr>
          <w:rFonts w:ascii="Calibri" w:hAnsi="Calibri" w:cs="Calibri"/>
          <w:b/>
          <w:sz w:val="22"/>
          <w:szCs w:val="22"/>
        </w:rPr>
        <w:t>/</w:t>
      </w:r>
      <w:r w:rsidRPr="006B30E0">
        <w:rPr>
          <w:rFonts w:ascii="Calibri" w:hAnsi="Calibri" w:cs="Calibri"/>
          <w:b/>
          <w:sz w:val="22"/>
          <w:szCs w:val="22"/>
        </w:rPr>
        <w:t>každá další započatá hodina</w:t>
      </w:r>
    </w:p>
    <w:p w14:paraId="404B6C9E" w14:textId="2A2AD93E" w:rsidR="00C65E93" w:rsidRPr="006B30E0" w:rsidRDefault="00C65E93" w:rsidP="00C65E93">
      <w:pPr>
        <w:numPr>
          <w:ilvl w:val="0"/>
          <w:numId w:val="13"/>
        </w:numPr>
        <w:jc w:val="both"/>
        <w:rPr>
          <w:rFonts w:ascii="Calibri" w:hAnsi="Calibri" w:cs="Calibri"/>
          <w:b/>
          <w:sz w:val="22"/>
          <w:szCs w:val="22"/>
        </w:rPr>
      </w:pPr>
      <w:r w:rsidRPr="006B30E0">
        <w:rPr>
          <w:rFonts w:ascii="Calibri" w:hAnsi="Calibri" w:cs="Calibri"/>
          <w:b/>
          <w:sz w:val="22"/>
          <w:szCs w:val="22"/>
        </w:rPr>
        <w:t>motocykly</w:t>
      </w:r>
      <w:r w:rsidR="0009068D" w:rsidRPr="006B30E0">
        <w:rPr>
          <w:rFonts w:ascii="Calibri" w:hAnsi="Calibri" w:cs="Calibri"/>
          <w:b/>
          <w:sz w:val="22"/>
          <w:szCs w:val="22"/>
        </w:rPr>
        <w:t>:</w:t>
      </w:r>
      <w:r w:rsidR="006B30E0">
        <w:rPr>
          <w:rFonts w:ascii="Calibri" w:hAnsi="Calibri" w:cs="Calibri"/>
          <w:b/>
          <w:sz w:val="22"/>
          <w:szCs w:val="22"/>
        </w:rPr>
        <w:t xml:space="preserve"> 2</w:t>
      </w:r>
      <w:r w:rsidRPr="006B30E0">
        <w:rPr>
          <w:rFonts w:ascii="Calibri" w:hAnsi="Calibri" w:cs="Calibri"/>
          <w:b/>
          <w:sz w:val="22"/>
          <w:szCs w:val="22"/>
        </w:rPr>
        <w:t xml:space="preserve"> Kč/první hodina, </w:t>
      </w:r>
      <w:r w:rsidR="006B30E0">
        <w:rPr>
          <w:rFonts w:ascii="Calibri" w:hAnsi="Calibri" w:cs="Calibri"/>
          <w:b/>
          <w:sz w:val="22"/>
          <w:szCs w:val="22"/>
        </w:rPr>
        <w:t>20</w:t>
      </w:r>
      <w:r w:rsidRPr="006B30E0">
        <w:rPr>
          <w:rFonts w:ascii="Calibri" w:hAnsi="Calibri" w:cs="Calibri"/>
          <w:b/>
          <w:sz w:val="22"/>
          <w:szCs w:val="22"/>
        </w:rPr>
        <w:t xml:space="preserve"> Kč/každá další započatá hodina</w:t>
      </w:r>
    </w:p>
    <w:p w14:paraId="2892CD48" w14:textId="77777777" w:rsidR="00C65E93" w:rsidRDefault="00C65E93" w:rsidP="00C65E93">
      <w:pPr>
        <w:jc w:val="both"/>
        <w:rPr>
          <w:rFonts w:ascii="Calibri" w:hAnsi="Calibri" w:cs="Calibri"/>
          <w:b/>
          <w:sz w:val="22"/>
          <w:szCs w:val="22"/>
        </w:rPr>
      </w:pPr>
    </w:p>
    <w:p w14:paraId="22D9FB81" w14:textId="77777777" w:rsidR="005650EB" w:rsidRDefault="00C65E93" w:rsidP="00AD028D">
      <w:pPr>
        <w:numPr>
          <w:ilvl w:val="0"/>
          <w:numId w:val="16"/>
        </w:num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Parkování formou parkovací karty</w:t>
      </w:r>
    </w:p>
    <w:p w14:paraId="1F924E1F" w14:textId="77777777" w:rsidR="00F14018" w:rsidRDefault="00C65E93" w:rsidP="00AD028D">
      <w:pPr>
        <w:ind w:left="72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Při častém parkování si mohou právnické a fyzické osoby na Městském úřadě ve Světlé nad</w:t>
      </w:r>
      <w:r w:rsidR="0031790E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Sázavou, odboru dopravy, zakoupit roční parkovací kartu, která je opravňuje parkovat na placeném parkovišti. Roční parkovací karta je platná od 1. 1. – 31. 12.</w:t>
      </w:r>
      <w:r w:rsidR="0031790E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daného roku.</w:t>
      </w:r>
      <w:r w:rsidR="0031790E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Vlastnictví a užívání osobního automobilu se prokazuje osvědčením o registraci vozidla, leasingovou smlouvou nebo smlouvou z autopůjčovny. Parkovací karty mohou být vydány</w:t>
      </w:r>
      <w:r w:rsidR="0031790E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na registrační značku vozidla nebo na požádání mohou být i přenosné.</w:t>
      </w:r>
    </w:p>
    <w:p w14:paraId="4ACBAEF6" w14:textId="77777777" w:rsidR="00F14018" w:rsidRDefault="00F14018" w:rsidP="00C65E93">
      <w:pPr>
        <w:jc w:val="both"/>
        <w:rPr>
          <w:rFonts w:ascii="Calibri" w:hAnsi="Calibri" w:cs="Calibri"/>
          <w:sz w:val="22"/>
          <w:szCs w:val="22"/>
        </w:rPr>
      </w:pPr>
    </w:p>
    <w:p w14:paraId="0303F9F3" w14:textId="77777777" w:rsidR="00C65E93" w:rsidRDefault="00C65E93" w:rsidP="00201F72">
      <w:pPr>
        <w:ind w:left="397"/>
        <w:jc w:val="both"/>
        <w:rPr>
          <w:rFonts w:ascii="Calibri" w:hAnsi="Calibri" w:cs="Calibri"/>
          <w:sz w:val="22"/>
          <w:szCs w:val="22"/>
        </w:rPr>
      </w:pPr>
      <w:r w:rsidRPr="004705A1">
        <w:rPr>
          <w:rFonts w:ascii="Calibri" w:hAnsi="Calibri" w:cs="Calibri"/>
          <w:sz w:val="22"/>
          <w:szCs w:val="22"/>
        </w:rPr>
        <w:t>Silniční motorové vozidlo musí být viditelně označeno parkovacím lístkem nebo parkovací kartou umístěnou za předním sklem vozidla tak, aby byla zvenku patrná jeho platnost na něm vytištěná. Pokud doklad o zaplacení parkovného není možné z důvodu zvláštní konstrukce vozidla takto umístit (motocykl), je řidič povinen tento doklad mít u sebe a předložit jej na požádání strážníkovi městské policie.</w:t>
      </w:r>
      <w:r>
        <w:rPr>
          <w:rFonts w:ascii="Calibri" w:hAnsi="Calibri" w:cs="Calibri"/>
          <w:sz w:val="22"/>
          <w:szCs w:val="22"/>
        </w:rPr>
        <w:t xml:space="preserve">   </w:t>
      </w:r>
    </w:p>
    <w:p w14:paraId="4A9885F1" w14:textId="77777777" w:rsidR="00C65E93" w:rsidRDefault="00C65E93" w:rsidP="00C65E93">
      <w:pPr>
        <w:jc w:val="both"/>
        <w:rPr>
          <w:rFonts w:ascii="Calibri" w:hAnsi="Calibri" w:cs="Calibri"/>
          <w:sz w:val="22"/>
          <w:szCs w:val="22"/>
        </w:rPr>
      </w:pPr>
    </w:p>
    <w:p w14:paraId="58573DE7" w14:textId="77777777" w:rsidR="00C65E93" w:rsidRPr="00E03042" w:rsidRDefault="00C65E93" w:rsidP="00C65E93">
      <w:pPr>
        <w:numPr>
          <w:ilvl w:val="0"/>
          <w:numId w:val="11"/>
        </w:numPr>
        <w:jc w:val="both"/>
        <w:rPr>
          <w:rFonts w:ascii="Calibri" w:hAnsi="Calibri" w:cs="Calibri"/>
          <w:bCs/>
          <w:sz w:val="22"/>
          <w:szCs w:val="22"/>
        </w:rPr>
      </w:pPr>
      <w:bookmarkStart w:id="0" w:name="_Hlk121989531"/>
      <w:r w:rsidRPr="00E03042">
        <w:rPr>
          <w:rFonts w:ascii="Calibri" w:hAnsi="Calibri" w:cs="Calibri"/>
          <w:bCs/>
          <w:sz w:val="22"/>
          <w:szCs w:val="22"/>
        </w:rPr>
        <w:t>Od povinnosti placení za parkování jsou obecně osvobozena</w:t>
      </w:r>
      <w:r w:rsidR="00E03042" w:rsidRPr="00E03042">
        <w:rPr>
          <w:rFonts w:ascii="Calibri" w:hAnsi="Calibri" w:cs="Calibri"/>
          <w:bCs/>
          <w:sz w:val="22"/>
          <w:szCs w:val="22"/>
        </w:rPr>
        <w:t>:</w:t>
      </w:r>
      <w:r w:rsidRPr="00E03042">
        <w:rPr>
          <w:rFonts w:ascii="Calibri" w:hAnsi="Calibri" w:cs="Calibri"/>
          <w:bCs/>
          <w:sz w:val="22"/>
          <w:szCs w:val="22"/>
        </w:rPr>
        <w:t xml:space="preserve"> </w:t>
      </w:r>
    </w:p>
    <w:p w14:paraId="25EE9F1C" w14:textId="77777777" w:rsidR="00E03042" w:rsidRDefault="00C65E93" w:rsidP="00E03042">
      <w:pPr>
        <w:numPr>
          <w:ilvl w:val="0"/>
          <w:numId w:val="18"/>
        </w:numPr>
        <w:tabs>
          <w:tab w:val="left" w:pos="360"/>
        </w:tabs>
        <w:jc w:val="both"/>
        <w:rPr>
          <w:rFonts w:ascii="Calibri" w:hAnsi="Calibri" w:cs="Calibri"/>
          <w:bCs/>
          <w:sz w:val="22"/>
          <w:szCs w:val="22"/>
        </w:rPr>
      </w:pPr>
      <w:r w:rsidRPr="00E03042">
        <w:rPr>
          <w:rFonts w:ascii="Calibri" w:hAnsi="Calibri" w:cs="Calibri"/>
          <w:bCs/>
          <w:sz w:val="22"/>
          <w:szCs w:val="22"/>
        </w:rPr>
        <w:t>označená vozidla přepravující osoby se zdravotním postižením (průkaz ZTP, ZTP/P), pokud je tato osoba ve vozidle přepravována,</w:t>
      </w:r>
    </w:p>
    <w:p w14:paraId="4E5AC6FE" w14:textId="77777777" w:rsidR="00E03042" w:rsidRPr="006B30E0" w:rsidRDefault="0084625D" w:rsidP="00E03042">
      <w:pPr>
        <w:numPr>
          <w:ilvl w:val="0"/>
          <w:numId w:val="18"/>
        </w:numPr>
        <w:tabs>
          <w:tab w:val="left" w:pos="360"/>
        </w:tabs>
        <w:jc w:val="both"/>
        <w:rPr>
          <w:rFonts w:ascii="Calibri" w:hAnsi="Calibri" w:cs="Calibri"/>
          <w:bCs/>
          <w:sz w:val="22"/>
          <w:szCs w:val="22"/>
        </w:rPr>
      </w:pPr>
      <w:r w:rsidRPr="006B30E0">
        <w:rPr>
          <w:rFonts w:ascii="Calibri" w:hAnsi="Calibri" w:cs="Calibri"/>
          <w:bCs/>
          <w:sz w:val="22"/>
          <w:szCs w:val="22"/>
        </w:rPr>
        <w:t xml:space="preserve">vozidla </w:t>
      </w:r>
      <w:r w:rsidR="00C65E93" w:rsidRPr="006B30E0">
        <w:rPr>
          <w:rFonts w:ascii="Calibri" w:hAnsi="Calibri" w:cs="Calibri"/>
          <w:bCs/>
          <w:sz w:val="22"/>
          <w:szCs w:val="22"/>
        </w:rPr>
        <w:t>pracovní</w:t>
      </w:r>
      <w:r w:rsidRPr="006B30E0">
        <w:rPr>
          <w:rFonts w:ascii="Calibri" w:hAnsi="Calibri" w:cs="Calibri"/>
          <w:bCs/>
          <w:sz w:val="22"/>
          <w:szCs w:val="22"/>
        </w:rPr>
        <w:t>ků</w:t>
      </w:r>
      <w:r w:rsidR="00C65E93" w:rsidRPr="006B30E0">
        <w:rPr>
          <w:rFonts w:ascii="Calibri" w:hAnsi="Calibri" w:cs="Calibri"/>
          <w:bCs/>
          <w:sz w:val="22"/>
          <w:szCs w:val="22"/>
        </w:rPr>
        <w:t xml:space="preserve"> Sociálního centra města Světlá nad Sázavou při výkonu jejich činnosti,</w:t>
      </w:r>
    </w:p>
    <w:p w14:paraId="0B90E59A" w14:textId="77777777" w:rsidR="00C65E93" w:rsidRPr="006B30E0" w:rsidRDefault="00E364F3" w:rsidP="00E03042">
      <w:pPr>
        <w:numPr>
          <w:ilvl w:val="0"/>
          <w:numId w:val="18"/>
        </w:numPr>
        <w:tabs>
          <w:tab w:val="left" w:pos="360"/>
        </w:tabs>
        <w:jc w:val="both"/>
        <w:rPr>
          <w:rFonts w:ascii="Calibri" w:hAnsi="Calibri" w:cs="Calibri"/>
          <w:bCs/>
          <w:sz w:val="22"/>
          <w:szCs w:val="22"/>
        </w:rPr>
      </w:pPr>
      <w:r w:rsidRPr="006B30E0">
        <w:rPr>
          <w:rFonts w:ascii="Calibri" w:hAnsi="Calibri" w:cs="Calibri"/>
          <w:bCs/>
          <w:sz w:val="22"/>
          <w:szCs w:val="22"/>
        </w:rPr>
        <w:t>vozidla IZS při výkonu jejich činnosti</w:t>
      </w:r>
    </w:p>
    <w:bookmarkEnd w:id="0"/>
    <w:p w14:paraId="50C50AED" w14:textId="77777777" w:rsidR="00C65E93" w:rsidRDefault="00C65E93" w:rsidP="00C65E93">
      <w:pPr>
        <w:tabs>
          <w:tab w:val="left" w:pos="360"/>
        </w:tabs>
        <w:ind w:left="1080"/>
        <w:jc w:val="both"/>
        <w:rPr>
          <w:rFonts w:ascii="Calibri" w:hAnsi="Calibri" w:cs="Calibri"/>
          <w:b/>
          <w:sz w:val="22"/>
          <w:szCs w:val="22"/>
        </w:rPr>
      </w:pPr>
    </w:p>
    <w:p w14:paraId="324118F7" w14:textId="77777777" w:rsidR="00C65E93" w:rsidRDefault="00C65E93" w:rsidP="00C65E93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Nezaplacením parkovného se řidič/řidička silničního motorového vozidla vystavuje postihu dle platných právních předpisů. V případě umístění výzvy na silničním motorovém vozidle od příslušného strážníka MP se ve vlastním zájmu dostavte neprodleně na služebnu MP (nám. Trčků z Lípy 18, Světlá nad Sázavou – budova MěÚ), nebo volejte na telefon </w:t>
      </w:r>
      <w:r>
        <w:rPr>
          <w:rFonts w:ascii="Calibri" w:hAnsi="Calibri" w:cs="Calibri"/>
          <w:b/>
          <w:sz w:val="22"/>
          <w:szCs w:val="22"/>
        </w:rPr>
        <w:t>777</w:t>
      </w:r>
      <w:r w:rsidR="001905AB">
        <w:rPr>
          <w:rFonts w:ascii="Calibri" w:hAnsi="Calibri" w:cs="Calibri"/>
          <w:b/>
          <w:sz w:val="22"/>
          <w:szCs w:val="22"/>
        </w:rPr>
        <w:t> </w:t>
      </w:r>
      <w:r>
        <w:rPr>
          <w:rFonts w:ascii="Calibri" w:hAnsi="Calibri" w:cs="Calibri"/>
          <w:b/>
          <w:sz w:val="22"/>
          <w:szCs w:val="22"/>
        </w:rPr>
        <w:t>567</w:t>
      </w:r>
      <w:r w:rsidR="001905AB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025, 569</w:t>
      </w:r>
      <w:r w:rsidR="001905AB">
        <w:rPr>
          <w:rFonts w:ascii="Calibri" w:hAnsi="Calibri" w:cs="Calibri"/>
          <w:b/>
          <w:sz w:val="22"/>
          <w:szCs w:val="22"/>
        </w:rPr>
        <w:t> </w:t>
      </w:r>
      <w:r>
        <w:rPr>
          <w:rFonts w:ascii="Calibri" w:hAnsi="Calibri" w:cs="Calibri"/>
          <w:b/>
          <w:sz w:val="22"/>
          <w:szCs w:val="22"/>
        </w:rPr>
        <w:t>496</w:t>
      </w:r>
      <w:r w:rsidR="001905AB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694</w:t>
      </w:r>
      <w:r>
        <w:rPr>
          <w:rFonts w:ascii="Calibri" w:hAnsi="Calibri" w:cs="Calibri"/>
          <w:sz w:val="22"/>
          <w:szCs w:val="22"/>
        </w:rPr>
        <w:t>.</w:t>
      </w:r>
    </w:p>
    <w:p w14:paraId="066780AB" w14:textId="77777777" w:rsidR="009B2B66" w:rsidRDefault="009B2B66" w:rsidP="009B2B66">
      <w:pPr>
        <w:pStyle w:val="Nzev"/>
        <w:jc w:val="left"/>
        <w:outlineLvl w:val="0"/>
        <w:rPr>
          <w:rFonts w:ascii="Calibri" w:hAnsi="Calibri" w:cs="Calibri"/>
          <w:b w:val="0"/>
          <w:sz w:val="22"/>
          <w:szCs w:val="22"/>
          <w:u w:val="none"/>
        </w:rPr>
      </w:pPr>
    </w:p>
    <w:p w14:paraId="4BBFD7CB" w14:textId="77777777" w:rsidR="001905AB" w:rsidRDefault="001905AB" w:rsidP="009B2B66">
      <w:pPr>
        <w:pStyle w:val="Nzev"/>
        <w:jc w:val="left"/>
        <w:outlineLvl w:val="0"/>
        <w:rPr>
          <w:rFonts w:ascii="Calibri" w:hAnsi="Calibri" w:cs="Calibri"/>
          <w:b w:val="0"/>
          <w:sz w:val="22"/>
          <w:szCs w:val="22"/>
          <w:u w:val="none"/>
        </w:rPr>
      </w:pPr>
    </w:p>
    <w:p w14:paraId="19C65F04" w14:textId="77777777" w:rsidR="004705A1" w:rsidRDefault="004705A1" w:rsidP="009B2B66">
      <w:pPr>
        <w:pStyle w:val="Nzev"/>
        <w:jc w:val="left"/>
        <w:outlineLvl w:val="0"/>
        <w:rPr>
          <w:rFonts w:ascii="Calibri" w:hAnsi="Calibri" w:cs="Calibri"/>
          <w:b w:val="0"/>
          <w:sz w:val="22"/>
          <w:szCs w:val="22"/>
          <w:u w:val="none"/>
        </w:rPr>
      </w:pPr>
    </w:p>
    <w:p w14:paraId="6A37CEE1" w14:textId="77777777" w:rsidR="004705A1" w:rsidRDefault="004705A1" w:rsidP="009B2B66">
      <w:pPr>
        <w:pStyle w:val="Nzev"/>
        <w:jc w:val="left"/>
        <w:outlineLvl w:val="0"/>
        <w:rPr>
          <w:rFonts w:ascii="Calibri" w:hAnsi="Calibri" w:cs="Calibri"/>
          <w:b w:val="0"/>
          <w:sz w:val="22"/>
          <w:szCs w:val="22"/>
          <w:u w:val="none"/>
        </w:rPr>
      </w:pPr>
    </w:p>
    <w:p w14:paraId="7A0870F1" w14:textId="77777777" w:rsidR="004705A1" w:rsidRDefault="004705A1" w:rsidP="009B2B66">
      <w:pPr>
        <w:pStyle w:val="Nzev"/>
        <w:jc w:val="left"/>
        <w:outlineLvl w:val="0"/>
        <w:rPr>
          <w:rFonts w:ascii="Calibri" w:hAnsi="Calibri" w:cs="Calibri"/>
          <w:b w:val="0"/>
          <w:sz w:val="22"/>
          <w:szCs w:val="22"/>
          <w:u w:val="none"/>
        </w:rPr>
      </w:pPr>
    </w:p>
    <w:p w14:paraId="30E1BA46" w14:textId="77777777" w:rsidR="009D7699" w:rsidRDefault="009D7699" w:rsidP="00272BD5">
      <w:pPr>
        <w:pStyle w:val="Nzev"/>
        <w:jc w:val="left"/>
        <w:outlineLvl w:val="0"/>
        <w:rPr>
          <w:rFonts w:ascii="Calibri" w:hAnsi="Calibri" w:cs="Calibri"/>
          <w:bCs w:val="0"/>
          <w:sz w:val="22"/>
          <w:szCs w:val="22"/>
          <w:u w:val="none"/>
        </w:rPr>
      </w:pPr>
    </w:p>
    <w:p w14:paraId="5EB3D87C" w14:textId="77777777" w:rsidR="00CC46E6" w:rsidRDefault="00CC46E6" w:rsidP="006A29AC">
      <w:pPr>
        <w:pStyle w:val="Nzev"/>
        <w:outlineLvl w:val="0"/>
        <w:rPr>
          <w:rFonts w:ascii="Calibri" w:hAnsi="Calibri" w:cs="Calibri"/>
          <w:bCs w:val="0"/>
          <w:sz w:val="22"/>
          <w:szCs w:val="22"/>
          <w:u w:val="none"/>
        </w:rPr>
      </w:pPr>
      <w:r>
        <w:rPr>
          <w:rFonts w:ascii="Calibri" w:hAnsi="Calibri" w:cs="Calibri"/>
          <w:bCs w:val="0"/>
          <w:sz w:val="22"/>
          <w:szCs w:val="22"/>
          <w:u w:val="none"/>
        </w:rPr>
        <w:t xml:space="preserve">Čl. </w:t>
      </w:r>
      <w:r w:rsidR="00C65E93">
        <w:rPr>
          <w:rFonts w:ascii="Calibri" w:hAnsi="Calibri" w:cs="Calibri"/>
          <w:bCs w:val="0"/>
          <w:sz w:val="22"/>
          <w:szCs w:val="22"/>
          <w:u w:val="none"/>
        </w:rPr>
        <w:t>4</w:t>
      </w:r>
    </w:p>
    <w:p w14:paraId="3484EAB5" w14:textId="77777777" w:rsidR="002520E8" w:rsidRDefault="002520E8" w:rsidP="002520E8">
      <w:pPr>
        <w:tabs>
          <w:tab w:val="left" w:pos="360"/>
        </w:tabs>
        <w:ind w:left="360"/>
        <w:jc w:val="both"/>
        <w:rPr>
          <w:rFonts w:ascii="Calibri" w:hAnsi="Calibri" w:cs="Calibri"/>
          <w:sz w:val="22"/>
          <w:szCs w:val="22"/>
        </w:rPr>
      </w:pPr>
    </w:p>
    <w:p w14:paraId="6A2CFD8A" w14:textId="77777777" w:rsidR="00C33033" w:rsidRDefault="00C33033" w:rsidP="009B2B66">
      <w:pPr>
        <w:pStyle w:val="Nzev"/>
        <w:jc w:val="both"/>
        <w:rPr>
          <w:rFonts w:ascii="Calibri" w:hAnsi="Calibri" w:cs="Calibri"/>
          <w:b w:val="0"/>
          <w:bCs w:val="0"/>
          <w:sz w:val="22"/>
          <w:szCs w:val="22"/>
          <w:u w:val="none"/>
        </w:rPr>
      </w:pPr>
    </w:p>
    <w:p w14:paraId="5B078487" w14:textId="77777777" w:rsidR="00CC46E6" w:rsidRDefault="00CC46E6" w:rsidP="00CC46E6">
      <w:pPr>
        <w:pStyle w:val="Nzev"/>
        <w:outlineLvl w:val="0"/>
        <w:rPr>
          <w:rFonts w:ascii="Calibri" w:hAnsi="Calibri" w:cs="Calibri"/>
          <w:bCs w:val="0"/>
          <w:sz w:val="22"/>
          <w:szCs w:val="22"/>
        </w:rPr>
      </w:pPr>
      <w:r>
        <w:rPr>
          <w:rFonts w:ascii="Calibri" w:hAnsi="Calibri" w:cs="Calibri"/>
          <w:bCs w:val="0"/>
          <w:sz w:val="22"/>
          <w:szCs w:val="22"/>
        </w:rPr>
        <w:t>Prokázání zaplacení sjednané ceny</w:t>
      </w:r>
    </w:p>
    <w:p w14:paraId="4A741060" w14:textId="77777777" w:rsidR="00CC46E6" w:rsidRDefault="00CC46E6" w:rsidP="00CC46E6">
      <w:pPr>
        <w:pStyle w:val="Nzev"/>
        <w:outlineLvl w:val="0"/>
        <w:rPr>
          <w:rFonts w:ascii="Calibri" w:hAnsi="Calibri" w:cs="Calibri"/>
          <w:bCs w:val="0"/>
          <w:sz w:val="22"/>
          <w:szCs w:val="22"/>
        </w:rPr>
      </w:pPr>
    </w:p>
    <w:p w14:paraId="61A50AD7" w14:textId="77777777" w:rsidR="00CC46E6" w:rsidRPr="004705A1" w:rsidRDefault="00CC46E6" w:rsidP="00CC46E6">
      <w:pPr>
        <w:pStyle w:val="Nzev"/>
        <w:numPr>
          <w:ilvl w:val="0"/>
          <w:numId w:val="3"/>
        </w:numPr>
        <w:jc w:val="both"/>
        <w:rPr>
          <w:rFonts w:ascii="Calibri" w:hAnsi="Calibri" w:cs="Calibri"/>
          <w:b w:val="0"/>
          <w:bCs w:val="0"/>
          <w:sz w:val="22"/>
          <w:szCs w:val="22"/>
          <w:u w:val="none"/>
        </w:rPr>
      </w:pPr>
      <w:r w:rsidRPr="004705A1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Zaplacení sjednané ceny se prokáže </w:t>
      </w:r>
      <w:r w:rsidR="006A29AC" w:rsidRPr="004705A1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umístěním platného parkovacího </w:t>
      </w:r>
      <w:r w:rsidRPr="004705A1">
        <w:rPr>
          <w:rFonts w:ascii="Calibri" w:hAnsi="Calibri" w:cs="Calibri"/>
          <w:b w:val="0"/>
          <w:bCs w:val="0"/>
          <w:sz w:val="22"/>
          <w:szCs w:val="22"/>
          <w:u w:val="none"/>
        </w:rPr>
        <w:t>lístku</w:t>
      </w:r>
      <w:r w:rsidR="006A29AC" w:rsidRPr="004705A1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 nebo platné parkovací karty</w:t>
      </w:r>
      <w:r w:rsidRPr="004705A1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 po celou dobu stání silničního motorového vozidla na viditelném místě za předním sklem vozidla tak, aby byly veškeré údaje uvedené na tomto dokladu čitelné z vnějšku vozidla.</w:t>
      </w:r>
    </w:p>
    <w:p w14:paraId="139DBD63" w14:textId="77777777" w:rsidR="00CC46E6" w:rsidRPr="004705A1" w:rsidRDefault="00CC46E6" w:rsidP="00CC46E6">
      <w:pPr>
        <w:pStyle w:val="Nzev"/>
        <w:numPr>
          <w:ilvl w:val="0"/>
          <w:numId w:val="3"/>
        </w:numPr>
        <w:jc w:val="both"/>
        <w:rPr>
          <w:rFonts w:ascii="Calibri" w:hAnsi="Calibri" w:cs="Calibri"/>
          <w:b w:val="0"/>
          <w:bCs w:val="0"/>
          <w:sz w:val="22"/>
          <w:szCs w:val="22"/>
          <w:u w:val="none"/>
        </w:rPr>
      </w:pPr>
      <w:r w:rsidRPr="004705A1">
        <w:rPr>
          <w:rFonts w:ascii="Calibri" w:hAnsi="Calibri" w:cs="Calibri"/>
          <w:b w:val="0"/>
          <w:bCs w:val="0"/>
          <w:sz w:val="22"/>
          <w:szCs w:val="22"/>
          <w:u w:val="none"/>
        </w:rPr>
        <w:t>Řidič motocyklu uschová parkovací lístek</w:t>
      </w:r>
      <w:r w:rsidR="006A29AC" w:rsidRPr="004705A1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 nebo platnou parkovací kartu</w:t>
      </w:r>
      <w:r w:rsidRPr="004705A1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 u sebe a prokáže zaplacení parkovného předložením platného dokladu v případě kontroly.</w:t>
      </w:r>
    </w:p>
    <w:p w14:paraId="25774C4B" w14:textId="77777777" w:rsidR="00CC46E6" w:rsidRDefault="00CC46E6" w:rsidP="00CD62F7">
      <w:pPr>
        <w:pStyle w:val="Nzev"/>
        <w:outlineLvl w:val="0"/>
        <w:rPr>
          <w:rFonts w:ascii="Calibri" w:hAnsi="Calibri" w:cs="Calibri"/>
          <w:bCs w:val="0"/>
          <w:sz w:val="22"/>
          <w:szCs w:val="22"/>
          <w:u w:val="none"/>
        </w:rPr>
      </w:pPr>
    </w:p>
    <w:p w14:paraId="6CB69E1A" w14:textId="77777777" w:rsidR="00E711C8" w:rsidRDefault="00E711C8" w:rsidP="00CD62F7">
      <w:pPr>
        <w:pStyle w:val="Nzev"/>
        <w:outlineLvl w:val="0"/>
        <w:rPr>
          <w:rFonts w:ascii="Calibri" w:hAnsi="Calibri" w:cs="Calibri"/>
          <w:bCs w:val="0"/>
          <w:sz w:val="22"/>
          <w:szCs w:val="22"/>
          <w:u w:val="none"/>
        </w:rPr>
      </w:pPr>
    </w:p>
    <w:p w14:paraId="34DC48E0" w14:textId="77777777" w:rsidR="00CC46E6" w:rsidRDefault="00CD62F7" w:rsidP="00CD62F7">
      <w:pPr>
        <w:pStyle w:val="Nzev"/>
        <w:outlineLvl w:val="0"/>
        <w:rPr>
          <w:rFonts w:ascii="Calibri" w:hAnsi="Calibri" w:cs="Calibri"/>
          <w:bCs w:val="0"/>
          <w:sz w:val="22"/>
          <w:szCs w:val="22"/>
          <w:u w:val="none"/>
        </w:rPr>
      </w:pPr>
      <w:r>
        <w:rPr>
          <w:rFonts w:ascii="Calibri" w:hAnsi="Calibri" w:cs="Calibri"/>
          <w:bCs w:val="0"/>
          <w:sz w:val="22"/>
          <w:szCs w:val="22"/>
          <w:u w:val="none"/>
        </w:rPr>
        <w:t xml:space="preserve">Čl. </w:t>
      </w:r>
      <w:r w:rsidR="00C65E93">
        <w:rPr>
          <w:rFonts w:ascii="Calibri" w:hAnsi="Calibri" w:cs="Calibri"/>
          <w:bCs w:val="0"/>
          <w:sz w:val="22"/>
          <w:szCs w:val="22"/>
          <w:u w:val="none"/>
        </w:rPr>
        <w:t>5</w:t>
      </w:r>
    </w:p>
    <w:p w14:paraId="01E495EA" w14:textId="77777777" w:rsidR="00CD62F7" w:rsidRDefault="00CD62F7" w:rsidP="00CD62F7">
      <w:pPr>
        <w:pStyle w:val="Nzev"/>
        <w:outlineLvl w:val="0"/>
        <w:rPr>
          <w:rFonts w:ascii="Calibri" w:hAnsi="Calibri" w:cs="Calibri"/>
          <w:bCs w:val="0"/>
          <w:sz w:val="22"/>
          <w:szCs w:val="22"/>
        </w:rPr>
      </w:pPr>
      <w:r>
        <w:rPr>
          <w:rFonts w:ascii="Calibri" w:hAnsi="Calibri" w:cs="Calibri"/>
          <w:bCs w:val="0"/>
          <w:sz w:val="22"/>
          <w:szCs w:val="22"/>
        </w:rPr>
        <w:t>Kontrola a sankce</w:t>
      </w:r>
    </w:p>
    <w:p w14:paraId="3957F1FF" w14:textId="77777777" w:rsidR="00C11F01" w:rsidRDefault="00C11F01" w:rsidP="00CD62F7">
      <w:pPr>
        <w:pStyle w:val="Nzev"/>
        <w:outlineLvl w:val="0"/>
        <w:rPr>
          <w:rFonts w:ascii="Calibri" w:hAnsi="Calibri" w:cs="Calibri"/>
          <w:bCs w:val="0"/>
          <w:sz w:val="22"/>
          <w:szCs w:val="22"/>
        </w:rPr>
      </w:pPr>
    </w:p>
    <w:p w14:paraId="7DEBA21F" w14:textId="77777777" w:rsidR="00E73C3A" w:rsidRDefault="00225CEC" w:rsidP="00C11F01">
      <w:pPr>
        <w:pStyle w:val="Nzev"/>
        <w:numPr>
          <w:ilvl w:val="0"/>
          <w:numId w:val="6"/>
        </w:numPr>
        <w:ind w:left="357" w:hanging="357"/>
        <w:jc w:val="left"/>
        <w:rPr>
          <w:rFonts w:ascii="Calibri" w:hAnsi="Calibri" w:cs="Calibri"/>
          <w:b w:val="0"/>
          <w:bCs w:val="0"/>
          <w:sz w:val="22"/>
          <w:szCs w:val="22"/>
          <w:u w:val="none"/>
        </w:rPr>
      </w:pPr>
      <w:r>
        <w:rPr>
          <w:rFonts w:ascii="Calibri" w:hAnsi="Calibri" w:cs="Calibri"/>
          <w:b w:val="0"/>
          <w:bCs w:val="0"/>
          <w:sz w:val="22"/>
          <w:szCs w:val="22"/>
          <w:u w:val="none"/>
        </w:rPr>
        <w:t>Kontrolu</w:t>
      </w:r>
      <w:r w:rsidR="00CD62F7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 nad dodržováním tohoto nařízení provádí Městská policie Světlá nad Sázavou</w:t>
      </w:r>
      <w:r w:rsidR="00820417">
        <w:rPr>
          <w:rFonts w:ascii="Calibri" w:hAnsi="Calibri" w:cs="Calibri"/>
          <w:b w:val="0"/>
          <w:bCs w:val="0"/>
          <w:sz w:val="22"/>
          <w:szCs w:val="22"/>
          <w:u w:val="none"/>
        </w:rPr>
        <w:t>.</w:t>
      </w:r>
    </w:p>
    <w:p w14:paraId="53B771FA" w14:textId="77777777" w:rsidR="000953E6" w:rsidRDefault="000953E6" w:rsidP="00C11F01">
      <w:pPr>
        <w:pStyle w:val="Nzev"/>
        <w:numPr>
          <w:ilvl w:val="0"/>
          <w:numId w:val="6"/>
        </w:numPr>
        <w:ind w:left="357" w:hanging="357"/>
        <w:jc w:val="left"/>
        <w:rPr>
          <w:rFonts w:ascii="Calibri" w:hAnsi="Calibri" w:cs="Calibri"/>
          <w:b w:val="0"/>
          <w:bCs w:val="0"/>
          <w:sz w:val="22"/>
          <w:szCs w:val="22"/>
          <w:u w:val="none"/>
        </w:rPr>
      </w:pPr>
      <w:r>
        <w:rPr>
          <w:rFonts w:ascii="Calibri" w:hAnsi="Calibri" w:cs="Calibri"/>
          <w:b w:val="0"/>
          <w:bCs w:val="0"/>
          <w:sz w:val="22"/>
          <w:szCs w:val="22"/>
          <w:u w:val="none"/>
        </w:rPr>
        <w:t>Nezaplacení parkovného je porušení Nařízení města Světlá n</w:t>
      </w:r>
      <w:r w:rsidR="00225CEC">
        <w:rPr>
          <w:rFonts w:ascii="Calibri" w:hAnsi="Calibri" w:cs="Calibri"/>
          <w:b w:val="0"/>
          <w:bCs w:val="0"/>
          <w:sz w:val="22"/>
          <w:szCs w:val="22"/>
          <w:u w:val="none"/>
        </w:rPr>
        <w:t>ad</w:t>
      </w:r>
      <w:r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 Sáz</w:t>
      </w:r>
      <w:r w:rsidR="00225CEC">
        <w:rPr>
          <w:rFonts w:ascii="Calibri" w:hAnsi="Calibri" w:cs="Calibri"/>
          <w:b w:val="0"/>
          <w:bCs w:val="0"/>
          <w:sz w:val="22"/>
          <w:szCs w:val="22"/>
          <w:u w:val="none"/>
        </w:rPr>
        <w:t>avou</w:t>
      </w:r>
      <w:r>
        <w:rPr>
          <w:rFonts w:ascii="Calibri" w:hAnsi="Calibri" w:cs="Calibri"/>
          <w:b w:val="0"/>
          <w:bCs w:val="0"/>
          <w:sz w:val="22"/>
          <w:szCs w:val="22"/>
          <w:u w:val="none"/>
        </w:rPr>
        <w:t>, kterým se vymezují oblasti města, ve kterých lze místní komunikace nebo jejich určené úseky užit ke stání silničního motorového vozidla za sjednanou cenu.</w:t>
      </w:r>
    </w:p>
    <w:p w14:paraId="3F9C6142" w14:textId="77777777" w:rsidR="009875B8" w:rsidRDefault="009875B8" w:rsidP="00225CEC">
      <w:pPr>
        <w:pStyle w:val="Nzev"/>
        <w:ind w:left="720"/>
        <w:jc w:val="left"/>
        <w:rPr>
          <w:rFonts w:ascii="Calibri" w:hAnsi="Calibri" w:cs="Calibri"/>
          <w:b w:val="0"/>
          <w:bCs w:val="0"/>
          <w:sz w:val="22"/>
          <w:szCs w:val="22"/>
          <w:u w:val="none"/>
        </w:rPr>
      </w:pPr>
    </w:p>
    <w:p w14:paraId="6D4BE7DB" w14:textId="77777777" w:rsidR="00CC46E6" w:rsidRPr="003D4603" w:rsidRDefault="000953E6" w:rsidP="003D4603">
      <w:pPr>
        <w:tabs>
          <w:tab w:val="left" w:pos="360"/>
        </w:tabs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140AB652" w14:textId="77777777" w:rsidR="00CC46E6" w:rsidRDefault="00CC46E6" w:rsidP="00CC46E6">
      <w:pPr>
        <w:pStyle w:val="Nzev"/>
        <w:outlineLvl w:val="0"/>
        <w:rPr>
          <w:rFonts w:ascii="Calibri" w:hAnsi="Calibri" w:cs="Calibri"/>
          <w:bCs w:val="0"/>
          <w:sz w:val="22"/>
          <w:szCs w:val="22"/>
          <w:u w:val="none"/>
        </w:rPr>
      </w:pPr>
      <w:r>
        <w:rPr>
          <w:rFonts w:ascii="Calibri" w:hAnsi="Calibri" w:cs="Calibri"/>
          <w:bCs w:val="0"/>
          <w:sz w:val="22"/>
          <w:szCs w:val="22"/>
          <w:u w:val="none"/>
        </w:rPr>
        <w:t>Čl.</w:t>
      </w:r>
      <w:r w:rsidR="00EA7CFF">
        <w:rPr>
          <w:rFonts w:ascii="Calibri" w:hAnsi="Calibri" w:cs="Calibri"/>
          <w:bCs w:val="0"/>
          <w:sz w:val="22"/>
          <w:szCs w:val="22"/>
          <w:u w:val="none"/>
        </w:rPr>
        <w:t xml:space="preserve"> </w:t>
      </w:r>
      <w:r w:rsidR="00C65E93">
        <w:rPr>
          <w:rFonts w:ascii="Calibri" w:hAnsi="Calibri" w:cs="Calibri"/>
          <w:bCs w:val="0"/>
          <w:sz w:val="22"/>
          <w:szCs w:val="22"/>
          <w:u w:val="none"/>
        </w:rPr>
        <w:t>6</w:t>
      </w:r>
    </w:p>
    <w:p w14:paraId="7A0121B5" w14:textId="77777777" w:rsidR="00CC46E6" w:rsidRDefault="00CC46E6" w:rsidP="00CC46E6">
      <w:pPr>
        <w:pStyle w:val="Nzev"/>
        <w:rPr>
          <w:rFonts w:ascii="Calibri" w:hAnsi="Calibri" w:cs="Calibri"/>
          <w:bCs w:val="0"/>
          <w:sz w:val="22"/>
          <w:szCs w:val="22"/>
        </w:rPr>
      </w:pPr>
      <w:r>
        <w:rPr>
          <w:rFonts w:ascii="Calibri" w:hAnsi="Calibri" w:cs="Calibri"/>
          <w:bCs w:val="0"/>
          <w:sz w:val="22"/>
          <w:szCs w:val="22"/>
        </w:rPr>
        <w:t>Účinnost</w:t>
      </w:r>
    </w:p>
    <w:p w14:paraId="18770641" w14:textId="77777777" w:rsidR="00CC46E6" w:rsidRDefault="00CC46E6" w:rsidP="00CC46E6">
      <w:pPr>
        <w:pStyle w:val="Nzev"/>
        <w:rPr>
          <w:rFonts w:ascii="Calibri" w:hAnsi="Calibri" w:cs="Calibri"/>
          <w:b w:val="0"/>
          <w:bCs w:val="0"/>
          <w:sz w:val="22"/>
          <w:szCs w:val="22"/>
        </w:rPr>
      </w:pPr>
    </w:p>
    <w:p w14:paraId="2937BBDD" w14:textId="77777777" w:rsidR="00CC46E6" w:rsidRDefault="00CC46E6" w:rsidP="00CC46E6">
      <w:pPr>
        <w:pStyle w:val="Nzev"/>
        <w:jc w:val="both"/>
        <w:rPr>
          <w:rFonts w:ascii="Calibri" w:hAnsi="Calibri" w:cs="Calibri"/>
          <w:b w:val="0"/>
          <w:bCs w:val="0"/>
          <w:sz w:val="22"/>
          <w:szCs w:val="22"/>
          <w:u w:val="none"/>
        </w:rPr>
      </w:pPr>
      <w:r>
        <w:rPr>
          <w:rFonts w:ascii="Calibri" w:hAnsi="Calibri" w:cs="Calibri"/>
          <w:b w:val="0"/>
          <w:bCs w:val="0"/>
          <w:sz w:val="22"/>
          <w:szCs w:val="22"/>
          <w:u w:val="none"/>
        </w:rPr>
        <w:t>Toto nařízení</w:t>
      </w:r>
      <w:r w:rsidR="0052046E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 nabývá účinnosti </w:t>
      </w:r>
      <w:r w:rsidR="00B114A8">
        <w:rPr>
          <w:rFonts w:ascii="Calibri" w:hAnsi="Calibri" w:cs="Calibri"/>
          <w:b w:val="0"/>
          <w:bCs w:val="0"/>
          <w:sz w:val="22"/>
          <w:szCs w:val="22"/>
          <w:u w:val="none"/>
        </w:rPr>
        <w:t>dne 16. 1. 2023.</w:t>
      </w:r>
    </w:p>
    <w:p w14:paraId="5A2ED55D" w14:textId="77777777" w:rsidR="00CC46E6" w:rsidRDefault="00CC46E6" w:rsidP="00CC46E6">
      <w:pPr>
        <w:pStyle w:val="Nzev"/>
        <w:jc w:val="both"/>
        <w:rPr>
          <w:rFonts w:ascii="Calibri" w:hAnsi="Calibri" w:cs="Calibri"/>
          <w:b w:val="0"/>
          <w:bCs w:val="0"/>
          <w:sz w:val="22"/>
          <w:szCs w:val="22"/>
          <w:u w:val="none"/>
        </w:rPr>
      </w:pPr>
    </w:p>
    <w:p w14:paraId="51BC46F2" w14:textId="77777777" w:rsidR="00CC46E6" w:rsidRDefault="00CC46E6" w:rsidP="00CC46E6">
      <w:pPr>
        <w:pStyle w:val="Nzev"/>
        <w:jc w:val="both"/>
        <w:rPr>
          <w:rFonts w:ascii="Calibri" w:hAnsi="Calibri" w:cs="Calibri"/>
          <w:b w:val="0"/>
          <w:bCs w:val="0"/>
          <w:sz w:val="22"/>
          <w:szCs w:val="22"/>
          <w:u w:val="none"/>
        </w:rPr>
      </w:pPr>
    </w:p>
    <w:p w14:paraId="3EFA9CE9" w14:textId="77777777" w:rsidR="00CC46E6" w:rsidRDefault="00CC46E6" w:rsidP="00CC46E6">
      <w:pPr>
        <w:pStyle w:val="Nzev"/>
        <w:jc w:val="both"/>
        <w:rPr>
          <w:rFonts w:ascii="Calibri" w:hAnsi="Calibri" w:cs="Calibri"/>
          <w:b w:val="0"/>
          <w:bCs w:val="0"/>
          <w:sz w:val="22"/>
          <w:szCs w:val="22"/>
          <w:u w:val="none"/>
        </w:rPr>
      </w:pPr>
    </w:p>
    <w:p w14:paraId="2F627F2C" w14:textId="77777777" w:rsidR="00CC46E6" w:rsidRDefault="00CC46E6" w:rsidP="00CC46E6">
      <w:pPr>
        <w:pStyle w:val="Nzev"/>
        <w:jc w:val="both"/>
        <w:rPr>
          <w:rFonts w:ascii="Calibri" w:hAnsi="Calibri" w:cs="Calibri"/>
          <w:b w:val="0"/>
          <w:bCs w:val="0"/>
          <w:sz w:val="22"/>
          <w:szCs w:val="22"/>
          <w:u w:val="none"/>
        </w:rPr>
      </w:pPr>
    </w:p>
    <w:p w14:paraId="70B57D5E" w14:textId="77777777" w:rsidR="003D4603" w:rsidRDefault="003D4603" w:rsidP="00CC46E6">
      <w:pPr>
        <w:pStyle w:val="Nzev"/>
        <w:jc w:val="both"/>
        <w:rPr>
          <w:rFonts w:ascii="Calibri" w:hAnsi="Calibri" w:cs="Calibri"/>
          <w:b w:val="0"/>
          <w:bCs w:val="0"/>
          <w:sz w:val="22"/>
          <w:szCs w:val="22"/>
          <w:u w:val="none"/>
        </w:rPr>
      </w:pPr>
    </w:p>
    <w:p w14:paraId="7D977CCD" w14:textId="77777777" w:rsidR="00EA7CFF" w:rsidRDefault="00EA7CFF" w:rsidP="00CC46E6">
      <w:pPr>
        <w:pStyle w:val="Nzev"/>
        <w:jc w:val="both"/>
        <w:rPr>
          <w:rFonts w:ascii="Calibri" w:hAnsi="Calibri" w:cs="Calibri"/>
          <w:b w:val="0"/>
          <w:bCs w:val="0"/>
          <w:sz w:val="22"/>
          <w:szCs w:val="22"/>
          <w:u w:val="none"/>
        </w:rPr>
      </w:pPr>
    </w:p>
    <w:p w14:paraId="379BB5D7" w14:textId="77777777" w:rsidR="00EA7CFF" w:rsidRDefault="00EA7CFF" w:rsidP="00CC46E6">
      <w:pPr>
        <w:pStyle w:val="Nzev"/>
        <w:jc w:val="both"/>
        <w:rPr>
          <w:rFonts w:ascii="Calibri" w:hAnsi="Calibri" w:cs="Calibri"/>
          <w:b w:val="0"/>
          <w:bCs w:val="0"/>
          <w:sz w:val="22"/>
          <w:szCs w:val="22"/>
          <w:u w:val="none"/>
        </w:rPr>
      </w:pPr>
    </w:p>
    <w:p w14:paraId="6B9BCC33" w14:textId="77777777" w:rsidR="00EA7CFF" w:rsidRDefault="00EA7CFF" w:rsidP="00CC46E6">
      <w:pPr>
        <w:pStyle w:val="Nzev"/>
        <w:jc w:val="both"/>
        <w:rPr>
          <w:rFonts w:ascii="Calibri" w:hAnsi="Calibri" w:cs="Calibri"/>
          <w:b w:val="0"/>
          <w:bCs w:val="0"/>
          <w:sz w:val="22"/>
          <w:szCs w:val="22"/>
          <w:u w:val="none"/>
        </w:rPr>
      </w:pPr>
    </w:p>
    <w:p w14:paraId="52F5AB39" w14:textId="77777777" w:rsidR="00CC46E6" w:rsidRDefault="00B72A0D" w:rsidP="00CC46E6">
      <w:pPr>
        <w:pStyle w:val="Zkladntext"/>
        <w:tabs>
          <w:tab w:val="left" w:pos="3060"/>
          <w:tab w:val="right" w:pos="8505"/>
        </w:tabs>
        <w:jc w:val="left"/>
        <w:rPr>
          <w:rFonts w:ascii="Calibri" w:hAnsi="Calibri" w:cs="Calibri"/>
          <w:b/>
          <w:i/>
          <w:iCs/>
          <w:sz w:val="22"/>
          <w:szCs w:val="22"/>
        </w:rPr>
      </w:pPr>
      <w:r>
        <w:rPr>
          <w:rFonts w:ascii="Calibri" w:hAnsi="Calibri" w:cs="Calibri"/>
          <w:b/>
          <w:i/>
          <w:snapToGrid w:val="0"/>
          <w:sz w:val="22"/>
          <w:szCs w:val="22"/>
        </w:rPr>
        <w:t>Ing. František Aubrecht</w:t>
      </w:r>
      <w:r w:rsidR="00820417">
        <w:rPr>
          <w:rFonts w:ascii="Calibri" w:hAnsi="Calibri" w:cs="Calibri"/>
          <w:b/>
          <w:i/>
          <w:snapToGrid w:val="0"/>
          <w:sz w:val="22"/>
          <w:szCs w:val="22"/>
        </w:rPr>
        <w:tab/>
      </w:r>
      <w:r w:rsidR="00820417">
        <w:rPr>
          <w:rFonts w:ascii="Calibri" w:hAnsi="Calibri" w:cs="Calibri"/>
          <w:b/>
          <w:i/>
          <w:snapToGrid w:val="0"/>
          <w:sz w:val="22"/>
          <w:szCs w:val="22"/>
        </w:rPr>
        <w:tab/>
      </w:r>
      <w:r w:rsidR="00480EC6">
        <w:rPr>
          <w:rFonts w:ascii="Calibri" w:hAnsi="Calibri" w:cs="Calibri"/>
          <w:b/>
          <w:i/>
          <w:iCs/>
          <w:sz w:val="22"/>
          <w:szCs w:val="22"/>
        </w:rPr>
        <w:t>Tomáš Rosecký</w:t>
      </w:r>
    </w:p>
    <w:p w14:paraId="35B69CB9" w14:textId="77777777" w:rsidR="00CC46E6" w:rsidRDefault="0052046E" w:rsidP="00CC46E6">
      <w:pPr>
        <w:pStyle w:val="Zkladntext"/>
        <w:tabs>
          <w:tab w:val="left" w:pos="3060"/>
          <w:tab w:val="left" w:pos="6840"/>
          <w:tab w:val="right" w:pos="8505"/>
        </w:tabs>
        <w:jc w:val="left"/>
        <w:rPr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Fonts w:ascii="Calibri" w:hAnsi="Calibri" w:cs="Calibri"/>
          <w:b/>
          <w:i/>
          <w:iCs/>
          <w:sz w:val="22"/>
          <w:szCs w:val="22"/>
        </w:rPr>
        <w:t xml:space="preserve"> </w:t>
      </w:r>
      <w:r w:rsidR="00820417">
        <w:rPr>
          <w:rFonts w:ascii="Calibri" w:hAnsi="Calibri" w:cs="Calibri"/>
          <w:b/>
          <w:i/>
          <w:iCs/>
          <w:sz w:val="22"/>
          <w:szCs w:val="22"/>
        </w:rPr>
        <w:t xml:space="preserve">          </w:t>
      </w:r>
      <w:r w:rsidR="00CC46E6">
        <w:rPr>
          <w:rFonts w:ascii="Calibri" w:hAnsi="Calibri" w:cs="Calibri"/>
          <w:b/>
          <w:i/>
          <w:iCs/>
          <w:sz w:val="22"/>
          <w:szCs w:val="22"/>
        </w:rPr>
        <w:t>starosta</w:t>
      </w:r>
      <w:r w:rsidR="00CC46E6">
        <w:rPr>
          <w:rFonts w:ascii="Calibri" w:hAnsi="Calibri" w:cs="Calibri"/>
          <w:b/>
          <w:bCs/>
          <w:i/>
          <w:iCs/>
          <w:sz w:val="22"/>
          <w:szCs w:val="22"/>
        </w:rPr>
        <w:t xml:space="preserve">                                                         </w:t>
      </w:r>
      <w:r>
        <w:rPr>
          <w:rFonts w:ascii="Calibri" w:hAnsi="Calibri" w:cs="Calibri"/>
          <w:b/>
          <w:i/>
          <w:iCs/>
          <w:sz w:val="22"/>
          <w:szCs w:val="22"/>
        </w:rPr>
        <w:t xml:space="preserve">                          </w:t>
      </w:r>
      <w:r w:rsidR="00CC46E6">
        <w:rPr>
          <w:rFonts w:ascii="Calibri" w:hAnsi="Calibri" w:cs="Calibri"/>
          <w:b/>
          <w:i/>
          <w:iCs/>
          <w:sz w:val="22"/>
          <w:szCs w:val="22"/>
        </w:rPr>
        <w:t xml:space="preserve"> </w:t>
      </w:r>
      <w:r w:rsidR="00EA7CFF">
        <w:rPr>
          <w:rFonts w:ascii="Calibri" w:hAnsi="Calibri" w:cs="Calibri"/>
          <w:b/>
          <w:i/>
          <w:iCs/>
          <w:sz w:val="22"/>
          <w:szCs w:val="22"/>
        </w:rPr>
        <w:t xml:space="preserve"> </w:t>
      </w:r>
      <w:r w:rsidR="00480EC6">
        <w:rPr>
          <w:rFonts w:ascii="Calibri" w:hAnsi="Calibri" w:cs="Calibri"/>
          <w:b/>
          <w:i/>
          <w:iCs/>
          <w:sz w:val="22"/>
          <w:szCs w:val="22"/>
        </w:rPr>
        <w:tab/>
      </w:r>
      <w:r w:rsidR="00820417">
        <w:rPr>
          <w:rFonts w:ascii="Calibri" w:hAnsi="Calibri" w:cs="Calibri"/>
          <w:b/>
          <w:i/>
          <w:iCs/>
          <w:sz w:val="22"/>
          <w:szCs w:val="22"/>
        </w:rPr>
        <w:t xml:space="preserve">       </w:t>
      </w:r>
      <w:r w:rsidR="00CC46E6">
        <w:rPr>
          <w:rFonts w:ascii="Calibri" w:hAnsi="Calibri" w:cs="Calibri"/>
          <w:b/>
          <w:i/>
          <w:iCs/>
          <w:sz w:val="22"/>
          <w:szCs w:val="22"/>
        </w:rPr>
        <w:t>místostarost</w:t>
      </w:r>
      <w:r w:rsidR="00480EC6">
        <w:rPr>
          <w:rFonts w:ascii="Calibri" w:hAnsi="Calibri" w:cs="Calibri"/>
          <w:b/>
          <w:i/>
          <w:iCs/>
          <w:sz w:val="22"/>
          <w:szCs w:val="22"/>
        </w:rPr>
        <w:t>a</w:t>
      </w:r>
    </w:p>
    <w:p w14:paraId="39A73814" w14:textId="77777777" w:rsidR="00CC46E6" w:rsidRDefault="00CC46E6" w:rsidP="00CC46E6">
      <w:pPr>
        <w:pStyle w:val="Zkladntext"/>
        <w:tabs>
          <w:tab w:val="left" w:pos="3060"/>
          <w:tab w:val="left" w:pos="6660"/>
          <w:tab w:val="right" w:pos="8505"/>
        </w:tabs>
        <w:ind w:left="360"/>
        <w:jc w:val="left"/>
        <w:rPr>
          <w:rFonts w:ascii="Calibri" w:hAnsi="Calibri" w:cs="Calibri"/>
          <w:bCs/>
          <w:iCs/>
          <w:sz w:val="22"/>
          <w:szCs w:val="22"/>
        </w:rPr>
      </w:pPr>
    </w:p>
    <w:p w14:paraId="5F1F2D0F" w14:textId="77777777" w:rsidR="00CC46E6" w:rsidRDefault="00CC46E6" w:rsidP="00CC46E6">
      <w:pPr>
        <w:pStyle w:val="Zkladntext"/>
        <w:tabs>
          <w:tab w:val="right" w:pos="8505"/>
        </w:tabs>
        <w:ind w:left="360"/>
        <w:jc w:val="left"/>
        <w:rPr>
          <w:rFonts w:ascii="Calibri" w:hAnsi="Calibri" w:cs="Calibri"/>
          <w:b/>
          <w:i/>
          <w:iCs/>
          <w:sz w:val="22"/>
          <w:szCs w:val="22"/>
        </w:rPr>
      </w:pPr>
    </w:p>
    <w:p w14:paraId="4A107177" w14:textId="77777777" w:rsidR="00CC46E6" w:rsidRDefault="00CC46E6" w:rsidP="00CC46E6">
      <w:pPr>
        <w:pStyle w:val="Zkladntext"/>
        <w:tabs>
          <w:tab w:val="right" w:pos="8505"/>
        </w:tabs>
        <w:ind w:left="360"/>
        <w:jc w:val="right"/>
        <w:rPr>
          <w:rFonts w:ascii="Calibri" w:hAnsi="Calibri" w:cs="Calibri"/>
          <w:b/>
          <w:i/>
          <w:iCs/>
          <w:sz w:val="22"/>
          <w:szCs w:val="22"/>
        </w:rPr>
      </w:pPr>
    </w:p>
    <w:p w14:paraId="73DDB3F9" w14:textId="77777777" w:rsidR="00CC46E6" w:rsidRDefault="00CC46E6" w:rsidP="00CC46E6">
      <w:pPr>
        <w:pStyle w:val="Zkladntext"/>
        <w:tabs>
          <w:tab w:val="right" w:pos="8505"/>
        </w:tabs>
        <w:ind w:left="360"/>
        <w:jc w:val="right"/>
        <w:rPr>
          <w:rFonts w:ascii="Calibri" w:hAnsi="Calibri" w:cs="Calibri"/>
          <w:bCs/>
          <w:i/>
          <w:iCs/>
          <w:sz w:val="22"/>
          <w:szCs w:val="22"/>
        </w:rPr>
      </w:pPr>
    </w:p>
    <w:p w14:paraId="1B4E5E2E" w14:textId="77777777" w:rsidR="00CC46E6" w:rsidRDefault="00CC46E6" w:rsidP="00CC46E6">
      <w:pPr>
        <w:rPr>
          <w:rFonts w:ascii="Calibri" w:hAnsi="Calibri" w:cs="Calibri"/>
          <w:snapToGrid w:val="0"/>
          <w:sz w:val="22"/>
          <w:szCs w:val="22"/>
        </w:rPr>
      </w:pPr>
    </w:p>
    <w:p w14:paraId="287FD4F7" w14:textId="77777777" w:rsidR="00CC46E6" w:rsidRDefault="00CC46E6" w:rsidP="00CC46E6">
      <w:pPr>
        <w:rPr>
          <w:rFonts w:ascii="Calibri" w:hAnsi="Calibri" w:cs="Calibri"/>
          <w:snapToGrid w:val="0"/>
          <w:sz w:val="22"/>
          <w:szCs w:val="22"/>
        </w:rPr>
      </w:pPr>
    </w:p>
    <w:p w14:paraId="4B19E1CB" w14:textId="77777777" w:rsidR="00CC46E6" w:rsidRDefault="00CC46E6" w:rsidP="00CC46E6">
      <w:pPr>
        <w:rPr>
          <w:rFonts w:ascii="Calibri" w:hAnsi="Calibri" w:cs="Calibri"/>
          <w:snapToGrid w:val="0"/>
          <w:sz w:val="22"/>
          <w:szCs w:val="22"/>
        </w:rPr>
      </w:pPr>
    </w:p>
    <w:p w14:paraId="3AF80F53" w14:textId="77777777" w:rsidR="00CC46E6" w:rsidRDefault="00CC46E6" w:rsidP="00CC46E6">
      <w:pPr>
        <w:rPr>
          <w:rFonts w:ascii="Calibri" w:hAnsi="Calibri" w:cs="Calibri"/>
          <w:snapToGrid w:val="0"/>
          <w:sz w:val="22"/>
          <w:szCs w:val="22"/>
        </w:rPr>
      </w:pPr>
    </w:p>
    <w:sectPr w:rsidR="00CC46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A2896" w14:textId="77777777" w:rsidR="000A6DD7" w:rsidRDefault="000A6DD7">
      <w:r>
        <w:separator/>
      </w:r>
    </w:p>
  </w:endnote>
  <w:endnote w:type="continuationSeparator" w:id="0">
    <w:p w14:paraId="72C781CA" w14:textId="77777777" w:rsidR="000A6DD7" w:rsidRDefault="000A6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9DD68" w14:textId="77777777" w:rsidR="000A6DD7" w:rsidRDefault="000A6DD7">
      <w:r>
        <w:separator/>
      </w:r>
    </w:p>
  </w:footnote>
  <w:footnote w:type="continuationSeparator" w:id="0">
    <w:p w14:paraId="2E5E15C0" w14:textId="77777777" w:rsidR="000A6DD7" w:rsidRDefault="000A6DD7">
      <w:r>
        <w:continuationSeparator/>
      </w:r>
    </w:p>
  </w:footnote>
  <w:footnote w:id="1">
    <w:p w14:paraId="2389B17C" w14:textId="77777777" w:rsidR="00CC46E6" w:rsidRDefault="00CC46E6" w:rsidP="00CC46E6">
      <w:pPr>
        <w:pStyle w:val="Textpoznpodarou"/>
      </w:pPr>
      <w:r>
        <w:rPr>
          <w:rStyle w:val="Znakapoznpodarou"/>
        </w:rPr>
        <w:t>1</w:t>
      </w:r>
      <w:r>
        <w:t xml:space="preserve"> zákon č. 526/1990 Sb., o cenách, ve znění pozdějších předpisů.</w:t>
      </w:r>
    </w:p>
  </w:footnote>
  <w:footnote w:id="2">
    <w:p w14:paraId="746AA5B4" w14:textId="77777777" w:rsidR="00CC46E6" w:rsidRDefault="00CC46E6" w:rsidP="00CC46E6">
      <w:pPr>
        <w:pStyle w:val="Textpoznpodarou"/>
      </w:pPr>
      <w:r>
        <w:rPr>
          <w:rStyle w:val="Znakapoznpodarou"/>
        </w:rPr>
        <w:t>2</w:t>
      </w:r>
      <w:r>
        <w:t xml:space="preserve"> zákon č. 361/2000 Sb., o provozu na pozemních komunikacích, ve znění pozdějších předpisů, </w:t>
      </w:r>
    </w:p>
    <w:p w14:paraId="3A63EB6B" w14:textId="77777777" w:rsidR="00CC46E6" w:rsidRDefault="00CC46E6" w:rsidP="00CC46E6">
      <w:pPr>
        <w:pStyle w:val="Textpoznpodarou"/>
      </w:pPr>
      <w:r>
        <w:t xml:space="preserve">  vyhláška Ministerstva dopravy a spojů č. 30/2001 Sb., o pravidlech provozu na pozemních komunikacích, ve   </w:t>
      </w:r>
    </w:p>
    <w:p w14:paraId="264B399F" w14:textId="77777777" w:rsidR="00CC46E6" w:rsidRDefault="00CC46E6" w:rsidP="00CC46E6">
      <w:pPr>
        <w:pStyle w:val="Textpoznpodarou"/>
      </w:pPr>
      <w:r>
        <w:t xml:space="preserve"> 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34C6F"/>
    <w:multiLevelType w:val="hybridMultilevel"/>
    <w:tmpl w:val="DCF6427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83632"/>
    <w:multiLevelType w:val="hybridMultilevel"/>
    <w:tmpl w:val="CE3A17FC"/>
    <w:lvl w:ilvl="0" w:tplc="A762F9C6">
      <w:start w:val="1"/>
      <w:numFmt w:val="lowerLetter"/>
      <w:lvlText w:val="%1)"/>
      <w:lvlJc w:val="righ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564C3D"/>
    <w:multiLevelType w:val="hybridMultilevel"/>
    <w:tmpl w:val="0C322026"/>
    <w:lvl w:ilvl="0" w:tplc="A762F9C6">
      <w:start w:val="1"/>
      <w:numFmt w:val="lowerLetter"/>
      <w:lvlText w:val="%1)"/>
      <w:lvlJc w:val="righ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054641"/>
    <w:multiLevelType w:val="hybridMultilevel"/>
    <w:tmpl w:val="3E5479FE"/>
    <w:lvl w:ilvl="0" w:tplc="7D1E7D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6E1C35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6600935"/>
    <w:multiLevelType w:val="hybridMultilevel"/>
    <w:tmpl w:val="A7B6645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4C4256D"/>
    <w:multiLevelType w:val="hybridMultilevel"/>
    <w:tmpl w:val="BCA0C6B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B8403E"/>
    <w:multiLevelType w:val="hybridMultilevel"/>
    <w:tmpl w:val="9EBC270A"/>
    <w:lvl w:ilvl="0" w:tplc="0C06C0E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EA27C7"/>
    <w:multiLevelType w:val="hybridMultilevel"/>
    <w:tmpl w:val="BCA0C6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003E11"/>
    <w:multiLevelType w:val="singleLevel"/>
    <w:tmpl w:val="0C06C0E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0" w15:restartNumberingAfterBreak="0">
    <w:nsid w:val="60211435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09A172E"/>
    <w:multiLevelType w:val="hybridMultilevel"/>
    <w:tmpl w:val="3F66A3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267589"/>
    <w:multiLevelType w:val="hybridMultilevel"/>
    <w:tmpl w:val="5980E4B0"/>
    <w:lvl w:ilvl="0" w:tplc="84D677A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5743FE8"/>
    <w:multiLevelType w:val="hybridMultilevel"/>
    <w:tmpl w:val="E62825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6568425">
    <w:abstractNumId w:val="4"/>
    <w:lvlOverride w:ilvl="0">
      <w:startOverride w:val="1"/>
    </w:lvlOverride>
  </w:num>
  <w:num w:numId="2" w16cid:durableId="1605383745">
    <w:abstractNumId w:val="9"/>
  </w:num>
  <w:num w:numId="3" w16cid:durableId="354498520">
    <w:abstractNumId w:val="10"/>
    <w:lvlOverride w:ilvl="0">
      <w:startOverride w:val="1"/>
    </w:lvlOverride>
  </w:num>
  <w:num w:numId="4" w16cid:durableId="456874336">
    <w:abstractNumId w:val="3"/>
  </w:num>
  <w:num w:numId="5" w16cid:durableId="240871258">
    <w:abstractNumId w:val="12"/>
  </w:num>
  <w:num w:numId="6" w16cid:durableId="579826544">
    <w:abstractNumId w:val="7"/>
  </w:num>
  <w:num w:numId="7" w16cid:durableId="1677418768">
    <w:abstractNumId w:val="2"/>
  </w:num>
  <w:num w:numId="8" w16cid:durableId="2010014537">
    <w:abstractNumId w:val="11"/>
  </w:num>
  <w:num w:numId="9" w16cid:durableId="983847573">
    <w:abstractNumId w:val="0"/>
  </w:num>
  <w:num w:numId="10" w16cid:durableId="1678993879">
    <w:abstractNumId w:val="1"/>
  </w:num>
  <w:num w:numId="11" w16cid:durableId="469248978">
    <w:abstractNumId w:val="9"/>
    <w:lvlOverride w:ilvl="0">
      <w:startOverride w:val="1"/>
    </w:lvlOverride>
  </w:num>
  <w:num w:numId="12" w16cid:durableId="10843026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99725707">
    <w:abstractNumId w:val="1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 w16cid:durableId="16305477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22984685">
    <w:abstractNumId w:val="5"/>
  </w:num>
  <w:num w:numId="16" w16cid:durableId="1676574513">
    <w:abstractNumId w:val="8"/>
  </w:num>
  <w:num w:numId="17" w16cid:durableId="1507935985">
    <w:abstractNumId w:val="13"/>
  </w:num>
  <w:num w:numId="18" w16cid:durableId="10520025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07F"/>
    <w:rsid w:val="00083C65"/>
    <w:rsid w:val="00084D8B"/>
    <w:rsid w:val="0009068D"/>
    <w:rsid w:val="000953E6"/>
    <w:rsid w:val="000A6DD7"/>
    <w:rsid w:val="000C588F"/>
    <w:rsid w:val="000E167B"/>
    <w:rsid w:val="00115C57"/>
    <w:rsid w:val="00160FF9"/>
    <w:rsid w:val="001905AB"/>
    <w:rsid w:val="00201F72"/>
    <w:rsid w:val="00225CEC"/>
    <w:rsid w:val="00243D11"/>
    <w:rsid w:val="002520E8"/>
    <w:rsid w:val="00271146"/>
    <w:rsid w:val="00272BD5"/>
    <w:rsid w:val="0027740A"/>
    <w:rsid w:val="00287356"/>
    <w:rsid w:val="002C12F5"/>
    <w:rsid w:val="00311E23"/>
    <w:rsid w:val="0031790E"/>
    <w:rsid w:val="00322060"/>
    <w:rsid w:val="00331660"/>
    <w:rsid w:val="003A27FC"/>
    <w:rsid w:val="003B0004"/>
    <w:rsid w:val="003D4603"/>
    <w:rsid w:val="004705A1"/>
    <w:rsid w:val="00480EC6"/>
    <w:rsid w:val="00497FDB"/>
    <w:rsid w:val="004A4932"/>
    <w:rsid w:val="004E0647"/>
    <w:rsid w:val="004E43A6"/>
    <w:rsid w:val="004E46FE"/>
    <w:rsid w:val="005000CC"/>
    <w:rsid w:val="00506927"/>
    <w:rsid w:val="0052046E"/>
    <w:rsid w:val="00555C17"/>
    <w:rsid w:val="005650EB"/>
    <w:rsid w:val="005C40D8"/>
    <w:rsid w:val="005F59F7"/>
    <w:rsid w:val="006206EC"/>
    <w:rsid w:val="00667BF3"/>
    <w:rsid w:val="006A29AC"/>
    <w:rsid w:val="006B30E0"/>
    <w:rsid w:val="006C2199"/>
    <w:rsid w:val="006F06AE"/>
    <w:rsid w:val="007633A4"/>
    <w:rsid w:val="00780F1E"/>
    <w:rsid w:val="007D6921"/>
    <w:rsid w:val="007F69BB"/>
    <w:rsid w:val="00820417"/>
    <w:rsid w:val="008317AD"/>
    <w:rsid w:val="0084625D"/>
    <w:rsid w:val="008573DD"/>
    <w:rsid w:val="008C623D"/>
    <w:rsid w:val="008D78E2"/>
    <w:rsid w:val="00903182"/>
    <w:rsid w:val="00930C6E"/>
    <w:rsid w:val="009341BF"/>
    <w:rsid w:val="0094797A"/>
    <w:rsid w:val="00976D21"/>
    <w:rsid w:val="009875B8"/>
    <w:rsid w:val="009B2B66"/>
    <w:rsid w:val="009B5AEC"/>
    <w:rsid w:val="009C4F67"/>
    <w:rsid w:val="009D7699"/>
    <w:rsid w:val="00AA2FF1"/>
    <w:rsid w:val="00AD028D"/>
    <w:rsid w:val="00AE2005"/>
    <w:rsid w:val="00B114A8"/>
    <w:rsid w:val="00B31872"/>
    <w:rsid w:val="00B45BF3"/>
    <w:rsid w:val="00B72A0D"/>
    <w:rsid w:val="00B86089"/>
    <w:rsid w:val="00BE58EA"/>
    <w:rsid w:val="00BF0AAE"/>
    <w:rsid w:val="00C11F01"/>
    <w:rsid w:val="00C33033"/>
    <w:rsid w:val="00C463FB"/>
    <w:rsid w:val="00C472DD"/>
    <w:rsid w:val="00C65E93"/>
    <w:rsid w:val="00C677D1"/>
    <w:rsid w:val="00CC266B"/>
    <w:rsid w:val="00CC46E6"/>
    <w:rsid w:val="00CD62F7"/>
    <w:rsid w:val="00CD749B"/>
    <w:rsid w:val="00CE3690"/>
    <w:rsid w:val="00CF60CF"/>
    <w:rsid w:val="00D17221"/>
    <w:rsid w:val="00D9207F"/>
    <w:rsid w:val="00DA4832"/>
    <w:rsid w:val="00DB0988"/>
    <w:rsid w:val="00DC63D2"/>
    <w:rsid w:val="00E03042"/>
    <w:rsid w:val="00E0440A"/>
    <w:rsid w:val="00E23DDC"/>
    <w:rsid w:val="00E364F3"/>
    <w:rsid w:val="00E711C8"/>
    <w:rsid w:val="00E73C3A"/>
    <w:rsid w:val="00E86DAF"/>
    <w:rsid w:val="00EA7CFF"/>
    <w:rsid w:val="00F14018"/>
    <w:rsid w:val="00F72A52"/>
    <w:rsid w:val="00F979FD"/>
    <w:rsid w:val="00FB4EB7"/>
    <w:rsid w:val="00FD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CBDE42"/>
  <w15:chartTrackingRefBased/>
  <w15:docId w15:val="{5A44F8FE-7267-434A-B95B-BAF5A33A7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46E6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poznpodarou">
    <w:name w:val="footnote text"/>
    <w:basedOn w:val="Normln"/>
    <w:semiHidden/>
    <w:rsid w:val="00CC46E6"/>
    <w:rPr>
      <w:sz w:val="20"/>
      <w:szCs w:val="20"/>
    </w:rPr>
  </w:style>
  <w:style w:type="paragraph" w:styleId="Nzev">
    <w:name w:val="Title"/>
    <w:basedOn w:val="Normln"/>
    <w:link w:val="NzevChar"/>
    <w:qFormat/>
    <w:rsid w:val="00CC46E6"/>
    <w:pPr>
      <w:jc w:val="center"/>
    </w:pPr>
    <w:rPr>
      <w:b/>
      <w:bCs/>
      <w:sz w:val="28"/>
      <w:szCs w:val="28"/>
      <w:u w:val="single"/>
    </w:rPr>
  </w:style>
  <w:style w:type="character" w:styleId="Znakapoznpodarou">
    <w:name w:val="footnote reference"/>
    <w:semiHidden/>
    <w:rsid w:val="00CC46E6"/>
    <w:rPr>
      <w:vertAlign w:val="superscript"/>
    </w:rPr>
  </w:style>
  <w:style w:type="paragraph" w:styleId="Zkladntext">
    <w:name w:val="Body Text"/>
    <w:basedOn w:val="Normln"/>
    <w:rsid w:val="00CC46E6"/>
    <w:pPr>
      <w:autoSpaceDE w:val="0"/>
      <w:autoSpaceDN w:val="0"/>
      <w:jc w:val="both"/>
    </w:pPr>
    <w:rPr>
      <w:sz w:val="20"/>
    </w:rPr>
  </w:style>
  <w:style w:type="paragraph" w:styleId="Odstavecseseznamem">
    <w:name w:val="List Paragraph"/>
    <w:basedOn w:val="Normln"/>
    <w:uiPriority w:val="34"/>
    <w:qFormat/>
    <w:rsid w:val="00F979F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NzevChar">
    <w:name w:val="Název Char"/>
    <w:link w:val="Nzev"/>
    <w:rsid w:val="00C65E93"/>
    <w:rPr>
      <w:b/>
      <w:bCs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1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818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Světlá nad Sázavou</vt:lpstr>
    </vt:vector>
  </TitlesOfParts>
  <Company>Město Světlá nad Sázavou</Company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Světlá nad Sázavou</dc:title>
  <dc:subject/>
  <dc:creator>cimrmanova</dc:creator>
  <cp:keywords/>
  <cp:lastModifiedBy>Alena Cimrmanová</cp:lastModifiedBy>
  <cp:revision>4</cp:revision>
  <cp:lastPrinted>2022-12-21T16:01:00Z</cp:lastPrinted>
  <dcterms:created xsi:type="dcterms:W3CDTF">2022-12-21T15:59:00Z</dcterms:created>
  <dcterms:modified xsi:type="dcterms:W3CDTF">2022-12-21T16:02:00Z</dcterms:modified>
</cp:coreProperties>
</file>