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pPr>
      <w:r>
        <w:rPr/>
      </w:r>
    </w:p>
    <w:p>
      <w:pPr>
        <w:pStyle w:val="Normal"/>
        <w:spacing w:lineRule="auto" w:line="276"/>
        <w:jc w:val="center"/>
        <w:rPr>
          <w:rFonts w:ascii="Arial" w:hAnsi="Arial" w:cs="Arial"/>
          <w:b/>
          <w:b/>
        </w:rPr>
      </w:pPr>
      <w:r>
        <w:rPr>
          <w:rFonts w:cs="Arial" w:ascii="Arial" w:hAnsi="Arial"/>
          <w:b/>
        </w:rPr>
        <w:t>OBEC OSICE</w:t>
      </w:r>
    </w:p>
    <w:p>
      <w:pPr>
        <w:pStyle w:val="Normal"/>
        <w:spacing w:lineRule="auto" w:line="276"/>
        <w:jc w:val="center"/>
        <w:rPr/>
      </w:pPr>
      <w:r>
        <w:rPr>
          <w:rFonts w:cs="Arial" w:ascii="Arial" w:hAnsi="Arial"/>
          <w:b/>
        </w:rPr>
        <w:t>Zastupitelstvo obce</w:t>
      </w:r>
    </w:p>
    <w:p>
      <w:pPr>
        <w:pStyle w:val="Normal"/>
        <w:spacing w:lineRule="auto" w:line="276"/>
        <w:jc w:val="center"/>
        <w:rPr>
          <w:rFonts w:ascii="Arial" w:hAnsi="Arial" w:cs="Arial"/>
          <w:b/>
          <w:b/>
        </w:rPr>
      </w:pPr>
      <w:r>
        <w:rPr>
          <w:rFonts w:cs="Arial" w:ascii="Arial" w:hAnsi="Arial"/>
          <w:b/>
        </w:rPr>
        <mc:AlternateContent>
          <mc:Choice Requires="wps">
            <w:drawing>
              <wp:anchor behindDoc="1" distT="0" distB="0" distL="0" distR="0" simplePos="0" locked="0" layoutInCell="1" allowOverlap="1" relativeHeight="2">
                <wp:simplePos x="0" y="0"/>
                <wp:positionH relativeFrom="column">
                  <wp:align>center</wp:align>
                </wp:positionH>
                <wp:positionV relativeFrom="paragraph">
                  <wp:posOffset>1905</wp:posOffset>
                </wp:positionV>
                <wp:extent cx="655955" cy="813435"/>
                <wp:effectExtent l="0" t="0" r="0" b="0"/>
                <wp:wrapSquare wrapText="bothSides"/>
                <wp:docPr id="1" name="Obrázek1"/>
                <a:graphic xmlns:a="http://schemas.openxmlformats.org/drawingml/2006/main">
                  <a:graphicData uri="http://schemas.openxmlformats.org/drawingml/2006/picture">
                    <pic:pic xmlns:pic="http://schemas.openxmlformats.org/drawingml/2006/picture">
                      <pic:nvPicPr>
                        <pic:cNvPr id="0" name="Obrázek1" descr=""/>
                        <pic:cNvPicPr/>
                      </pic:nvPicPr>
                      <pic:blipFill>
                        <a:blip r:embed="rId2"/>
                        <a:stretch/>
                      </pic:blipFill>
                      <pic:spPr>
                        <a:xfrm>
                          <a:off x="0" y="0"/>
                          <a:ext cx="655200" cy="812880"/>
                        </a:xfrm>
                        <a:prstGeom prst="rect">
                          <a:avLst/>
                        </a:prstGeom>
                        <a:ln>
                          <a:noFill/>
                        </a:ln>
                      </pic:spPr>
                    </pic:pic>
                  </a:graphicData>
                </a:graphic>
              </wp:anchor>
            </w:drawing>
          </mc:Choice>
          <mc:Fallback>
            <w:pict>
              <v:rect id="shape_0" ID="Obrázek1" stroked="f" style="position:absolute;margin-left:201pt;margin-top:0.15pt;width:51.55pt;height:63.95pt;mso-position-horizontal:center">
                <v:imagedata r:id="rId2" o:detectmouseclick="t"/>
                <w10:wrap type="none"/>
                <v:stroke color="#3465a4" joinstyle="round" endcap="flat"/>
              </v:rect>
            </w:pict>
          </mc:Fallback>
        </mc:AlternateConten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76"/>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Obecně závazná vyhláška obce </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pPr>
      <w:r>
        <w:rPr>
          <w:rFonts w:cs="Arial" w:ascii="Arial" w:hAnsi="Arial"/>
          <w:sz w:val="22"/>
          <w:szCs w:val="22"/>
        </w:rPr>
        <w:t xml:space="preserve">Zastupitelstvo obce Osice se na svém zasedání dne 22. listopadu 2023 usneslo vydat na základě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pPr>
      <w:r>
        <w:rPr>
          <w:rFonts w:cs="Arial" w:ascii="Arial" w:hAnsi="Arial"/>
          <w:sz w:val="22"/>
          <w:szCs w:val="22"/>
        </w:rPr>
        <w:t>Obec Osice touto vyhláškou zavádí místní poplatek ze psů (dále jen „poplatek“).</w:t>
      </w:r>
    </w:p>
    <w:p>
      <w:pPr>
        <w:pStyle w:val="Normal"/>
        <w:numPr>
          <w:ilvl w:val="0"/>
          <w:numId w:val="1"/>
        </w:numPr>
        <w:spacing w:lineRule="auto" w:line="312" w:before="120" w:after="0"/>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pPr>
      <w:r>
        <w:rPr>
          <w:rFonts w:cs="Arial" w:ascii="Arial" w:hAnsi="Arial"/>
          <w:sz w:val="22"/>
          <w:szCs w:val="22"/>
        </w:rPr>
        <w:t>Správcem poplatku je obecní úřad.</w:t>
      </w:r>
      <w:r>
        <w:rPr>
          <w:rStyle w:val="Ukotvenpoznmkypodarou"/>
          <w:rFonts w:cs="Arial" w:ascii="Arial" w:hAnsi="Arial"/>
          <w:sz w:val="22"/>
          <w:szCs w:val="22"/>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Odstavec"/>
        <w:numPr>
          <w:ilvl w:val="0"/>
          <w:numId w:val="5"/>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Normal"/>
        <w:tabs>
          <w:tab w:val="left" w:pos="567" w:leader="none"/>
        </w:tabs>
        <w:spacing w:lineRule="auto" w:line="288" w:before="120" w:after="0"/>
        <w:jc w:val="both"/>
        <w:rPr>
          <w:rFonts w:ascii="Arial" w:hAnsi="Arial" w:cs="Arial"/>
          <w:sz w:val="22"/>
          <w:szCs w:val="22"/>
        </w:rPr>
      </w:pPr>
      <w:r>
        <w:rPr>
          <w:rFonts w:cs="Arial" w:ascii="Arial" w:hAnsi="Arial"/>
          <w:sz w:val="22"/>
          <w:szCs w:val="22"/>
        </w:rPr>
        <w:t>(2)</w:t>
        <w:tab/>
        <w:t>Poplatek ze psů se platí ze psů starších 3 měsíců.</w:t>
      </w:r>
    </w:p>
    <w:p>
      <w:pPr>
        <w:pStyle w:val="Slalnk"/>
        <w:rPr>
          <w:rFonts w:ascii="Arial" w:hAnsi="Arial" w:cs="Arial"/>
          <w:sz w:val="22"/>
          <w:szCs w:val="22"/>
        </w:rPr>
      </w:pPr>
      <w:r>
        <w:rPr>
          <w:rFonts w:cs="Arial" w:ascii="Arial" w:hAnsi="Arial"/>
          <w:sz w:val="22"/>
          <w:szCs w:val="22"/>
        </w:rPr>
        <w:t xml:space="preserve">Čl. 3 </w:t>
      </w:r>
    </w:p>
    <w:p>
      <w:pPr>
        <w:pStyle w:val="Nzvylnk"/>
        <w:rPr>
          <w:rFonts w:ascii="Arial" w:hAnsi="Arial" w:cs="Arial"/>
          <w:sz w:val="22"/>
          <w:szCs w:val="22"/>
        </w:rPr>
      </w:pPr>
      <w:r>
        <w:rPr>
          <w:rFonts w:cs="Arial" w:ascii="Arial" w:hAnsi="Arial"/>
          <w:sz w:val="22"/>
          <w:szCs w:val="22"/>
        </w:rPr>
        <w:t>Ohlašovací povinnost</w:t>
      </w:r>
    </w:p>
    <w:p>
      <w:pPr>
        <w:pStyle w:val="Odstavec"/>
        <w:ind w:left="567" w:hanging="567"/>
        <w:rPr/>
      </w:pPr>
      <w:r>
        <w:rPr/>
        <w:t>(1)</w:t>
        <w:tab/>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rPr/>
        <w:t>.</w:t>
      </w:r>
    </w:p>
    <w:p>
      <w:pPr>
        <w:pStyle w:val="Odstavec"/>
        <w:numPr>
          <w:ilvl w:val="0"/>
          <w:numId w:val="6"/>
        </w:numPr>
        <w:rPr/>
      </w:pPr>
      <w:r>
        <w:rPr/>
        <w:t>Dojde-li ke změně údajů uvedených v ohlášení, je poplatník povinen tuto změnu oznámit do 15 dnů ode dne, kdy nastala</w:t>
      </w:r>
      <w:r>
        <w:rPr>
          <w:rStyle w:val="Ukotvenpoznmkypodarou"/>
        </w:rPr>
        <w:footnoteReference w:id="6"/>
      </w:r>
      <w:r>
        <w:rPr/>
        <w:t>.</w:t>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spacing w:lineRule="auto" w:line="288" w:before="120" w:after="0"/>
        <w:ind w:left="567" w:hanging="0"/>
        <w:jc w:val="both"/>
        <w:rPr/>
      </w:pPr>
      <w:r>
        <w:rPr>
          <w:rFonts w:cs="Arial" w:ascii="Arial" w:hAnsi="Arial"/>
          <w:sz w:val="22"/>
          <w:szCs w:val="22"/>
        </w:rPr>
        <w:t>Sazba poplatku za kalendářní rok činí za každého psa ………………………… 100,- Kč.</w:t>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3"/>
        </w:numPr>
        <w:spacing w:lineRule="auto" w:line="288" w:before="120" w:after="0"/>
        <w:jc w:val="both"/>
        <w:rPr/>
      </w:pPr>
      <w:r>
        <w:rPr>
          <w:rFonts w:cs="Arial" w:ascii="Arial" w:hAnsi="Arial"/>
          <w:sz w:val="22"/>
          <w:szCs w:val="22"/>
        </w:rPr>
        <w:t>Poplatek je splatný nejpozději do 31. března příslušného kalendářního roku.</w:t>
      </w:r>
    </w:p>
    <w:p>
      <w:pPr>
        <w:pStyle w:val="Normal"/>
        <w:numPr>
          <w:ilvl w:val="0"/>
          <w:numId w:val="3"/>
        </w:numPr>
        <w:spacing w:lineRule="auto" w:line="288" w:before="120" w:after="0"/>
        <w:jc w:val="both"/>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r>
        <w:rPr>
          <w:rFonts w:cs="Arial" w:ascii="Arial" w:hAnsi="Arial"/>
          <w:color w:val="0070C0"/>
          <w:sz w:val="22"/>
          <w:szCs w:val="22"/>
        </w:rPr>
        <w:t>.</w:t>
      </w:r>
    </w:p>
    <w:p>
      <w:pPr>
        <w:pStyle w:val="Odstavec"/>
        <w:numPr>
          <w:ilvl w:val="0"/>
          <w:numId w:val="3"/>
        </w:numPr>
        <w:rPr/>
      </w:pPr>
      <w:r>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7"/>
      </w:r>
      <w:r>
        <w:rPr>
          <w:rFonts w:cs="Arial" w:ascii="Arial" w:hAnsi="Arial"/>
          <w:sz w:val="22"/>
          <w:szCs w:val="22"/>
        </w:rPr>
        <w:t xml:space="preserve">. </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Čl. 7</w:t>
      </w:r>
    </w:p>
    <w:p>
      <w:pPr>
        <w:pStyle w:val="Nzvylnk"/>
        <w:tabs>
          <w:tab w:val="left" w:pos="3015" w:leader="none"/>
          <w:tab w:val="center" w:pos="4536" w:leader="none"/>
        </w:tabs>
        <w:jc w:val="left"/>
        <w:rPr>
          <w:rFonts w:ascii="Arial" w:hAnsi="Arial" w:cs="Arial"/>
        </w:rPr>
      </w:pPr>
      <w:r>
        <w:rPr>
          <w:rFonts w:cs="Arial" w:ascii="Arial" w:hAnsi="Arial"/>
        </w:rPr>
        <w:tab/>
        <w:t>Přechodné a zrušovací ustanovení</w:t>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Poplatkové povinnosti za předchozí kalendářní roky se řídí dosavadními právními předpisy.</w:t>
      </w:r>
    </w:p>
    <w:p>
      <w:pPr>
        <w:pStyle w:val="Normal"/>
        <w:numPr>
          <w:ilvl w:val="0"/>
          <w:numId w:val="4"/>
        </w:numPr>
        <w:spacing w:lineRule="auto" w:line="288" w:before="120" w:after="0"/>
        <w:jc w:val="both"/>
        <w:rPr/>
      </w:pPr>
      <w:r>
        <w:rPr>
          <w:rFonts w:cs="Arial" w:ascii="Arial" w:hAnsi="Arial"/>
          <w:sz w:val="22"/>
          <w:szCs w:val="22"/>
        </w:rPr>
        <w:t>Zrušuje se obecně závazná vyhláška č. 3/2019, o místním poplatku ze psů, ze dne 11. prosince 2019.</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pPr>
      <w:r>
        <w:rPr>
          <w:rFonts w:cs="Arial" w:ascii="Arial" w:hAnsi="Arial"/>
          <w:sz w:val="22"/>
          <w:szCs w:val="22"/>
        </w:rPr>
        <w:t xml:space="preserve">Tato vyhláška nabývá účinnosti dnem 1. ledna 2024. </w:t>
      </w:r>
    </w:p>
    <w:p>
      <w:pPr>
        <w:pStyle w:val="Nzvylnk"/>
        <w:jc w:val="left"/>
        <w:rPr>
          <w:rFonts w:ascii="Arial" w:hAnsi="Arial" w:cs="Arial"/>
          <w:sz w:val="22"/>
          <w:szCs w:val="22"/>
        </w:rPr>
      </w:pPr>
      <w:r>
        <w:rPr>
          <w:rFonts w:cs="Arial" w:ascii="Arial" w:hAnsi="Arial"/>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left" w:pos="1440" w:leader="none"/>
          <w:tab w:val="left" w:pos="7020" w:leader="none"/>
        </w:tabs>
        <w:spacing w:lineRule="auto" w:line="288" w:before="0" w:after="0"/>
        <w:rPr/>
      </w:pPr>
      <w:r>
        <w:rPr>
          <w:rFonts w:cs="Arial" w:ascii="Arial" w:hAnsi="Arial"/>
          <w:i/>
          <w:sz w:val="22"/>
          <w:szCs w:val="22"/>
        </w:rPr>
        <w:tab/>
        <w:tab/>
      </w:r>
    </w:p>
    <w:p>
      <w:pPr>
        <w:pStyle w:val="Tlotextu"/>
        <w:tabs>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 xml:space="preserve">  ..........................................</w:t>
      </w:r>
    </w:p>
    <w:p>
      <w:pPr>
        <w:pStyle w:val="Tlotextu"/>
        <w:tabs>
          <w:tab w:val="left" w:pos="1080" w:leader="none"/>
          <w:tab w:val="left" w:pos="6660" w:leader="none"/>
        </w:tabs>
        <w:spacing w:lineRule="auto" w:line="288" w:before="0" w:after="0"/>
        <w:rPr/>
      </w:pPr>
      <w:r>
        <w:rPr>
          <w:rFonts w:cs="Arial" w:ascii="Arial" w:hAnsi="Arial"/>
          <w:sz w:val="22"/>
          <w:szCs w:val="22"/>
        </w:rPr>
        <w:t xml:space="preserve">              </w:t>
      </w:r>
      <w:r>
        <w:rPr>
          <w:rFonts w:cs="Arial" w:ascii="Arial" w:hAnsi="Arial"/>
          <w:sz w:val="22"/>
          <w:szCs w:val="22"/>
        </w:rPr>
        <w:t>Ivana Novotná v. r.                                                            Stanislav Bydžovský v. r.</w:t>
      </w:r>
    </w:p>
    <w:p>
      <w:pPr>
        <w:pStyle w:val="Tlotextu"/>
        <w:tabs>
          <w:tab w:val="left" w:pos="1080" w:leader="none"/>
          <w:tab w:val="left" w:pos="7020" w:leader="none"/>
        </w:tabs>
        <w:spacing w:lineRule="auto" w:line="288" w:before="0" w:after="0"/>
        <w:rPr/>
      </w:pPr>
      <w:r>
        <w:rPr>
          <w:rFonts w:cs="Arial" w:ascii="Arial" w:hAnsi="Arial"/>
          <w:sz w:val="22"/>
          <w:szCs w:val="22"/>
        </w:rPr>
        <w:t xml:space="preserve">                </w:t>
      </w:r>
      <w:r>
        <w:rPr>
          <w:rFonts w:cs="Arial" w:ascii="Arial" w:hAnsi="Arial"/>
          <w:sz w:val="22"/>
          <w:szCs w:val="22"/>
        </w:rPr>
        <w:t>místostarostka</w:t>
        <w:tab/>
        <w:t xml:space="preserve"> starosta</w:t>
      </w:r>
    </w:p>
    <w:p>
      <w:pPr>
        <w:pStyle w:val="Tlotextu"/>
        <w:tabs>
          <w:tab w:val="left" w:pos="1080" w:leader="none"/>
          <w:tab w:val="left" w:pos="7020" w:leader="none"/>
        </w:tabs>
        <w:spacing w:lineRule="auto" w:line="288" w:before="0" w:after="0"/>
        <w:rPr/>
      </w:pPr>
      <w:r>
        <w:rPr/>
      </w:r>
    </w:p>
    <w:sectPr>
      <w:footnotePr>
        <w:numFmt w:val="decimal"/>
      </w:footnotePr>
      <w:type w:val="nextPage"/>
      <w:pgSz w:w="11906" w:h="16838"/>
      <w:pgMar w:left="1417" w:right="1417" w:header="0" w:top="850"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rFonts w:cs="Arial" w:ascii="Arial" w:hAnsi="Arial"/>
          <w:sz w:val="18"/>
          <w:szCs w:val="18"/>
        </w:rPr>
        <w:t>§ 2 odst. 5 zákona o místních poplatcích</w:t>
      </w:r>
    </w:p>
  </w:footnote>
  <w:footnote w:id="3">
    <w:p>
      <w:pPr>
        <w:pStyle w:val="Footnotetext"/>
        <w:jc w:val="both"/>
        <w:rPr/>
      </w:pPr>
      <w:r>
        <w:rPr>
          <w:rStyle w:val="Footnotereference"/>
          <w:rFonts w:cs="Arial" w:ascii="Arial" w:hAnsi="Arial"/>
          <w:sz w:val="18"/>
          <w:szCs w:val="18"/>
        </w:rPr>
        <w:footnoteRef/>
        <w:tab/>
      </w:r>
      <w:r>
        <w:rPr>
          <w:rFonts w:cs="Arial" w:ascii="Arial" w:hAnsi="Arial"/>
          <w:sz w:val="18"/>
          <w:szCs w:val="18"/>
        </w:rPr>
        <w:t>§ 15 odst. 1 zákona o místních poplatcích</w:t>
      </w:r>
    </w:p>
  </w:footnote>
  <w:footnote w:id="4">
    <w:p>
      <w:pPr>
        <w:pStyle w:val="Footnote"/>
        <w:rPr/>
      </w:pPr>
      <w:r>
        <w:rPr>
          <w:rStyle w:val="Footnotereference"/>
        </w:rPr>
        <w:footnoteRef/>
        <w:tab/>
      </w:r>
      <w:r>
        <w:rPr/>
        <w:t>§ 2 odst. 1 a 4 zákona o místních poplatcích</w:t>
      </w:r>
    </w:p>
  </w:footnote>
  <w:footnote w:id="5">
    <w:p>
      <w:pPr>
        <w:pStyle w:val="Footnote"/>
        <w:rPr/>
      </w:pPr>
      <w:r>
        <w:rPr>
          <w:rStyle w:val="Footnotereference"/>
        </w:rPr>
        <w:footnoteRef/>
        <w:tab/>
      </w:r>
      <w:r>
        <w:rPr/>
        <w:t>§ 14a odst. 1 a 2 zákona o místních poplatcích; v ohlášení poplatník uvede zejména své identifikační údaje a skutečnosti rozhodné pro stanovení poplatku</w:t>
      </w:r>
    </w:p>
  </w:footnote>
  <w:footnote w:id="6">
    <w:p>
      <w:pPr>
        <w:pStyle w:val="Footnote"/>
        <w:rPr/>
      </w:pPr>
      <w:r>
        <w:rPr>
          <w:rStyle w:val="Footnotereference"/>
        </w:rPr>
        <w:footnoteRef/>
        <w:tab/>
      </w:r>
      <w:r>
        <w:rPr/>
        <w:t>§ 14a odst. 4 zákona o místních poplatcích</w:t>
      </w:r>
    </w:p>
  </w:footnote>
  <w:footnote w:id="7">
    <w:p>
      <w:pPr>
        <w:pStyle w:val="Footnotetext"/>
        <w:rPr/>
      </w:pPr>
      <w:r>
        <w:rPr>
          <w:rStyle w:val="Footnotereference"/>
          <w:rFonts w:cs="Arial" w:ascii="Arial" w:hAnsi="Arial"/>
          <w:sz w:val="18"/>
          <w:szCs w:val="18"/>
        </w:rPr>
        <w:footnoteRef/>
        <w:tab/>
      </w:r>
      <w:r>
        <w:rPr>
          <w:rFonts w:cs="Arial" w:ascii="Arial" w:hAnsi="Arial"/>
          <w:sz w:val="18"/>
          <w:szCs w:val="18"/>
        </w:rPr>
        <w:t>§ 2 odst. 2 zákona o místních poplatcích</w:t>
      </w:r>
    </w:p>
  </w:footnote>
  <w:footnote w:id="8">
    <w:p>
      <w:pPr>
        <w:pStyle w:val="Footnotetext"/>
        <w:rPr/>
      </w:pPr>
      <w:r>
        <w:rPr>
          <w:rStyle w:val="Footnotereference"/>
          <w:rFonts w:cs="Arial" w:ascii="Arial" w:hAnsi="Arial"/>
          <w:sz w:val="18"/>
          <w:szCs w:val="18"/>
        </w:rPr>
        <w:footnoteRef/>
        <w:tab/>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emboss w:val="false"/>
        <w:imprint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emboss w:val="false"/>
        <w:imprint w:val="false"/>
        <w:rFonts w:ascii="Arial" w:hAnsi="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ind w:left="567" w:hanging="0"/>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93f98"/>
    <w:pPr>
      <w:widowControl/>
      <w:bidi w:val="0"/>
      <w:jc w:val="left"/>
    </w:pPr>
    <w:rPr>
      <w:rFonts w:ascii="Times New Roman" w:hAnsi="Times New Roman" w:eastAsia="Times New Roman" w:cs="Times New Roman"/>
      <w:color w:val="auto"/>
      <w:kern w:val="0"/>
      <w:sz w:val="24"/>
      <w:szCs w:val="24"/>
      <w:lang w:val="cs-CZ" w:eastAsia="cs-CZ" w:bidi="ar-SA"/>
    </w:rPr>
  </w:style>
  <w:style w:type="paragraph" w:styleId="Nadpis2" w:customStyle="1">
    <w:name w:val="Heading 2"/>
    <w:basedOn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Heading2"/>
    <w:semiHidden/>
    <w:qFormat/>
    <w:rsid w:val="00893f98"/>
    <w:rPr>
      <w:sz w:val="24"/>
      <w:szCs w:val="24"/>
      <w:u w:val="single"/>
      <w:lang w:val="cs-CZ" w:eastAsia="cs-CZ" w:bidi="ar-SA"/>
    </w:rPr>
  </w:style>
  <w:style w:type="character" w:styleId="ZhlavChar" w:customStyle="1">
    <w:name w:val="Záhlaví Char"/>
    <w:link w:val="Header"/>
    <w:semiHidden/>
    <w:qFormat/>
    <w:rsid w:val="00893f98"/>
    <w:rPr>
      <w:sz w:val="24"/>
      <w:szCs w:val="24"/>
      <w:lang w:val="cs-CZ" w:eastAsia="cs-CZ" w:bidi="ar-SA"/>
    </w:rPr>
  </w:style>
  <w:style w:type="character" w:styleId="ZkladntextChar" w:customStyle="1">
    <w:name w:val="Základní text Char"/>
    <w:link w:val="Zkladntext"/>
    <w:semiHidden/>
    <w:qFormat/>
    <w:rsid w:val="00893f98"/>
    <w:rPr>
      <w:sz w:val="24"/>
      <w:szCs w:val="24"/>
      <w:lang w:val="cs-CZ" w:eastAsia="cs-CZ" w:bidi="ar-SA"/>
    </w:rPr>
  </w:style>
  <w:style w:type="character" w:styleId="TextpoznpodarouChar" w:customStyle="1">
    <w:name w:val="Text pozn. pod čarou Char"/>
    <w:link w:val="Textpoznpodarou"/>
    <w:semiHidden/>
    <w:qFormat/>
    <w:rsid w:val="00893f98"/>
    <w:rPr>
      <w:lang w:val="cs-CZ" w:eastAsia="cs-CZ" w:bidi="ar-SA"/>
    </w:rPr>
  </w:style>
  <w:style w:type="character" w:styleId="Footnotereference">
    <w:name w:val="footnote reference"/>
    <w:qFormat/>
    <w:rsid w:val="00893f98"/>
    <w:rPr>
      <w:vertAlign w:val="superscript"/>
    </w:rPr>
  </w:style>
  <w:style w:type="character" w:styleId="TextbublinyChar" w:customStyle="1">
    <w:name w:val="Text bubliny Char"/>
    <w:link w:val="Textbubliny"/>
    <w:qFormat/>
    <w:rsid w:val="00b84bba"/>
    <w:rPr>
      <w:rFonts w:ascii="Segoe UI" w:hAnsi="Segoe UI" w:cs="Segoe UI"/>
      <w:sz w:val="18"/>
      <w:szCs w:val="18"/>
    </w:rPr>
  </w:style>
  <w:style w:type="character" w:styleId="Annotationreference">
    <w:name w:val="annotation reference"/>
    <w:qFormat/>
    <w:rsid w:val="009e6604"/>
    <w:rPr>
      <w:sz w:val="16"/>
      <w:szCs w:val="16"/>
    </w:rPr>
  </w:style>
  <w:style w:type="character" w:styleId="TextkomenteChar" w:customStyle="1">
    <w:name w:val="Text komentáře Char"/>
    <w:basedOn w:val="DefaultParagraphFont"/>
    <w:link w:val="Textkomente"/>
    <w:qFormat/>
    <w:rsid w:val="009e6604"/>
    <w:rPr/>
  </w:style>
  <w:style w:type="character" w:styleId="ListLabel1" w:customStyle="1">
    <w:name w:val="ListLabel 1"/>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2" w:customStyle="1">
    <w:name w:val="ListLabel 2"/>
    <w:qFormat/>
    <w:rsid w:val="009e6731"/>
    <w:rPr>
      <w:b w:val="false"/>
      <w:i w:val="false"/>
      <w:strike w:val="false"/>
      <w:dstrike w:val="false"/>
      <w:shadow w:val="false"/>
      <w:emboss w:val="false"/>
      <w:imprint w:val="false"/>
      <w:position w:val="0"/>
      <w:sz w:val="24"/>
      <w:sz w:val="24"/>
      <w:vertAlign w:val="baseline"/>
    </w:rPr>
  </w:style>
  <w:style w:type="character" w:styleId="ListLabel3" w:customStyle="1">
    <w:name w:val="ListLabel 3"/>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4" w:customStyle="1">
    <w:name w:val="ListLabel 4"/>
    <w:qFormat/>
    <w:rsid w:val="009e6731"/>
    <w:rPr>
      <w:rFonts w:ascii="Arial" w:hAnsi="Arial" w:cs="Arial"/>
      <w:b w:val="false"/>
      <w:i w:val="false"/>
      <w:strike w:val="false"/>
      <w:dstrike w:val="false"/>
      <w:shadow w:val="false"/>
      <w:emboss w:val="false"/>
      <w:imprint w:val="false"/>
      <w:position w:val="0"/>
      <w:sz w:val="22"/>
      <w:sz w:val="22"/>
      <w:vertAlign w:val="baseline"/>
    </w:rPr>
  </w:style>
  <w:style w:type="character" w:styleId="ListLabel5" w:customStyle="1">
    <w:name w:val="ListLabel 5"/>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6" w:customStyle="1">
    <w:name w:val="ListLabel 6"/>
    <w:qFormat/>
    <w:rsid w:val="009e6731"/>
    <w:rPr>
      <w:b w:val="false"/>
      <w:i w:val="false"/>
      <w:strike w:val="false"/>
      <w:dstrike w:val="false"/>
      <w:shadow w:val="false"/>
      <w:emboss w:val="false"/>
      <w:imprint w:val="false"/>
      <w:position w:val="0"/>
      <w:sz w:val="24"/>
      <w:sz w:val="24"/>
      <w:vertAlign w:val="baseline"/>
    </w:rPr>
  </w:style>
  <w:style w:type="character" w:styleId="ListLabel7" w:customStyle="1">
    <w:name w:val="ListLabel 7"/>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8" w:customStyle="1">
    <w:name w:val="ListLabel 8"/>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9" w:customStyle="1">
    <w:name w:val="ListLabel 9"/>
    <w:qFormat/>
    <w:rsid w:val="009e6731"/>
    <w:rPr>
      <w:b w:val="false"/>
      <w:i w:val="false"/>
      <w:strike w:val="false"/>
      <w:dstrike w:val="false"/>
      <w:shadow w:val="false"/>
      <w:emboss w:val="false"/>
      <w:imprint w:val="false"/>
      <w:position w:val="0"/>
      <w:sz w:val="24"/>
      <w:sz w:val="24"/>
      <w:vertAlign w:val="baseline"/>
    </w:rPr>
  </w:style>
  <w:style w:type="character" w:styleId="ListLabel10" w:customStyle="1">
    <w:name w:val="ListLabel 10"/>
    <w:qFormat/>
    <w:rsid w:val="009e6731"/>
    <w:rPr>
      <w:b w:val="false"/>
      <w:i w:val="false"/>
      <w:strike w:val="false"/>
      <w:dstrike w:val="false"/>
      <w:shadow w:val="false"/>
      <w:emboss w:val="false"/>
      <w:imprint w:val="false"/>
      <w:position w:val="0"/>
      <w:sz w:val="24"/>
      <w:sz w:val="24"/>
      <w:vertAlign w:val="baseline"/>
    </w:rPr>
  </w:style>
  <w:style w:type="character" w:styleId="ListLabel11" w:customStyle="1">
    <w:name w:val="ListLabel 11"/>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12" w:customStyle="1">
    <w:name w:val="ListLabel 12"/>
    <w:qFormat/>
    <w:rsid w:val="009e6731"/>
    <w:rPr>
      <w:rFonts w:ascii="Arial" w:hAnsi="Arial"/>
      <w:b w:val="false"/>
      <w:i w:val="false"/>
      <w:strike w:val="false"/>
      <w:dstrike w:val="false"/>
      <w:shadow w:val="false"/>
      <w:emboss w:val="false"/>
      <w:imprint w:val="false"/>
      <w:position w:val="0"/>
      <w:sz w:val="22"/>
      <w:sz w:val="22"/>
      <w:vertAlign w:val="baseline"/>
    </w:rPr>
  </w:style>
  <w:style w:type="character" w:styleId="ListLabel13" w:customStyle="1">
    <w:name w:val="ListLabel 13"/>
    <w:qFormat/>
    <w:rsid w:val="009e6731"/>
    <w:rPr>
      <w:b w:val="false"/>
      <w:i w:val="false"/>
      <w:strike w:val="false"/>
      <w:dstrike w:val="false"/>
      <w:outline w:val="false"/>
      <w:shadow w:val="false"/>
      <w:emboss w:val="false"/>
      <w:imprint w:val="false"/>
      <w:position w:val="0"/>
      <w:sz w:val="24"/>
      <w:sz w:val="24"/>
      <w:u w:val="none"/>
      <w:effect w:val="none"/>
      <w:vertAlign w:val="baseline"/>
    </w:rPr>
  </w:style>
  <w:style w:type="character" w:styleId="Ukotvenpoznmkypodarou" w:customStyle="1">
    <w:name w:val="Ukotvení poznámky pod čarou"/>
    <w:rsid w:val="009e6731"/>
    <w:rPr>
      <w:vertAlign w:val="superscript"/>
    </w:rPr>
  </w:style>
  <w:style w:type="character" w:styleId="Znakypropoznmkupodarou" w:customStyle="1">
    <w:name w:val="Znaky pro poznámku pod čarou"/>
    <w:qFormat/>
    <w:rsid w:val="009e6731"/>
    <w:rPr/>
  </w:style>
  <w:style w:type="character" w:styleId="Ukotvenvysvtlivky" w:customStyle="1">
    <w:name w:val="Ukotvení vysvětlivky"/>
    <w:rsid w:val="009e6731"/>
    <w:rPr>
      <w:vertAlign w:val="superscript"/>
    </w:rPr>
  </w:style>
  <w:style w:type="character" w:styleId="Znakyprovysvtlivky" w:customStyle="1">
    <w:name w:val="Znaky pro vysvětlivky"/>
    <w:qFormat/>
    <w:rsid w:val="009e6731"/>
    <w:rPr/>
  </w:style>
  <w:style w:type="character" w:styleId="ListLabel14">
    <w:name w:val="ListLabel 14"/>
    <w:qFormat/>
    <w:rPr>
      <w:rFonts w:ascii="Arial" w:hAnsi="Arial"/>
      <w:b w:val="false"/>
      <w:i w:val="false"/>
      <w:strike w:val="false"/>
      <w:dstrike w:val="false"/>
      <w:shadow w:val="false"/>
      <w:emboss w:val="false"/>
      <w:imprint w:val="false"/>
      <w:position w:val="0"/>
      <w:sz w:val="22"/>
      <w:sz w:val="22"/>
      <w:vertAlign w:val="baseline"/>
    </w:rPr>
  </w:style>
  <w:style w:type="character" w:styleId="ListLabel15">
    <w:name w:val="ListLabel 15"/>
    <w:qFormat/>
    <w:rPr>
      <w:b w:val="false"/>
      <w:i w:val="false"/>
      <w:strike w:val="false"/>
      <w:dstrike w:val="false"/>
      <w:shadow w:val="false"/>
      <w:emboss w:val="false"/>
      <w:imprint w:val="false"/>
      <w:position w:val="0"/>
      <w:sz w:val="22"/>
      <w:sz w:val="22"/>
      <w:vertAlign w:val="baseline"/>
    </w:rPr>
  </w:style>
  <w:style w:type="character" w:styleId="ListLabel16">
    <w:name w:val="ListLabel 16"/>
    <w:qFormat/>
    <w:rPr>
      <w:rFonts w:ascii="Arial" w:hAnsi="Arial" w:cs="Arial"/>
      <w:b w:val="false"/>
      <w:i w:val="false"/>
      <w:strike w:val="false"/>
      <w:dstrike w:val="false"/>
      <w:shadow w:val="false"/>
      <w:emboss w:val="false"/>
      <w:imprint w:val="false"/>
      <w:position w:val="0"/>
      <w:sz w:val="22"/>
      <w:sz w:val="22"/>
      <w:vertAlign w:val="baseline"/>
    </w:rPr>
  </w:style>
  <w:style w:type="character" w:styleId="ListLabel17">
    <w:name w:val="ListLabel 17"/>
    <w:qFormat/>
    <w:rPr>
      <w:b w:val="false"/>
      <w:i w:val="false"/>
      <w:strike w:val="false"/>
      <w:dstrike w:val="false"/>
      <w:shadow w:val="false"/>
      <w:emboss w:val="false"/>
      <w:imprint w:val="false"/>
      <w:position w:val="0"/>
      <w:sz w:val="22"/>
      <w:sz w:val="22"/>
      <w:vertAlign w:val="baseline"/>
    </w:rPr>
  </w:style>
  <w:style w:type="character" w:styleId="ListLabel18">
    <w:name w:val="ListLabel 18"/>
    <w:qFormat/>
    <w:rPr>
      <w:b w:val="false"/>
      <w:i w:val="false"/>
      <w:strike w:val="false"/>
      <w:dstrike w:val="false"/>
      <w:shadow w:val="false"/>
      <w:emboss w:val="false"/>
      <w:imprint w:val="false"/>
      <w:position w:val="0"/>
      <w:sz w:val="24"/>
      <w:sz w:val="24"/>
      <w:vertAlign w:val="baseline"/>
    </w:rPr>
  </w:style>
  <w:style w:type="character" w:styleId="ListLabel19">
    <w:name w:val="ListLabel 19"/>
    <w:qFormat/>
    <w:rPr>
      <w:b w:val="false"/>
      <w:i w:val="false"/>
      <w:strike w:val="false"/>
      <w:dstrike w:val="false"/>
      <w:shadow w:val="false"/>
      <w:emboss w:val="false"/>
      <w:imprint w:val="false"/>
      <w:position w:val="0"/>
      <w:sz w:val="22"/>
      <w:sz w:val="22"/>
      <w:vertAlign w:val="baseline"/>
    </w:rPr>
  </w:style>
  <w:style w:type="character" w:styleId="ListLabel20">
    <w:name w:val="ListLabel 20"/>
    <w:qFormat/>
    <w:rPr>
      <w:b w:val="false"/>
      <w:i w:val="false"/>
      <w:strike w:val="false"/>
      <w:dstrike w:val="false"/>
      <w:shadow w:val="false"/>
      <w:emboss w:val="false"/>
      <w:imprint w:val="false"/>
      <w:position w:val="0"/>
      <w:sz w:val="22"/>
      <w:sz w:val="22"/>
      <w:vertAlign w:val="baseline"/>
    </w:rPr>
  </w:style>
  <w:style w:type="character" w:styleId="ListLabel21">
    <w:name w:val="ListLabel 21"/>
    <w:qFormat/>
    <w:rPr>
      <w:b w:val="false"/>
      <w:i w:val="false"/>
      <w:strike w:val="false"/>
      <w:dstrike w:val="false"/>
      <w:shadow w:val="false"/>
      <w:emboss w:val="false"/>
      <w:imprint w:val="false"/>
      <w:position w:val="0"/>
      <w:sz w:val="22"/>
      <w:sz w:val="22"/>
      <w:vertAlign w:val="baseline"/>
    </w:rPr>
  </w:style>
  <w:style w:type="character" w:styleId="ListLabel22">
    <w:name w:val="ListLabel 22"/>
    <w:qFormat/>
    <w:rPr>
      <w:rFonts w:ascii="Arial" w:hAnsi="Arial"/>
      <w:b w:val="false"/>
      <w:i w:val="false"/>
      <w:strike w:val="false"/>
      <w:dstrike w:val="false"/>
      <w:shadow w:val="false"/>
      <w:emboss w:val="false"/>
      <w:imprint w:val="false"/>
      <w:position w:val="0"/>
      <w:sz w:val="22"/>
      <w:sz w:val="22"/>
      <w:vertAlign w:val="baseline"/>
    </w:rPr>
  </w:style>
  <w:style w:type="character" w:styleId="ListLabel23">
    <w:name w:val="ListLabel 23"/>
    <w:qFormat/>
    <w:rPr>
      <w:rFonts w:eastAsia="Times New Roman" w:cs="Arial"/>
      <w:b w:val="false"/>
      <w:i w:val="false"/>
      <w:strike w:val="false"/>
      <w:dstrike w:val="false"/>
      <w:position w:val="0"/>
      <w:sz w:val="24"/>
      <w:vertAlign w:val="baseline"/>
    </w:rPr>
  </w:style>
  <w:style w:type="character" w:styleId="ListLabel24">
    <w:name w:val="ListLabel 24"/>
    <w:qFormat/>
    <w:rPr>
      <w:b w:val="false"/>
      <w:i w:val="false"/>
      <w:strike w:val="false"/>
      <w:dstrike w:val="false"/>
      <w:position w:val="0"/>
      <w:sz w:val="24"/>
      <w:vertAlign w:val="baseline"/>
    </w:rPr>
  </w:style>
  <w:style w:type="paragraph" w:styleId="Nadpis" w:customStyle="1">
    <w:name w:val="Nadpis"/>
    <w:basedOn w:val="Normal"/>
    <w:next w:val="Tlotextu"/>
    <w:qFormat/>
    <w:rsid w:val="009e6731"/>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rsid w:val="009e6731"/>
    <w:pPr/>
    <w:rPr>
      <w:rFonts w:cs="Lucida Sans"/>
    </w:rPr>
  </w:style>
  <w:style w:type="paragraph" w:styleId="Popisek" w:customStyle="1">
    <w:name w:val="Caption"/>
    <w:basedOn w:val="Normal"/>
    <w:qFormat/>
    <w:rsid w:val="009e6731"/>
    <w:pPr>
      <w:suppressLineNumbers/>
      <w:spacing w:before="120" w:after="120"/>
    </w:pPr>
    <w:rPr>
      <w:rFonts w:cs="Lucida Sans"/>
      <w:i/>
      <w:iCs/>
    </w:rPr>
  </w:style>
  <w:style w:type="paragraph" w:styleId="Rejstk" w:customStyle="1">
    <w:name w:val="Rejstřík"/>
    <w:basedOn w:val="Normal"/>
    <w:qFormat/>
    <w:rsid w:val="009e6731"/>
    <w:pPr>
      <w:suppressLineNumbers/>
    </w:pPr>
    <w:rPr>
      <w:rFonts w:cs="Lucida Sans"/>
    </w:rPr>
  </w:style>
  <w:style w:type="paragraph" w:styleId="Zhlav" w:customStyle="1">
    <w:name w:val="Header"/>
    <w:basedOn w:val="Normal"/>
    <w:link w:val="ZhlavChar"/>
    <w:rsid w:val="00893f98"/>
    <w:pPr>
      <w:tabs>
        <w:tab w:val="center" w:pos="4536" w:leader="none"/>
        <w:tab w:val="right" w:pos="9072" w:leader="none"/>
      </w:tabs>
    </w:pPr>
    <w:rPr/>
  </w:style>
  <w:style w:type="paragraph" w:styleId="Footnotetext">
    <w:name w:val="footnote text"/>
    <w:basedOn w:val="Normal"/>
    <w:link w:val="TextpoznpodarouChar"/>
    <w:semiHidden/>
    <w:qFormat/>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qFormat/>
    <w:rsid w:val="00e66429"/>
    <w:pPr>
      <w:tabs>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sz w:val="18"/>
      <w:szCs w:val="18"/>
    </w:rPr>
  </w:style>
  <w:style w:type="paragraph" w:styleId="Annotationtext">
    <w:name w:val="annotation text"/>
    <w:basedOn w:val="Normal"/>
    <w:link w:val="TextkomenteChar"/>
    <w:qFormat/>
    <w:rsid w:val="009e6604"/>
    <w:pPr/>
    <w:rPr>
      <w:sz w:val="20"/>
      <w:szCs w:val="20"/>
    </w:rPr>
  </w:style>
  <w:style w:type="paragraph" w:styleId="Poznmkapodarou" w:customStyle="1">
    <w:name w:val="Footnote Text"/>
    <w:basedOn w:val="Normal"/>
    <w:rsid w:val="009e6731"/>
    <w:pPr/>
    <w:rPr/>
  </w:style>
  <w:style w:type="paragraph" w:styleId="Odstavec" w:customStyle="1">
    <w:name w:val="Odstavec"/>
    <w:basedOn w:val="Normal"/>
    <w:qFormat/>
    <w:rsid w:val="00b96c6b"/>
    <w:pPr>
      <w:tabs>
        <w:tab w:val="left" w:pos="567" w:leader="none"/>
      </w:tabs>
      <w:suppressAutoHyphens w:val="true"/>
      <w:spacing w:lineRule="auto" w:line="276" w:before="0" w:after="120"/>
      <w:jc w:val="both"/>
      <w:textAlignment w:val="baseline"/>
    </w:pPr>
    <w:rPr>
      <w:rFonts w:ascii="Arial" w:hAnsi="Arial" w:eastAsia="Arial" w:cs="Arial"/>
      <w:kern w:val="2"/>
      <w:sz w:val="22"/>
      <w:szCs w:val="22"/>
      <w:lang w:eastAsia="zh-CN" w:bidi="hi-IN"/>
    </w:rPr>
  </w:style>
  <w:style w:type="paragraph" w:styleId="Footnote" w:customStyle="1">
    <w:name w:val="Footnote"/>
    <w:basedOn w:val="Normal"/>
    <w:qFormat/>
    <w:rsid w:val="00b96c6b"/>
    <w:pPr>
      <w:suppressLineNumbers/>
      <w:suppressAutoHyphens w:val="true"/>
      <w:ind w:left="170" w:hanging="170"/>
      <w:textAlignment w:val="baseline"/>
    </w:pPr>
    <w:rPr>
      <w:rFonts w:ascii="Arial" w:hAnsi="Arial" w:eastAsia="Arial" w:cs="Arial"/>
      <w:kern w:val="2"/>
      <w:sz w:val="18"/>
      <w:szCs w:val="18"/>
      <w:lang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D2474-E557-454A-ABCA-F224D9CD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LibreOffice/5.4.4.2$Windows_x86 LibreOffice_project/2524958677847fb3bb44820e40380acbe820f960</Application>
  <Pages>2</Pages>
  <Words>536</Words>
  <Characters>2850</Characters>
  <CharactersWithSpaces>3427</CharactersWithSpaces>
  <Paragraphs>48</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2023-11-20T17:55:00Z</dcterms:created>
  <dc:creator>Žemlová Hana, JUDr.</dc:creator>
  <dc:description/>
  <dc:language>cs-CZ</dc:language>
  <cp:lastModifiedBy/>
  <cp:lastPrinted>2019-09-23T08:46:00Z</cp:lastPrinted>
  <dcterms:modified xsi:type="dcterms:W3CDTF">2023-11-27T18:13:37Z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Ministerstvo financí</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