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79C" w:rsidRPr="004D076C" w:rsidRDefault="005F7FAE" w:rsidP="00CF08FF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4D076C">
        <w:rPr>
          <w:rFonts w:ascii="Arial" w:hAnsi="Arial" w:cs="Arial"/>
          <w:b/>
          <w:color w:val="000000" w:themeColor="text1"/>
          <w:sz w:val="24"/>
          <w:szCs w:val="24"/>
        </w:rPr>
        <w:t>Obec</w:t>
      </w:r>
      <w:r w:rsidR="006A579C" w:rsidRPr="004D076C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4D076C" w:rsidRPr="004D076C">
        <w:rPr>
          <w:rFonts w:ascii="Arial" w:hAnsi="Arial" w:cs="Arial"/>
          <w:b/>
          <w:color w:val="000000" w:themeColor="text1"/>
          <w:sz w:val="24"/>
          <w:szCs w:val="24"/>
        </w:rPr>
        <w:t>Chabeřice</w:t>
      </w:r>
    </w:p>
    <w:p w:rsidR="006A579C" w:rsidRPr="004D076C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4D076C">
        <w:rPr>
          <w:rFonts w:ascii="Arial" w:hAnsi="Arial" w:cs="Arial"/>
          <w:b/>
          <w:color w:val="000000" w:themeColor="text1"/>
          <w:sz w:val="24"/>
          <w:szCs w:val="24"/>
        </w:rPr>
        <w:t xml:space="preserve">Zastupitelstvo obce </w:t>
      </w:r>
      <w:r w:rsidR="004D076C" w:rsidRPr="004D076C">
        <w:rPr>
          <w:rFonts w:ascii="Arial" w:hAnsi="Arial" w:cs="Arial"/>
          <w:b/>
          <w:color w:val="000000" w:themeColor="text1"/>
          <w:sz w:val="24"/>
          <w:szCs w:val="24"/>
        </w:rPr>
        <w:t>Chabeřice</w:t>
      </w:r>
    </w:p>
    <w:p w:rsidR="006A579C" w:rsidRPr="004D076C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4D076C">
        <w:rPr>
          <w:rFonts w:ascii="Arial" w:hAnsi="Arial" w:cs="Arial"/>
          <w:b/>
          <w:color w:val="000000" w:themeColor="text1"/>
          <w:sz w:val="24"/>
          <w:szCs w:val="24"/>
        </w:rPr>
        <w:t xml:space="preserve">Obecně závazná vyhláška </w:t>
      </w:r>
      <w:r w:rsidR="00CF08FF" w:rsidRPr="004D076C">
        <w:rPr>
          <w:rFonts w:ascii="Arial" w:hAnsi="Arial" w:cs="Arial"/>
          <w:b/>
          <w:color w:val="000000" w:themeColor="text1"/>
          <w:sz w:val="24"/>
          <w:szCs w:val="24"/>
        </w:rPr>
        <w:t xml:space="preserve">obce </w:t>
      </w:r>
      <w:r w:rsidR="004D076C" w:rsidRPr="004D076C">
        <w:rPr>
          <w:rFonts w:ascii="Arial" w:hAnsi="Arial" w:cs="Arial"/>
          <w:b/>
          <w:color w:val="000000" w:themeColor="text1"/>
          <w:sz w:val="24"/>
          <w:szCs w:val="24"/>
        </w:rPr>
        <w:t>Chabeřice</w:t>
      </w:r>
      <w:r w:rsidR="00CF08FF" w:rsidRPr="004D076C">
        <w:rPr>
          <w:rFonts w:ascii="Arial" w:hAnsi="Arial" w:cs="Arial"/>
          <w:b/>
          <w:color w:val="000000" w:themeColor="text1"/>
          <w:sz w:val="24"/>
          <w:szCs w:val="24"/>
        </w:rPr>
        <w:t>,</w:t>
      </w:r>
    </w:p>
    <w:p w:rsidR="006A579C" w:rsidRPr="004D076C" w:rsidRDefault="0065481A" w:rsidP="00CF08FF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4D076C">
        <w:rPr>
          <w:rFonts w:ascii="Arial" w:hAnsi="Arial" w:cs="Arial"/>
          <w:b/>
          <w:color w:val="000000" w:themeColor="text1"/>
          <w:sz w:val="24"/>
          <w:szCs w:val="24"/>
        </w:rPr>
        <w:t xml:space="preserve">kterou se </w:t>
      </w:r>
      <w:r w:rsidR="00CF08FF" w:rsidRPr="004D076C">
        <w:rPr>
          <w:rFonts w:ascii="Arial" w:hAnsi="Arial" w:cs="Arial"/>
          <w:b/>
          <w:color w:val="000000" w:themeColor="text1"/>
          <w:sz w:val="24"/>
          <w:szCs w:val="24"/>
        </w:rPr>
        <w:t>stanovují pravidla pro pohyb psů na veřejném prostranství v obci</w:t>
      </w:r>
    </w:p>
    <w:p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:rsidR="004F6AE0" w:rsidRPr="0062486B" w:rsidRDefault="004F6AE0" w:rsidP="00CF08FF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4D076C">
        <w:rPr>
          <w:rFonts w:ascii="Arial" w:hAnsi="Arial" w:cs="Arial"/>
          <w:color w:val="000000" w:themeColor="text1"/>
        </w:rPr>
        <w:t xml:space="preserve">obce </w:t>
      </w:r>
      <w:r w:rsidR="004D076C" w:rsidRPr="004D076C">
        <w:rPr>
          <w:rFonts w:ascii="Arial" w:hAnsi="Arial" w:cs="Arial"/>
          <w:color w:val="000000" w:themeColor="text1"/>
        </w:rPr>
        <w:t>Chabeřice</w:t>
      </w:r>
      <w:r w:rsidRPr="004D076C">
        <w:rPr>
          <w:rFonts w:ascii="Arial" w:hAnsi="Arial" w:cs="Arial"/>
          <w:color w:val="000000" w:themeColor="text1"/>
        </w:rPr>
        <w:t xml:space="preserve"> se </w:t>
      </w:r>
      <w:r w:rsidRPr="0062486B">
        <w:rPr>
          <w:rFonts w:ascii="Arial" w:hAnsi="Arial" w:cs="Arial"/>
        </w:rPr>
        <w:t xml:space="preserve">na svém zasedání dne </w:t>
      </w:r>
      <w:r w:rsidR="00B277A9">
        <w:rPr>
          <w:rFonts w:ascii="Arial" w:hAnsi="Arial" w:cs="Arial"/>
        </w:rPr>
        <w:t>2</w:t>
      </w:r>
      <w:r w:rsidR="004D076C">
        <w:rPr>
          <w:rFonts w:ascii="Arial" w:hAnsi="Arial" w:cs="Arial"/>
        </w:rPr>
        <w:t xml:space="preserve">1. </w:t>
      </w:r>
      <w:r w:rsidR="00B277A9">
        <w:rPr>
          <w:rFonts w:ascii="Arial" w:hAnsi="Arial" w:cs="Arial"/>
        </w:rPr>
        <w:t>10</w:t>
      </w:r>
      <w:r w:rsidR="004D076C">
        <w:rPr>
          <w:rFonts w:ascii="Arial" w:hAnsi="Arial" w:cs="Arial"/>
        </w:rPr>
        <w:t xml:space="preserve">. 2024 </w:t>
      </w:r>
      <w:r w:rsidRPr="0062486B">
        <w:rPr>
          <w:rFonts w:ascii="Arial" w:hAnsi="Arial" w:cs="Arial"/>
        </w:rPr>
        <w:t>usnesením č.</w:t>
      </w:r>
      <w:r w:rsidR="00CF08FF">
        <w:rPr>
          <w:rFonts w:ascii="Arial" w:hAnsi="Arial" w:cs="Arial"/>
        </w:rPr>
        <w:t> </w:t>
      </w:r>
      <w:r w:rsidR="00F72211">
        <w:rPr>
          <w:rFonts w:ascii="CIDFont+F2" w:hAnsi="CIDFont+F2" w:cs="CIDFont+F2"/>
        </w:rPr>
        <w:t>7/3/2024/46</w:t>
      </w:r>
      <w:r w:rsidRPr="0062486B">
        <w:rPr>
          <w:rFonts w:ascii="Arial" w:hAnsi="Arial" w:cs="Arial"/>
        </w:rPr>
        <w:t xml:space="preserve"> usneslo vydat na základě § </w:t>
      </w:r>
      <w:r w:rsidR="00CF08FF"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odst. </w:t>
      </w:r>
      <w:r w:rsidR="00CF08F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</w:t>
      </w:r>
      <w:r w:rsidR="00CC630A">
        <w:rPr>
          <w:rFonts w:ascii="Arial" w:hAnsi="Arial" w:cs="Arial"/>
        </w:rPr>
        <w:t xml:space="preserve"> c), </w:t>
      </w:r>
      <w:r w:rsidRPr="0062486B">
        <w:rPr>
          <w:rFonts w:ascii="Arial" w:hAnsi="Arial" w:cs="Arial"/>
        </w:rPr>
        <w:t> d) 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:rsidR="004F6AE0" w:rsidRPr="005F7FAE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:rsidR="00243C48" w:rsidRPr="0062486B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>v obci</w:t>
      </w:r>
      <w:r w:rsidR="007B0B47"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:rsidR="00243C48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C645E8">
        <w:rPr>
          <w:rFonts w:ascii="Arial" w:hAnsi="Arial" w:cs="Arial"/>
        </w:rPr>
        <w:t>na veřejných prostranstvích v</w:t>
      </w:r>
      <w:r w:rsidR="00CC630A">
        <w:rPr>
          <w:rFonts w:ascii="Arial" w:hAnsi="Arial" w:cs="Arial"/>
        </w:rPr>
        <w:t xml:space="preserve"> zastavěné části </w:t>
      </w:r>
      <w:r w:rsidRPr="00C645E8">
        <w:rPr>
          <w:rFonts w:ascii="Arial" w:hAnsi="Arial" w:cs="Arial"/>
        </w:rPr>
        <w:t>obc</w:t>
      </w:r>
      <w:r w:rsidR="00CC630A">
        <w:rPr>
          <w:rFonts w:ascii="Arial" w:hAnsi="Arial" w:cs="Arial"/>
        </w:rPr>
        <w:t>e</w:t>
      </w:r>
      <w:r>
        <w:rPr>
          <w:rFonts w:ascii="Arial" w:hAnsi="Arial" w:cs="Arial"/>
        </w:rPr>
        <w:t>, je možný pohyb psů pouze</w:t>
      </w:r>
      <w:r w:rsidR="004D076C">
        <w:rPr>
          <w:rFonts w:ascii="Arial" w:hAnsi="Arial" w:cs="Arial"/>
        </w:rPr>
        <w:t xml:space="preserve"> na vodítku</w:t>
      </w:r>
    </w:p>
    <w:p w:rsidR="00CC630A" w:rsidRDefault="00CC630A" w:rsidP="00CC630A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Pr="00A73A90">
        <w:rPr>
          <w:rFonts w:ascii="Arial" w:hAnsi="Arial" w:cs="Arial"/>
        </w:rPr>
        <w:t xml:space="preserve">v obci </w:t>
      </w:r>
      <w:r>
        <w:rPr>
          <w:rFonts w:ascii="Arial" w:hAnsi="Arial" w:cs="Arial"/>
        </w:rPr>
        <w:t>vyznačených v příloze č. 1, která je nedílnou součástí této obecně závazné vyhlášky, se zakazuje vstup se psy</w:t>
      </w:r>
    </w:p>
    <w:p w:rsidR="00CC630A" w:rsidRPr="0062486B" w:rsidRDefault="00CC630A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v případě znečištění ulice nebo jiného veřejného prostranství výkaly zvířete, odstraní neprodleně toto </w:t>
      </w:r>
      <w:r w:rsidR="00637F24">
        <w:rPr>
          <w:rFonts w:ascii="Arial" w:hAnsi="Arial" w:cs="Arial"/>
        </w:rPr>
        <w:t>z</w:t>
      </w:r>
      <w:r>
        <w:rPr>
          <w:rFonts w:ascii="Arial" w:hAnsi="Arial" w:cs="Arial"/>
        </w:rPr>
        <w:t xml:space="preserve">nečištění osoba, která má zvíře v dané chvíli ve své péči. </w:t>
      </w:r>
    </w:p>
    <w:p w:rsidR="00243C48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</w:t>
      </w:r>
      <w:r w:rsidR="00E7765B">
        <w:rPr>
          <w:rFonts w:ascii="Arial" w:hAnsi="Arial" w:cs="Arial"/>
        </w:rPr>
        <w:t> </w:t>
      </w:r>
      <w:r>
        <w:rPr>
          <w:rFonts w:ascii="Arial" w:hAnsi="Arial" w:cs="Arial"/>
        </w:rPr>
        <w:t>odst</w:t>
      </w:r>
      <w:r w:rsidR="00E7765B">
        <w:rPr>
          <w:rFonts w:ascii="Arial" w:hAnsi="Arial" w:cs="Arial"/>
        </w:rPr>
        <w:t>avci</w:t>
      </w:r>
      <w:r>
        <w:rPr>
          <w:rFonts w:ascii="Arial" w:hAnsi="Arial" w:cs="Arial"/>
        </w:rPr>
        <w:t> 1 zajišťuje fyzická osoba, která má psa na veřejném prostranství pod kontrolou či dohledem</w:t>
      </w:r>
      <w:r w:rsidR="00243C48" w:rsidRPr="0062486B">
        <w:rPr>
          <w:rFonts w:ascii="Arial" w:hAnsi="Arial" w:cs="Arial"/>
        </w:rPr>
        <w:t>.</w:t>
      </w:r>
      <w:r w:rsidR="00243C48" w:rsidRPr="0062486B">
        <w:rPr>
          <w:rFonts w:ascii="Arial" w:hAnsi="Arial" w:cs="Arial"/>
          <w:vertAlign w:val="superscript"/>
        </w:rPr>
        <w:footnoteReference w:id="2"/>
      </w:r>
    </w:p>
    <w:p w:rsidR="00E7765B" w:rsidRPr="0062486B" w:rsidRDefault="00E7765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</w:t>
      </w:r>
      <w:r w:rsidR="003A300D">
        <w:rPr>
          <w:rFonts w:ascii="Arial" w:hAnsi="Arial" w:cs="Arial"/>
        </w:rPr>
        <w:t>, písmena a) a b)</w:t>
      </w:r>
      <w:r>
        <w:rPr>
          <w:rFonts w:ascii="Arial" w:hAnsi="Arial" w:cs="Arial"/>
        </w:rPr>
        <w:t xml:space="preserve">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:rsidR="00A64EEE" w:rsidRPr="0062486B" w:rsidRDefault="00A64EEE" w:rsidP="00CF08FF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="00974ACB">
        <w:rPr>
          <w:rFonts w:ascii="Arial" w:hAnsi="Arial" w:cs="Arial"/>
        </w:rPr>
        <w:t xml:space="preserve"> Chabeřice</w:t>
      </w:r>
      <w:r w:rsidR="00974ACB">
        <w:rPr>
          <w:rFonts w:ascii="Arial" w:hAnsi="Arial" w:cs="Arial"/>
          <w:color w:val="00B0F0"/>
        </w:rPr>
        <w:t xml:space="preserve"> </w:t>
      </w:r>
      <w:r w:rsidRPr="0062486B">
        <w:rPr>
          <w:rFonts w:ascii="Arial" w:hAnsi="Arial" w:cs="Arial"/>
        </w:rPr>
        <w:t xml:space="preserve">č. </w:t>
      </w:r>
      <w:r w:rsidR="00974ACB">
        <w:rPr>
          <w:rFonts w:ascii="Arial" w:hAnsi="Arial" w:cs="Arial"/>
        </w:rPr>
        <w:t>1</w:t>
      </w:r>
      <w:r>
        <w:rPr>
          <w:rFonts w:ascii="Arial" w:hAnsi="Arial" w:cs="Arial"/>
        </w:rPr>
        <w:t>/</w:t>
      </w:r>
      <w:r w:rsidR="00974ACB">
        <w:rPr>
          <w:rFonts w:ascii="Arial" w:hAnsi="Arial" w:cs="Arial"/>
        </w:rPr>
        <w:t>2010</w:t>
      </w:r>
      <w:r w:rsidRPr="0062486B">
        <w:rPr>
          <w:rFonts w:ascii="Arial" w:hAnsi="Arial" w:cs="Arial"/>
        </w:rPr>
        <w:t xml:space="preserve">, </w:t>
      </w:r>
      <w:r w:rsidR="00974ACB">
        <w:rPr>
          <w:rFonts w:ascii="Arial" w:hAnsi="Arial" w:cs="Arial"/>
        </w:rPr>
        <w:t>o veřejném pořádku, opatření k jeho zabezpečení a čistotě v obci Chabeřice</w:t>
      </w:r>
      <w:r w:rsidRPr="0062486B">
        <w:rPr>
          <w:rFonts w:ascii="Arial" w:hAnsi="Arial" w:cs="Arial"/>
        </w:rPr>
        <w:t xml:space="preserve">, ze dne </w:t>
      </w:r>
      <w:r w:rsidR="00974ACB">
        <w:rPr>
          <w:rFonts w:ascii="Arial" w:hAnsi="Arial" w:cs="Arial"/>
        </w:rPr>
        <w:t>12. 4. 2010</w:t>
      </w:r>
      <w:r w:rsidRPr="0062486B">
        <w:rPr>
          <w:rFonts w:ascii="Arial" w:hAnsi="Arial" w:cs="Arial"/>
        </w:rPr>
        <w:t>.</w:t>
      </w:r>
    </w:p>
    <w:p w:rsidR="00A64EEE" w:rsidRPr="0062486B" w:rsidRDefault="00A64EEE" w:rsidP="00CF08FF">
      <w:pPr>
        <w:spacing w:line="276" w:lineRule="auto"/>
        <w:rPr>
          <w:rFonts w:ascii="Arial" w:hAnsi="Arial" w:cs="Arial"/>
        </w:rPr>
      </w:pPr>
    </w:p>
    <w:p w:rsidR="004F6AE0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:rsidR="004F6AE0" w:rsidRPr="0062486B" w:rsidRDefault="004F6AE0" w:rsidP="00CF08FF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</w:t>
      </w:r>
      <w:r w:rsidR="00350CEA">
        <w:rPr>
          <w:rFonts w:ascii="Arial" w:hAnsi="Arial" w:cs="Arial"/>
        </w:rPr>
        <w:t xml:space="preserve">obecně závazná </w:t>
      </w:r>
      <w:r>
        <w:rPr>
          <w:rFonts w:ascii="Arial" w:hAnsi="Arial" w:cs="Arial"/>
        </w:rPr>
        <w:t>vyhláška nabývá účinnosti počátkem patnáctého dne následujícího po dni jejího vyhlášení.</w:t>
      </w:r>
    </w:p>
    <w:p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:rsidR="00847970" w:rsidRPr="0062486B" w:rsidRDefault="00847970" w:rsidP="00CF08FF">
      <w:pPr>
        <w:spacing w:line="276" w:lineRule="auto"/>
        <w:rPr>
          <w:rFonts w:ascii="Arial" w:hAnsi="Arial" w:cs="Arial"/>
        </w:rPr>
        <w:sectPr w:rsidR="00847970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847970" w:rsidRPr="0062486B" w:rsidRDefault="00351BCA" w:rsidP="00E7765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lastRenderedPageBreak/>
        <w:t>………………………………</w:t>
      </w:r>
    </w:p>
    <w:p w:rsidR="00351BCA" w:rsidRPr="0062486B" w:rsidRDefault="00974ACB" w:rsidP="00E7765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Michal Bělík</w:t>
      </w:r>
    </w:p>
    <w:p w:rsidR="00351BCA" w:rsidRPr="0062486B" w:rsidRDefault="00351BCA" w:rsidP="0089430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lastRenderedPageBreak/>
        <w:t>………………………………</w:t>
      </w:r>
    </w:p>
    <w:p w:rsidR="00351BCA" w:rsidRPr="0062486B" w:rsidRDefault="00974ACB" w:rsidP="0089430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František Vilimovský</w:t>
      </w:r>
    </w:p>
    <w:p w:rsidR="00351BCA" w:rsidRPr="0062486B" w:rsidRDefault="00351BCA" w:rsidP="00CF08FF">
      <w:pPr>
        <w:spacing w:line="276" w:lineRule="auto"/>
        <w:jc w:val="center"/>
        <w:rPr>
          <w:rFonts w:ascii="Arial" w:hAnsi="Arial" w:cs="Arial"/>
        </w:rPr>
        <w:sectPr w:rsidR="00351BCA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</w:t>
      </w:r>
      <w:r w:rsidR="00974ACB">
        <w:rPr>
          <w:rFonts w:ascii="Arial" w:hAnsi="Arial" w:cs="Arial"/>
        </w:rPr>
        <w:t>a</w:t>
      </w:r>
    </w:p>
    <w:p w:rsidR="00B277A9" w:rsidRDefault="00B277A9">
      <w:pPr>
        <w:rPr>
          <w:rFonts w:ascii="Arial" w:hAnsi="Arial" w:cs="Arial"/>
        </w:rPr>
      </w:pPr>
    </w:p>
    <w:p w:rsidR="00B277A9" w:rsidRPr="0036458B" w:rsidRDefault="00B277A9" w:rsidP="00B277A9">
      <w:pPr>
        <w:rPr>
          <w:rFonts w:ascii="Arial" w:hAnsi="Arial" w:cs="Arial"/>
          <w:b/>
          <w:color w:val="000000" w:themeColor="text1"/>
        </w:rPr>
      </w:pPr>
      <w:r w:rsidRPr="0036458B">
        <w:rPr>
          <w:rFonts w:ascii="Arial" w:hAnsi="Arial" w:cs="Arial"/>
          <w:b/>
          <w:color w:val="000000" w:themeColor="text1"/>
        </w:rPr>
        <w:t>Příloha č. 1 k obecně závazné vyhlášce obce</w:t>
      </w:r>
      <w:r>
        <w:rPr>
          <w:rFonts w:ascii="Arial" w:hAnsi="Arial" w:cs="Arial"/>
          <w:b/>
          <w:color w:val="000000" w:themeColor="text1"/>
        </w:rPr>
        <w:t xml:space="preserve"> Chabeřice</w:t>
      </w:r>
      <w:r w:rsidRPr="0036458B">
        <w:rPr>
          <w:rFonts w:ascii="Arial" w:hAnsi="Arial" w:cs="Arial"/>
          <w:b/>
          <w:color w:val="000000" w:themeColor="text1"/>
        </w:rPr>
        <w:t xml:space="preserve">, kterou se stanovují pravidla pro pohyb psů na veřejném prostranství v obci </w:t>
      </w:r>
    </w:p>
    <w:p w:rsidR="00B277A9" w:rsidRPr="0036458B" w:rsidRDefault="00B277A9" w:rsidP="00B277A9">
      <w:pPr>
        <w:spacing w:line="276" w:lineRule="auto"/>
        <w:rPr>
          <w:rFonts w:ascii="Arial" w:hAnsi="Arial" w:cs="Arial"/>
          <w:color w:val="000000" w:themeColor="text1"/>
        </w:rPr>
      </w:pPr>
      <w:r w:rsidRPr="0036458B">
        <w:rPr>
          <w:rFonts w:ascii="Arial" w:hAnsi="Arial" w:cs="Arial"/>
          <w:color w:val="000000" w:themeColor="text1"/>
        </w:rPr>
        <w:t xml:space="preserve">Veřejná prostranství, na </w:t>
      </w:r>
      <w:r>
        <w:rPr>
          <w:rFonts w:ascii="Arial" w:hAnsi="Arial" w:cs="Arial"/>
          <w:color w:val="000000" w:themeColor="text1"/>
        </w:rPr>
        <w:t>která</w:t>
      </w:r>
      <w:r w:rsidRPr="0036458B">
        <w:rPr>
          <w:rFonts w:ascii="Arial" w:hAnsi="Arial" w:cs="Arial"/>
          <w:color w:val="000000" w:themeColor="text1"/>
        </w:rPr>
        <w:t xml:space="preserve"> je </w:t>
      </w:r>
      <w:r>
        <w:rPr>
          <w:rFonts w:ascii="Arial" w:hAnsi="Arial" w:cs="Arial"/>
          <w:color w:val="000000" w:themeColor="text1"/>
        </w:rPr>
        <w:t>zákaz vstupu se psy</w:t>
      </w:r>
      <w:r w:rsidRPr="0036458B">
        <w:rPr>
          <w:rFonts w:ascii="Arial" w:hAnsi="Arial" w:cs="Arial"/>
          <w:color w:val="000000" w:themeColor="text1"/>
        </w:rPr>
        <w:t>:</w:t>
      </w:r>
    </w:p>
    <w:p w:rsidR="00B277A9" w:rsidRDefault="00B277A9" w:rsidP="00B277A9">
      <w:pPr>
        <w:pStyle w:val="Odstavecseseznamem"/>
        <w:numPr>
          <w:ilvl w:val="0"/>
          <w:numId w:val="30"/>
        </w:numPr>
        <w:tabs>
          <w:tab w:val="left" w:pos="709"/>
        </w:tabs>
        <w:spacing w:line="276" w:lineRule="auto"/>
        <w:contextualSpacing w:val="0"/>
        <w:jc w:val="lef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Dětské hřiště v Chabeřicích a prostor mezi obecním úřadem a požární nádrží na návsi v</w:t>
      </w:r>
      <w:r w:rsidR="00B203F3">
        <w:rPr>
          <w:rFonts w:ascii="Arial" w:hAnsi="Arial" w:cs="Arial"/>
          <w:color w:val="000000" w:themeColor="text1"/>
        </w:rPr>
        <w:t> </w:t>
      </w:r>
      <w:r>
        <w:rPr>
          <w:rFonts w:ascii="Arial" w:hAnsi="Arial" w:cs="Arial"/>
          <w:color w:val="000000" w:themeColor="text1"/>
        </w:rPr>
        <w:t>Chabeřicích</w:t>
      </w:r>
      <w:r w:rsidR="00B203F3">
        <w:rPr>
          <w:rFonts w:ascii="Arial" w:hAnsi="Arial" w:cs="Arial"/>
          <w:color w:val="000000" w:themeColor="text1"/>
        </w:rPr>
        <w:br/>
      </w:r>
      <w:r w:rsidR="00B203F3" w:rsidRPr="00B203F3">
        <w:rPr>
          <w:rFonts w:ascii="Arial" w:hAnsi="Arial" w:cs="Arial"/>
          <w:noProof/>
          <w:color w:val="000000" w:themeColor="text1"/>
          <w:lang w:eastAsia="cs-CZ"/>
        </w:rPr>
        <w:drawing>
          <wp:inline distT="0" distB="0" distL="0" distR="0">
            <wp:extent cx="5760720" cy="2618105"/>
            <wp:effectExtent l="0" t="0" r="0" b="0"/>
            <wp:docPr id="64530161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30161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1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03F3" w:rsidRDefault="00B203F3" w:rsidP="00B277A9">
      <w:pPr>
        <w:pStyle w:val="Odstavecseseznamem"/>
        <w:numPr>
          <w:ilvl w:val="0"/>
          <w:numId w:val="30"/>
        </w:numPr>
        <w:tabs>
          <w:tab w:val="left" w:pos="709"/>
        </w:tabs>
        <w:spacing w:line="276" w:lineRule="auto"/>
        <w:contextualSpacing w:val="0"/>
        <w:jc w:val="lef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Oplocen</w:t>
      </w:r>
      <w:r w:rsidR="003A52B2">
        <w:rPr>
          <w:rFonts w:ascii="Arial" w:hAnsi="Arial" w:cs="Arial"/>
          <w:color w:val="000000" w:themeColor="text1"/>
        </w:rPr>
        <w:t>é</w:t>
      </w:r>
      <w:r>
        <w:rPr>
          <w:rFonts w:ascii="Arial" w:hAnsi="Arial" w:cs="Arial"/>
          <w:color w:val="000000" w:themeColor="text1"/>
        </w:rPr>
        <w:t xml:space="preserve"> </w:t>
      </w:r>
      <w:r w:rsidR="003A52B2">
        <w:rPr>
          <w:rFonts w:ascii="Arial" w:hAnsi="Arial" w:cs="Arial"/>
          <w:color w:val="000000" w:themeColor="text1"/>
        </w:rPr>
        <w:t xml:space="preserve">prostranství u </w:t>
      </w:r>
      <w:r>
        <w:rPr>
          <w:rFonts w:ascii="Arial" w:hAnsi="Arial" w:cs="Arial"/>
          <w:color w:val="000000" w:themeColor="text1"/>
        </w:rPr>
        <w:t>kulturního domu v Holšicích</w:t>
      </w:r>
      <w:r>
        <w:rPr>
          <w:rFonts w:ascii="Arial" w:hAnsi="Arial" w:cs="Arial"/>
          <w:color w:val="000000" w:themeColor="text1"/>
        </w:rPr>
        <w:br/>
      </w:r>
      <w:r w:rsidRPr="00B203F3">
        <w:rPr>
          <w:rFonts w:ascii="Arial" w:hAnsi="Arial" w:cs="Arial"/>
          <w:noProof/>
          <w:color w:val="000000" w:themeColor="text1"/>
          <w:lang w:eastAsia="cs-CZ"/>
        </w:rPr>
        <w:drawing>
          <wp:inline distT="0" distB="0" distL="0" distR="0">
            <wp:extent cx="5760720" cy="2493645"/>
            <wp:effectExtent l="0" t="0" r="0" b="1905"/>
            <wp:docPr id="16604958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49582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93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03F3" w:rsidRDefault="00B203F3" w:rsidP="00B203F3">
      <w:pPr>
        <w:pStyle w:val="Odstavecseseznamem"/>
        <w:tabs>
          <w:tab w:val="left" w:pos="709"/>
        </w:tabs>
        <w:spacing w:line="276" w:lineRule="auto"/>
        <w:contextualSpacing w:val="0"/>
        <w:jc w:val="left"/>
        <w:rPr>
          <w:rFonts w:ascii="Arial" w:hAnsi="Arial" w:cs="Arial"/>
          <w:color w:val="000000" w:themeColor="text1"/>
        </w:rPr>
      </w:pPr>
    </w:p>
    <w:p w:rsidR="00851AAA" w:rsidRPr="00851AAA" w:rsidRDefault="00851AAA" w:rsidP="00974ACB">
      <w:pPr>
        <w:rPr>
          <w:rFonts w:ascii="Arial" w:hAnsi="Arial" w:cs="Arial"/>
        </w:rPr>
      </w:pPr>
    </w:p>
    <w:sectPr w:rsidR="00851AAA" w:rsidRPr="00851AAA" w:rsidSect="008B09E5">
      <w:footerReference w:type="default" r:id="rId11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3EF4" w:rsidRDefault="00753EF4" w:rsidP="006A579C">
      <w:pPr>
        <w:spacing w:after="0"/>
      </w:pPr>
      <w:r>
        <w:separator/>
      </w:r>
    </w:p>
  </w:endnote>
  <w:endnote w:type="continuationSeparator" w:id="0">
    <w:p w:rsidR="00753EF4" w:rsidRDefault="00753EF4" w:rsidP="006A579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2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:rsidR="00456B24" w:rsidRPr="00456B24" w:rsidRDefault="00E5605C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="00456B24"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3A300D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:rsidR="00456B24" w:rsidRDefault="00456B24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:rsidR="000A6458" w:rsidRPr="00456B24" w:rsidRDefault="00E5605C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="000A6458"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:rsidR="000A6458" w:rsidRDefault="000A6458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3EF4" w:rsidRDefault="00753EF4" w:rsidP="006A579C">
      <w:pPr>
        <w:spacing w:after="0"/>
      </w:pPr>
      <w:r>
        <w:separator/>
      </w:r>
    </w:p>
  </w:footnote>
  <w:footnote w:type="continuationSeparator" w:id="0">
    <w:p w:rsidR="00753EF4" w:rsidRDefault="00753EF4" w:rsidP="006A579C">
      <w:pPr>
        <w:spacing w:after="0"/>
      </w:pPr>
      <w:r>
        <w:continuationSeparator/>
      </w:r>
    </w:p>
  </w:footnote>
  <w:footnote w:id="1">
    <w:p w:rsidR="00E872FB" w:rsidRPr="00E7765B" w:rsidRDefault="00E872F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3">
    <w:p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703B9A"/>
    <w:multiLevelType w:val="hybridMultilevel"/>
    <w:tmpl w:val="B93CD214"/>
    <w:numStyleLink w:val="Importovanstyl1"/>
  </w:abstractNum>
  <w:abstractNum w:abstractNumId="11">
    <w:nsid w:val="24B56386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A1389D"/>
    <w:multiLevelType w:val="hybridMultilevel"/>
    <w:tmpl w:val="921CE67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9E5B1B"/>
    <w:multiLevelType w:val="hybridMultilevel"/>
    <w:tmpl w:val="68D67798"/>
    <w:lvl w:ilvl="0" w:tplc="2F206E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AD7AB9"/>
    <w:multiLevelType w:val="hybridMultilevel"/>
    <w:tmpl w:val="B93CD214"/>
    <w:styleLink w:val="Importovanstyl1"/>
    <w:lvl w:ilvl="0" w:tplc="092AE7F6">
      <w:start w:val="1"/>
      <w:numFmt w:val="decimal"/>
      <w:lvlText w:val="(%1)"/>
      <w:lvlJc w:val="left"/>
      <w:pPr>
        <w:ind w:left="426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6812D592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B867878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926B5CE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C4430E0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A074D6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6880F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C04DAC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AA0424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23"/>
  </w:num>
  <w:num w:numId="2">
    <w:abstractNumId w:val="21"/>
  </w:num>
  <w:num w:numId="3">
    <w:abstractNumId w:val="8"/>
  </w:num>
  <w:num w:numId="4">
    <w:abstractNumId w:val="22"/>
  </w:num>
  <w:num w:numId="5">
    <w:abstractNumId w:val="20"/>
  </w:num>
  <w:num w:numId="6">
    <w:abstractNumId w:val="1"/>
  </w:num>
  <w:num w:numId="7">
    <w:abstractNumId w:val="3"/>
  </w:num>
  <w:num w:numId="8">
    <w:abstractNumId w:val="24"/>
  </w:num>
  <w:num w:numId="9">
    <w:abstractNumId w:val="36"/>
  </w:num>
  <w:num w:numId="10">
    <w:abstractNumId w:val="15"/>
  </w:num>
  <w:num w:numId="11">
    <w:abstractNumId w:val="12"/>
  </w:num>
  <w:num w:numId="12">
    <w:abstractNumId w:val="29"/>
  </w:num>
  <w:num w:numId="13">
    <w:abstractNumId w:val="32"/>
  </w:num>
  <w:num w:numId="14">
    <w:abstractNumId w:val="30"/>
  </w:num>
  <w:num w:numId="15">
    <w:abstractNumId w:val="37"/>
  </w:num>
  <w:num w:numId="16">
    <w:abstractNumId w:val="9"/>
  </w:num>
  <w:num w:numId="17">
    <w:abstractNumId w:val="42"/>
  </w:num>
  <w:num w:numId="18">
    <w:abstractNumId w:val="34"/>
  </w:num>
  <w:num w:numId="19">
    <w:abstractNumId w:val="25"/>
  </w:num>
  <w:num w:numId="20">
    <w:abstractNumId w:val="26"/>
  </w:num>
  <w:num w:numId="21">
    <w:abstractNumId w:val="17"/>
  </w:num>
  <w:num w:numId="22">
    <w:abstractNumId w:val="19"/>
  </w:num>
  <w:num w:numId="23">
    <w:abstractNumId w:val="13"/>
  </w:num>
  <w:num w:numId="24">
    <w:abstractNumId w:val="6"/>
  </w:num>
  <w:num w:numId="25">
    <w:abstractNumId w:val="41"/>
  </w:num>
  <w:num w:numId="26">
    <w:abstractNumId w:val="39"/>
  </w:num>
  <w:num w:numId="27">
    <w:abstractNumId w:val="14"/>
  </w:num>
  <w:num w:numId="28">
    <w:abstractNumId w:val="16"/>
  </w:num>
  <w:num w:numId="29">
    <w:abstractNumId w:val="38"/>
  </w:num>
  <w:num w:numId="30">
    <w:abstractNumId w:val="7"/>
  </w:num>
  <w:num w:numId="31">
    <w:abstractNumId w:val="33"/>
  </w:num>
  <w:num w:numId="32">
    <w:abstractNumId w:val="31"/>
  </w:num>
  <w:num w:numId="33">
    <w:abstractNumId w:val="40"/>
  </w:num>
  <w:num w:numId="34">
    <w:abstractNumId w:val="2"/>
  </w:num>
  <w:num w:numId="35">
    <w:abstractNumId w:val="35"/>
  </w:num>
  <w:num w:numId="36">
    <w:abstractNumId w:val="5"/>
  </w:num>
  <w:num w:numId="37">
    <w:abstractNumId w:val="4"/>
  </w:num>
  <w:num w:numId="38">
    <w:abstractNumId w:val="18"/>
  </w:num>
  <w:num w:numId="39">
    <w:abstractNumId w:val="28"/>
  </w:num>
  <w:num w:numId="40">
    <w:abstractNumId w:val="0"/>
  </w:num>
  <w:num w:numId="41">
    <w:abstractNumId w:val="43"/>
  </w:num>
  <w:num w:numId="42">
    <w:abstractNumId w:val="10"/>
  </w:num>
  <w:num w:numId="43">
    <w:abstractNumId w:val="11"/>
  </w:num>
  <w:num w:numId="44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/>
  <w:rsids>
    <w:rsidRoot w:val="006A579C"/>
    <w:rsid w:val="00044F97"/>
    <w:rsid w:val="00055303"/>
    <w:rsid w:val="000569AF"/>
    <w:rsid w:val="00077332"/>
    <w:rsid w:val="000825C7"/>
    <w:rsid w:val="000874EF"/>
    <w:rsid w:val="00095A2D"/>
    <w:rsid w:val="000A6458"/>
    <w:rsid w:val="000B05CF"/>
    <w:rsid w:val="000B231D"/>
    <w:rsid w:val="000E05BE"/>
    <w:rsid w:val="000E523A"/>
    <w:rsid w:val="00151A22"/>
    <w:rsid w:val="001C55C2"/>
    <w:rsid w:val="001E13DF"/>
    <w:rsid w:val="00243C48"/>
    <w:rsid w:val="00264DF6"/>
    <w:rsid w:val="002A49BF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A300D"/>
    <w:rsid w:val="003A52B2"/>
    <w:rsid w:val="003E4092"/>
    <w:rsid w:val="00404FBB"/>
    <w:rsid w:val="004413D5"/>
    <w:rsid w:val="00454309"/>
    <w:rsid w:val="00456B24"/>
    <w:rsid w:val="004744AA"/>
    <w:rsid w:val="00494E10"/>
    <w:rsid w:val="004A1121"/>
    <w:rsid w:val="004C67D4"/>
    <w:rsid w:val="004D076C"/>
    <w:rsid w:val="004F6AE0"/>
    <w:rsid w:val="00511967"/>
    <w:rsid w:val="0051293A"/>
    <w:rsid w:val="00530113"/>
    <w:rsid w:val="00587580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37F24"/>
    <w:rsid w:val="0065481A"/>
    <w:rsid w:val="00677DEE"/>
    <w:rsid w:val="00693268"/>
    <w:rsid w:val="006A579C"/>
    <w:rsid w:val="006B04F4"/>
    <w:rsid w:val="006F7EAC"/>
    <w:rsid w:val="00700F9A"/>
    <w:rsid w:val="0070259B"/>
    <w:rsid w:val="00753EF4"/>
    <w:rsid w:val="00755FBF"/>
    <w:rsid w:val="007B0B47"/>
    <w:rsid w:val="007C01F6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82F6D"/>
    <w:rsid w:val="0089430B"/>
    <w:rsid w:val="008B09E5"/>
    <w:rsid w:val="008C7E8B"/>
    <w:rsid w:val="008F3B43"/>
    <w:rsid w:val="00925061"/>
    <w:rsid w:val="00932C21"/>
    <w:rsid w:val="009460D4"/>
    <w:rsid w:val="0096577E"/>
    <w:rsid w:val="0097144B"/>
    <w:rsid w:val="00971E71"/>
    <w:rsid w:val="00974ACB"/>
    <w:rsid w:val="00990770"/>
    <w:rsid w:val="009F74FB"/>
    <w:rsid w:val="00A07872"/>
    <w:rsid w:val="00A32E67"/>
    <w:rsid w:val="00A451FE"/>
    <w:rsid w:val="00A57AF1"/>
    <w:rsid w:val="00A611E0"/>
    <w:rsid w:val="00A6397B"/>
    <w:rsid w:val="00A64EEE"/>
    <w:rsid w:val="00A66F60"/>
    <w:rsid w:val="00A73A90"/>
    <w:rsid w:val="00AB0DFC"/>
    <w:rsid w:val="00AC786D"/>
    <w:rsid w:val="00AF60FC"/>
    <w:rsid w:val="00B05C96"/>
    <w:rsid w:val="00B203F3"/>
    <w:rsid w:val="00B277A9"/>
    <w:rsid w:val="00B77994"/>
    <w:rsid w:val="00B922C0"/>
    <w:rsid w:val="00B97081"/>
    <w:rsid w:val="00BE624E"/>
    <w:rsid w:val="00C15179"/>
    <w:rsid w:val="00C24386"/>
    <w:rsid w:val="00C520D3"/>
    <w:rsid w:val="00C5262D"/>
    <w:rsid w:val="00C645E8"/>
    <w:rsid w:val="00CA7C69"/>
    <w:rsid w:val="00CC630A"/>
    <w:rsid w:val="00CC6EC1"/>
    <w:rsid w:val="00CF08FF"/>
    <w:rsid w:val="00D300EC"/>
    <w:rsid w:val="00D4368B"/>
    <w:rsid w:val="00D47652"/>
    <w:rsid w:val="00D909A3"/>
    <w:rsid w:val="00DB4C26"/>
    <w:rsid w:val="00DE6BC1"/>
    <w:rsid w:val="00DE7160"/>
    <w:rsid w:val="00DF0B57"/>
    <w:rsid w:val="00E05DD7"/>
    <w:rsid w:val="00E36564"/>
    <w:rsid w:val="00E3733C"/>
    <w:rsid w:val="00E5605C"/>
    <w:rsid w:val="00E7765B"/>
    <w:rsid w:val="00E872FB"/>
    <w:rsid w:val="00E9753A"/>
    <w:rsid w:val="00EB318C"/>
    <w:rsid w:val="00EC763D"/>
    <w:rsid w:val="00F21A0F"/>
    <w:rsid w:val="00F72211"/>
    <w:rsid w:val="00F72311"/>
    <w:rsid w:val="00FA073A"/>
    <w:rsid w:val="00FC156D"/>
    <w:rsid w:val="00FE4ED3"/>
    <w:rsid w:val="00FF6E33"/>
    <w:rsid w:val="00FF78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numbering" w:customStyle="1" w:styleId="Importovanstyl1">
    <w:name w:val="Importovaný styl 1"/>
    <w:rsid w:val="00C645E8"/>
    <w:pPr>
      <w:numPr>
        <w:numId w:val="4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D45B0C-FF8C-40EA-8039-ABCCDE1A4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</TotalTime>
  <Pages>2</Pages>
  <Words>300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DUŠKOVÁ Barbora, Mgr.et Mgr.</dc:creator>
  <cp:lastModifiedBy>Uzivatel</cp:lastModifiedBy>
  <cp:revision>4</cp:revision>
  <dcterms:created xsi:type="dcterms:W3CDTF">2025-06-26T12:23:00Z</dcterms:created>
  <dcterms:modified xsi:type="dcterms:W3CDTF">2025-08-18T14:02:00Z</dcterms:modified>
</cp:coreProperties>
</file>