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1EE341F" w:rsidR="00455210" w:rsidRPr="00D16538" w:rsidRDefault="0064237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42374">
              <w:rPr>
                <w:rFonts w:ascii="Times New Roman" w:hAnsi="Times New Roman"/>
              </w:rPr>
              <w:t>SZ UKZUZ 134022/2024/38191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662A655" w:rsidR="00455210" w:rsidRPr="00D16538" w:rsidRDefault="00122E48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22E48">
              <w:rPr>
                <w:rFonts w:ascii="Times New Roman" w:hAnsi="Times New Roman"/>
              </w:rPr>
              <w:t>UKZUZ 201425/2024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CA94969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42374">
              <w:rPr>
                <w:rFonts w:ascii="Times New Roman" w:hAnsi="Times New Roman"/>
              </w:rPr>
              <w:t>viballa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9905CA9" w:rsidR="00455210" w:rsidRPr="00C924FE" w:rsidRDefault="00735E0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A0D86" w:rsidRPr="00C924FE">
              <w:rPr>
                <w:rFonts w:ascii="Times New Roman" w:hAnsi="Times New Roman"/>
              </w:rPr>
              <w:t xml:space="preserve">. </w:t>
            </w:r>
            <w:r w:rsidR="005D72D5" w:rsidRPr="00C924FE">
              <w:rPr>
                <w:rFonts w:ascii="Times New Roman" w:hAnsi="Times New Roman"/>
              </w:rPr>
              <w:t>ledna</w:t>
            </w:r>
            <w:r w:rsidR="00DA0D86" w:rsidRPr="00C924FE">
              <w:rPr>
                <w:rFonts w:ascii="Times New Roman" w:hAnsi="Times New Roman"/>
              </w:rPr>
              <w:t xml:space="preserve"> 202</w:t>
            </w:r>
            <w:r w:rsidR="005D72D5" w:rsidRPr="00C924FE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216E4661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42374">
        <w:rPr>
          <w:rFonts w:ascii="Times New Roman" w:hAnsi="Times New Roman"/>
          <w:b/>
          <w:sz w:val="28"/>
          <w:szCs w:val="28"/>
        </w:rPr>
        <w:t>Viballa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209B1DDB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642374">
        <w:rPr>
          <w:rFonts w:ascii="Times New Roman" w:hAnsi="Times New Roman"/>
          <w:sz w:val="24"/>
          <w:szCs w:val="24"/>
        </w:rPr>
        <w:t>Viballa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</w:t>
      </w:r>
      <w:r w:rsidR="008D01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642374">
        <w:rPr>
          <w:rFonts w:ascii="Times New Roman" w:hAnsi="Times New Roman"/>
          <w:sz w:val="24"/>
          <w:szCs w:val="24"/>
        </w:rPr>
        <w:t>Slovenska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21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5"/>
        <w:gridCol w:w="567"/>
        <w:gridCol w:w="1843"/>
        <w:gridCol w:w="1842"/>
      </w:tblGrid>
      <w:tr w:rsidR="009A23FB" w:rsidRPr="009A23FB" w14:paraId="3F8DA91B" w14:textId="77777777" w:rsidTr="00DE54AB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DE54AB">
        <w:tc>
          <w:tcPr>
            <w:tcW w:w="1560" w:type="dxa"/>
          </w:tcPr>
          <w:p w14:paraId="1A56DCAE" w14:textId="334D9A4B" w:rsidR="00F83E4F" w:rsidRDefault="0064237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126" w:type="dxa"/>
          </w:tcPr>
          <w:p w14:paraId="115CCFC3" w14:textId="197E8622" w:rsidR="00F83E4F" w:rsidRDefault="00DE54AB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</w:t>
            </w:r>
            <w:r w:rsidR="0064237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ednoleté </w:t>
            </w:r>
          </w:p>
        </w:tc>
        <w:tc>
          <w:tcPr>
            <w:tcW w:w="1275" w:type="dxa"/>
          </w:tcPr>
          <w:p w14:paraId="309B296F" w14:textId="30B1FF2A" w:rsidR="00F83E4F" w:rsidRDefault="00DE54AB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D12D0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="00D12D0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4B9146A3" w14:textId="43F21688" w:rsidR="00F83E4F" w:rsidRDefault="00DE54AB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992858C" w14:textId="77777777" w:rsidR="00F83E4F" w:rsidRDefault="00BF3C53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DE54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 w:rsidR="00DE54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51</w:t>
            </w:r>
            <w:r w:rsidRPr="00BF3C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  <w:p w14:paraId="1F4FC7B7" w14:textId="0BD379CC" w:rsidR="00F60D87" w:rsidRPr="005F5DFE" w:rsidRDefault="00F60D87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na vzešlé plevele</w:t>
            </w:r>
          </w:p>
        </w:tc>
        <w:tc>
          <w:tcPr>
            <w:tcW w:w="1842" w:type="dxa"/>
          </w:tcPr>
          <w:p w14:paraId="52AD6B8E" w14:textId="284DFF2E" w:rsidR="00F83E4F" w:rsidRPr="009A23FB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327DF927" w14:textId="6A882293" w:rsidR="0061762A" w:rsidRDefault="00DE54A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DE54A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303"/>
        <w:gridCol w:w="2304"/>
        <w:gridCol w:w="2303"/>
        <w:gridCol w:w="2304"/>
      </w:tblGrid>
      <w:tr w:rsidR="00DE54AB" w:rsidRPr="009A23FB" w14:paraId="3B191BF1" w14:textId="0C68EF98" w:rsidTr="00DE54AB">
        <w:tc>
          <w:tcPr>
            <w:tcW w:w="2303" w:type="dxa"/>
            <w:tcBorders>
              <w:bottom w:val="single" w:sz="4" w:space="0" w:color="auto"/>
            </w:tcBorders>
          </w:tcPr>
          <w:p w14:paraId="6D21D4C2" w14:textId="77777777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5EC12A2" w14:textId="77777777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93A9F2" w14:textId="77777777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7EB5B45" w14:textId="77777777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E54AB" w:rsidRPr="00534F55" w14:paraId="369D0BB2" w14:textId="425C7E94" w:rsidTr="00DE54AB">
        <w:tc>
          <w:tcPr>
            <w:tcW w:w="2303" w:type="dxa"/>
          </w:tcPr>
          <w:p w14:paraId="4D51B707" w14:textId="1A28C894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304" w:type="dxa"/>
          </w:tcPr>
          <w:p w14:paraId="52E77683" w14:textId="27377E29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100-300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303" w:type="dxa"/>
          </w:tcPr>
          <w:p w14:paraId="14BA59CE" w14:textId="4B477DBF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304" w:type="dxa"/>
          </w:tcPr>
          <w:p w14:paraId="4C1401FC" w14:textId="4D9862D2" w:rsidR="00DE54AB" w:rsidRPr="009A23FB" w:rsidRDefault="00DE54AB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2845EBF5" w14:textId="77777777" w:rsidR="008D0151" w:rsidRDefault="008D0151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6CC771A" w14:textId="45B2E745" w:rsidR="00DE54AB" w:rsidRDefault="00DE54AB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Citlivé plevele: </w:t>
      </w:r>
      <w:r w:rsidR="005E734A">
        <w:rPr>
          <w:rFonts w:ascii="Times New Roman" w:hAnsi="Times New Roman"/>
          <w:sz w:val="24"/>
          <w:szCs w:val="24"/>
          <w:lang w:eastAsia="cs-CZ"/>
        </w:rPr>
        <w:t xml:space="preserve">ambrózie peřenolistá, </w:t>
      </w:r>
      <w:r w:rsidR="005E734A" w:rsidRPr="005E734A">
        <w:rPr>
          <w:rFonts w:ascii="Times New Roman" w:hAnsi="Times New Roman"/>
          <w:sz w:val="24"/>
          <w:szCs w:val="24"/>
          <w:lang w:eastAsia="cs-CZ"/>
        </w:rPr>
        <w:t>mračňák Theophrastův</w:t>
      </w:r>
      <w:r w:rsidR="005E734A">
        <w:rPr>
          <w:rFonts w:ascii="Times New Roman" w:hAnsi="Times New Roman"/>
          <w:sz w:val="24"/>
          <w:szCs w:val="24"/>
          <w:lang w:eastAsia="cs-CZ"/>
        </w:rPr>
        <w:t>, merlík bílý</w:t>
      </w:r>
    </w:p>
    <w:p w14:paraId="202D4BC3" w14:textId="5C64476C" w:rsidR="00DE54AB" w:rsidRPr="00DE54AB" w:rsidRDefault="00DE54AB" w:rsidP="00DE54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E54AB">
        <w:rPr>
          <w:rFonts w:ascii="Times New Roman" w:eastAsia="Times New Roman" w:hAnsi="Times New Roman"/>
          <w:sz w:val="24"/>
          <w:szCs w:val="24"/>
          <w:lang w:eastAsia="cs-CZ"/>
        </w:rPr>
        <w:t>Sucho během aplikace může snižovat účinnost.</w:t>
      </w:r>
    </w:p>
    <w:p w14:paraId="04C032AA" w14:textId="77777777" w:rsidR="00DE54AB" w:rsidRDefault="00DE54AB" w:rsidP="00DE54A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E54AB">
        <w:rPr>
          <w:rFonts w:ascii="Times New Roman" w:eastAsia="Times New Roman" w:hAnsi="Times New Roman"/>
          <w:sz w:val="24"/>
          <w:szCs w:val="24"/>
          <w:lang w:eastAsia="cs-CZ"/>
        </w:rPr>
        <w:t>Nepoužívejte v poškozených či oslabených porostech.</w:t>
      </w:r>
    </w:p>
    <w:p w14:paraId="790767B3" w14:textId="77777777" w:rsidR="00122E48" w:rsidRDefault="00122E48" w:rsidP="00122E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E734A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nesmí zasáhnout okolní porosty! Obzvláště citlivé jsou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vojtěška, jetel, ovocné plodiny, réva a chmel.</w:t>
      </w:r>
    </w:p>
    <w:p w14:paraId="29D9B624" w14:textId="77777777" w:rsidR="00DE54AB" w:rsidRDefault="00DE54AB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01203CF" w14:textId="52F9AC87" w:rsidR="000A1311" w:rsidRPr="000A1311" w:rsidRDefault="000A1311" w:rsidP="000A131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A1311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1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255"/>
        <w:gridCol w:w="1385"/>
        <w:gridCol w:w="1252"/>
        <w:gridCol w:w="1328"/>
      </w:tblGrid>
      <w:tr w:rsidR="000A1311" w:rsidRPr="000A1311" w14:paraId="0C0D467D" w14:textId="77777777" w:rsidTr="000A1311">
        <w:trPr>
          <w:trHeight w:val="220"/>
        </w:trPr>
        <w:tc>
          <w:tcPr>
            <w:tcW w:w="3969" w:type="dxa"/>
            <w:shd w:val="clear" w:color="auto" w:fill="FFFFFF"/>
            <w:vAlign w:val="center"/>
          </w:tcPr>
          <w:p w14:paraId="3E28DB70" w14:textId="77777777" w:rsidR="000A1311" w:rsidRPr="000A1311" w:rsidRDefault="000A1311" w:rsidP="000A1311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55" w:type="dxa"/>
            <w:vAlign w:val="center"/>
          </w:tcPr>
          <w:p w14:paraId="40773D37" w14:textId="77777777" w:rsidR="000A1311" w:rsidRPr="000A1311" w:rsidRDefault="000A1311" w:rsidP="000A1311">
            <w:pPr>
              <w:spacing w:after="0" w:line="240" w:lineRule="auto"/>
              <w:ind w:left="-108"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bez redukce</w:t>
            </w:r>
          </w:p>
        </w:tc>
        <w:tc>
          <w:tcPr>
            <w:tcW w:w="1385" w:type="dxa"/>
            <w:vAlign w:val="center"/>
          </w:tcPr>
          <w:p w14:paraId="3974458A" w14:textId="77777777" w:rsidR="000A1311" w:rsidRPr="000A1311" w:rsidRDefault="000A1311" w:rsidP="000A1311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tryska</w:t>
            </w:r>
          </w:p>
          <w:p w14:paraId="3C9CA1D0" w14:textId="77777777" w:rsidR="000A1311" w:rsidRPr="000A1311" w:rsidRDefault="000A1311" w:rsidP="000A1311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52" w:type="dxa"/>
            <w:vAlign w:val="center"/>
          </w:tcPr>
          <w:p w14:paraId="5FF88ADE" w14:textId="77777777" w:rsidR="000A1311" w:rsidRPr="000A1311" w:rsidRDefault="000A1311" w:rsidP="000A1311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5CF44C79" w14:textId="77777777" w:rsidR="000A1311" w:rsidRPr="000A1311" w:rsidRDefault="000A1311" w:rsidP="000A1311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327" w:type="dxa"/>
            <w:vAlign w:val="center"/>
          </w:tcPr>
          <w:p w14:paraId="2326B864" w14:textId="77777777" w:rsidR="000A1311" w:rsidRPr="000A1311" w:rsidRDefault="000A1311" w:rsidP="000A1311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tryska</w:t>
            </w:r>
          </w:p>
          <w:p w14:paraId="1F7CA687" w14:textId="77777777" w:rsidR="000A1311" w:rsidRPr="000A1311" w:rsidRDefault="000A1311" w:rsidP="000A1311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0A1311" w:rsidRPr="000A1311" w14:paraId="1CB745C3" w14:textId="77777777" w:rsidTr="000A1311">
        <w:trPr>
          <w:trHeight w:val="275"/>
        </w:trPr>
        <w:tc>
          <w:tcPr>
            <w:tcW w:w="9189" w:type="dxa"/>
            <w:gridSpan w:val="5"/>
            <w:shd w:val="clear" w:color="auto" w:fill="FFFFFF"/>
            <w:vAlign w:val="center"/>
          </w:tcPr>
          <w:p w14:paraId="7455DAC9" w14:textId="77777777" w:rsidR="000A1311" w:rsidRPr="000A1311" w:rsidRDefault="000A1311" w:rsidP="000A131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0A1311" w:rsidRPr="000A1311" w14:paraId="136A7444" w14:textId="77777777" w:rsidTr="000A1311">
        <w:trPr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428E5DF1" w14:textId="1D58E34F" w:rsidR="000A1311" w:rsidRPr="000A1311" w:rsidRDefault="000A1311" w:rsidP="000A131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255" w:type="dxa"/>
            <w:vAlign w:val="center"/>
          </w:tcPr>
          <w:p w14:paraId="6AB6BC91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85" w:type="dxa"/>
            <w:vAlign w:val="center"/>
          </w:tcPr>
          <w:p w14:paraId="7F6CF498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52" w:type="dxa"/>
            <w:vAlign w:val="center"/>
          </w:tcPr>
          <w:p w14:paraId="11F056F8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27" w:type="dxa"/>
            <w:vAlign w:val="center"/>
          </w:tcPr>
          <w:p w14:paraId="4C45235D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0A1311" w:rsidRPr="000A1311" w14:paraId="39676A8A" w14:textId="77777777" w:rsidTr="000A1311">
        <w:trPr>
          <w:trHeight w:val="275"/>
        </w:trPr>
        <w:tc>
          <w:tcPr>
            <w:tcW w:w="9189" w:type="dxa"/>
            <w:gridSpan w:val="5"/>
            <w:shd w:val="clear" w:color="auto" w:fill="FFFFFF"/>
            <w:vAlign w:val="center"/>
          </w:tcPr>
          <w:p w14:paraId="75FB0122" w14:textId="77777777" w:rsidR="000A1311" w:rsidRPr="000A1311" w:rsidRDefault="000A1311" w:rsidP="000A131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0A1311" w:rsidRPr="000A1311" w14:paraId="5295D62B" w14:textId="77777777" w:rsidTr="000A1311">
        <w:trPr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4F6F0D45" w14:textId="14725E2F" w:rsidR="000A1311" w:rsidRPr="000A1311" w:rsidRDefault="000A1311" w:rsidP="000A1311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255" w:type="dxa"/>
            <w:vAlign w:val="center"/>
          </w:tcPr>
          <w:p w14:paraId="725CE170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85" w:type="dxa"/>
            <w:vAlign w:val="center"/>
          </w:tcPr>
          <w:p w14:paraId="70416990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52" w:type="dxa"/>
            <w:vAlign w:val="center"/>
          </w:tcPr>
          <w:p w14:paraId="187BBE76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27" w:type="dxa"/>
            <w:vAlign w:val="center"/>
          </w:tcPr>
          <w:p w14:paraId="5E46862A" w14:textId="77777777" w:rsidR="000A1311" w:rsidRPr="000A1311" w:rsidRDefault="000A1311" w:rsidP="000A131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131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795A454" w14:textId="77777777" w:rsidR="000A1311" w:rsidRDefault="000A1311" w:rsidP="000A131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F73350" w14:textId="77777777" w:rsidR="000A1311" w:rsidRPr="000A1311" w:rsidRDefault="000A1311" w:rsidP="000A131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A1311">
        <w:rPr>
          <w:rFonts w:ascii="Times New Roman" w:eastAsia="Times New Roman" w:hAnsi="Times New Roman"/>
          <w:sz w:val="24"/>
          <w:szCs w:val="24"/>
          <w:lang w:eastAsia="cs-CZ"/>
        </w:rPr>
        <w:t>S ohledem na ochranu vodních organismů je vyloučeno použití přípravku na pozemcích svažujících se k povrchovým vodám. Přípravek lze na těchto pozemcích aplikovat pouze při použití vegetačního pásu o šířce nejméně 5 m.</w:t>
      </w:r>
    </w:p>
    <w:p w14:paraId="086C3155" w14:textId="77777777" w:rsidR="000A1311" w:rsidRPr="000A1311" w:rsidRDefault="000A1311" w:rsidP="000A131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FF9C68" w14:textId="300886E5" w:rsidR="00F2587D" w:rsidRPr="00B55919" w:rsidRDefault="000A1311" w:rsidP="00F2587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0A1311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31"/>
        <w:gridCol w:w="1531"/>
        <w:gridCol w:w="1531"/>
        <w:gridCol w:w="1502"/>
      </w:tblGrid>
      <w:tr w:rsidR="00F2587D" w:rsidRPr="00B55919" w14:paraId="596A3B9F" w14:textId="77777777" w:rsidTr="000A1311"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20212B" w14:textId="77777777" w:rsidR="00F2587D" w:rsidRPr="00B55919" w:rsidRDefault="00F2587D" w:rsidP="00F858A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52ADE" w14:textId="77777777" w:rsidR="00F2587D" w:rsidRPr="00B55919" w:rsidRDefault="00F2587D" w:rsidP="00F858A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F2587D" w:rsidRPr="00B55919" w14:paraId="06ABB877" w14:textId="77777777" w:rsidTr="000A1311">
        <w:tc>
          <w:tcPr>
            <w:tcW w:w="3119" w:type="dxa"/>
            <w:vMerge/>
            <w:vAlign w:val="center"/>
            <w:hideMark/>
          </w:tcPr>
          <w:p w14:paraId="5B7E2CB5" w14:textId="77777777" w:rsidR="00F2587D" w:rsidRPr="00B55919" w:rsidRDefault="00F2587D" w:rsidP="00F858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8615D1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FFA248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017634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207EC1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F2587D" w:rsidRPr="00B55919" w14:paraId="47492660" w14:textId="77777777" w:rsidTr="000A1311">
        <w:tc>
          <w:tcPr>
            <w:tcW w:w="92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D05492" w14:textId="77777777" w:rsidR="00F2587D" w:rsidRPr="00B55919" w:rsidRDefault="00F2587D" w:rsidP="00F858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F2587D" w:rsidRPr="00B55919" w14:paraId="647489B5" w14:textId="77777777" w:rsidTr="000A1311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5219B3" w14:textId="50E10E84" w:rsidR="00F2587D" w:rsidRPr="00B55919" w:rsidRDefault="000A1311" w:rsidP="00F858A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slunečnice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B0C649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B3CBB1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9A11BA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A6F0E7" w14:textId="77777777" w:rsidR="00F2587D" w:rsidRPr="00B55919" w:rsidRDefault="00F2587D" w:rsidP="00F858A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6BFE7519" w14:textId="77777777" w:rsidR="00DC54BC" w:rsidRDefault="00DC54BC" w:rsidP="00C0568C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4685A7C0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42374">
        <w:rPr>
          <w:rFonts w:ascii="Times New Roman" w:hAnsi="Times New Roman"/>
          <w:b/>
          <w:bCs/>
          <w:sz w:val="24"/>
          <w:szCs w:val="24"/>
        </w:rPr>
        <w:t>Viballa</w:t>
      </w:r>
    </w:p>
    <w:p w14:paraId="73B11841" w14:textId="6B159EBD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42374">
        <w:rPr>
          <w:rFonts w:ascii="Times New Roman" w:hAnsi="Times New Roman"/>
          <w:bCs/>
          <w:iCs/>
          <w:snapToGrid w:val="0"/>
          <w:sz w:val="24"/>
          <w:szCs w:val="24"/>
        </w:rPr>
        <w:t>halauxifen-methyl</w:t>
      </w:r>
      <w:r w:rsidR="00953FA5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42374">
        <w:rPr>
          <w:rFonts w:ascii="Times New Roman" w:hAnsi="Times New Roman"/>
          <w:bCs/>
          <w:iCs/>
          <w:snapToGrid w:val="0"/>
          <w:sz w:val="24"/>
          <w:szCs w:val="24"/>
        </w:rPr>
        <w:t>3,13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642374">
        <w:rPr>
          <w:rFonts w:ascii="Times New Roman" w:hAnsi="Times New Roman"/>
          <w:bCs/>
          <w:iCs/>
          <w:snapToGrid w:val="0"/>
          <w:sz w:val="24"/>
          <w:szCs w:val="24"/>
        </w:rPr>
        <w:t>l</w:t>
      </w:r>
    </w:p>
    <w:p w14:paraId="6BFC7331" w14:textId="79C93F2C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42374">
        <w:rPr>
          <w:rFonts w:ascii="Times New Roman" w:hAnsi="Times New Roman"/>
          <w:snapToGrid w:val="0"/>
          <w:sz w:val="24"/>
          <w:szCs w:val="24"/>
        </w:rPr>
        <w:t>emulgovatelný koncentrát</w:t>
      </w:r>
      <w:r w:rsidR="00D12D04" w:rsidRPr="00D12D0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642374">
        <w:rPr>
          <w:rFonts w:ascii="Times New Roman" w:hAnsi="Times New Roman"/>
          <w:snapToGrid w:val="0"/>
          <w:sz w:val="24"/>
          <w:szCs w:val="24"/>
        </w:rPr>
        <w:t>EC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39F959B0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42374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59190482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u klasifikace a označení podle nařízení (ES) č. 1272/2008, v platném znění, řídit původní etiketou na obalu přípravku, schválenou na Slovensku.</w:t>
      </w:r>
    </w:p>
    <w:p w14:paraId="747BF883" w14:textId="77777777" w:rsidR="00DC54BC" w:rsidRPr="005D72D5" w:rsidRDefault="00DC54B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34688C5B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lastRenderedPageBreak/>
        <w:t>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které jsou uvedeny na původní etiketě na obalu přípravku, schválené na Slovensku.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FA4340A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>se řídit informacemi o první pomoci a pokyny k použití ochranných prostředků, které jsou uvedeny na původní etiketě na obalu přípravku, schválené na Slovensku.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197AE75" w14:textId="77777777" w:rsidR="001C6185" w:rsidRDefault="001C6185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4FAF473D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0A1311">
        <w:rPr>
          <w:rFonts w:ascii="Times New Roman" w:hAnsi="Times New Roman"/>
          <w:sz w:val="24"/>
          <w:szCs w:val="24"/>
        </w:rPr>
        <w:t>5</w:t>
      </w:r>
      <w:r w:rsidRPr="002A4187">
        <w:rPr>
          <w:rFonts w:ascii="Times New Roman" w:hAnsi="Times New Roman"/>
          <w:sz w:val="24"/>
          <w:szCs w:val="24"/>
        </w:rPr>
        <w:t xml:space="preserve">. </w:t>
      </w:r>
      <w:r w:rsidR="000A1311">
        <w:rPr>
          <w:rFonts w:ascii="Times New Roman" w:hAnsi="Times New Roman"/>
          <w:sz w:val="24"/>
          <w:szCs w:val="24"/>
        </w:rPr>
        <w:t>srpna</w:t>
      </w:r>
      <w:r w:rsidRPr="002A4187">
        <w:rPr>
          <w:rFonts w:ascii="Times New Roman" w:hAnsi="Times New Roman"/>
          <w:sz w:val="24"/>
          <w:szCs w:val="24"/>
        </w:rPr>
        <w:t xml:space="preserve"> 202</w:t>
      </w:r>
      <w:r w:rsidR="000A1311">
        <w:rPr>
          <w:rFonts w:ascii="Times New Roman" w:hAnsi="Times New Roman"/>
          <w:sz w:val="24"/>
          <w:szCs w:val="24"/>
        </w:rPr>
        <w:t>6</w:t>
      </w:r>
      <w:r w:rsidRPr="002A418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4D8F7D18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642374">
        <w:rPr>
          <w:rFonts w:ascii="Times New Roman" w:hAnsi="Times New Roman"/>
          <w:sz w:val="24"/>
          <w:szCs w:val="24"/>
        </w:rPr>
        <w:t>Viballa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642374">
        <w:rPr>
          <w:rFonts w:ascii="Times New Roman" w:hAnsi="Times New Roman"/>
          <w:sz w:val="24"/>
          <w:szCs w:val="24"/>
        </w:rPr>
        <w:t xml:space="preserve">na </w:t>
      </w:r>
      <w:r w:rsidR="00343C96" w:rsidRPr="00343C96">
        <w:rPr>
          <w:rFonts w:ascii="Times New Roman" w:hAnsi="Times New Roman"/>
          <w:sz w:val="24"/>
          <w:szCs w:val="24"/>
        </w:rPr>
        <w:t>S</w:t>
      </w:r>
      <w:r w:rsidR="00642374">
        <w:rPr>
          <w:rFonts w:ascii="Times New Roman" w:hAnsi="Times New Roman"/>
          <w:sz w:val="24"/>
          <w:szCs w:val="24"/>
        </w:rPr>
        <w:t>lovensku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0A1311" w:rsidRPr="000A1311">
        <w:rPr>
          <w:rFonts w:ascii="Times New Roman" w:hAnsi="Times New Roman"/>
          <w:sz w:val="24"/>
          <w:szCs w:val="24"/>
        </w:rPr>
        <w:t>22-01418-AU</w:t>
      </w:r>
      <w:r w:rsidRPr="00EA5D92">
        <w:rPr>
          <w:rFonts w:ascii="Times New Roman" w:hAnsi="Times New Roman"/>
          <w:sz w:val="24"/>
          <w:szCs w:val="24"/>
        </w:rPr>
        <w:t>, lze dovézt z</w:t>
      </w:r>
      <w:r w:rsidR="00642374">
        <w:rPr>
          <w:rFonts w:ascii="Times New Roman" w:hAnsi="Times New Roman"/>
          <w:sz w:val="24"/>
          <w:szCs w:val="24"/>
        </w:rPr>
        <w:t>e</w:t>
      </w:r>
      <w:r w:rsidRPr="00EA5D92">
        <w:rPr>
          <w:rFonts w:ascii="Times New Roman" w:hAnsi="Times New Roman"/>
          <w:sz w:val="24"/>
          <w:szCs w:val="24"/>
        </w:rPr>
        <w:t> </w:t>
      </w:r>
      <w:r w:rsidR="00642374">
        <w:rPr>
          <w:rFonts w:ascii="Times New Roman" w:hAnsi="Times New Roman"/>
          <w:sz w:val="24"/>
          <w:szCs w:val="24"/>
        </w:rPr>
        <w:t>Slovenské republiky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67B235BA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642374">
        <w:rPr>
          <w:rFonts w:ascii="Times New Roman" w:hAnsi="Times New Roman"/>
          <w:sz w:val="24"/>
          <w:szCs w:val="24"/>
        </w:rPr>
        <w:t>Viballa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>ze S</w:t>
      </w:r>
      <w:r w:rsidR="00642374">
        <w:rPr>
          <w:rFonts w:ascii="Times New Roman" w:hAnsi="Times New Roman"/>
          <w:sz w:val="24"/>
          <w:szCs w:val="24"/>
        </w:rPr>
        <w:t>lovenska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DFC746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479F" w14:textId="77777777" w:rsidR="00A93BDB" w:rsidRDefault="00A93BDB" w:rsidP="00CE12AE">
      <w:pPr>
        <w:spacing w:after="0" w:line="240" w:lineRule="auto"/>
      </w:pPr>
      <w:r>
        <w:separator/>
      </w:r>
    </w:p>
  </w:endnote>
  <w:endnote w:type="continuationSeparator" w:id="0">
    <w:p w14:paraId="1D49C30D" w14:textId="77777777" w:rsidR="00A93BDB" w:rsidRDefault="00A93BD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BE5A" w14:textId="77777777" w:rsidR="00A93BDB" w:rsidRDefault="00A93BDB" w:rsidP="00CE12AE">
      <w:pPr>
        <w:spacing w:after="0" w:line="240" w:lineRule="auto"/>
      </w:pPr>
      <w:r>
        <w:separator/>
      </w:r>
    </w:p>
  </w:footnote>
  <w:footnote w:type="continuationSeparator" w:id="0">
    <w:p w14:paraId="3435C978" w14:textId="77777777" w:rsidR="00A93BDB" w:rsidRDefault="00A93BD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1311"/>
    <w:rsid w:val="000A2C53"/>
    <w:rsid w:val="000B1A34"/>
    <w:rsid w:val="000B4579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02F9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2374"/>
    <w:rsid w:val="00646029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5E06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768A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3FA5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1E66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3C53"/>
    <w:rsid w:val="00BF5E00"/>
    <w:rsid w:val="00C00B30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24FE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1652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D3BB5"/>
    <w:rsid w:val="00DD427B"/>
    <w:rsid w:val="00DD4FDD"/>
    <w:rsid w:val="00DD5B03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2025-01-02T09:14:00Z</cp:lastPrinted>
  <dcterms:created xsi:type="dcterms:W3CDTF">2024-11-08T09:30:00Z</dcterms:created>
  <dcterms:modified xsi:type="dcterms:W3CDTF">2025-01-03T09:48:00Z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