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4AC15" w14:textId="77777777" w:rsidR="00D809D8" w:rsidRPr="00D809D8" w:rsidRDefault="00D809D8" w:rsidP="00D809D8">
      <w:pPr>
        <w:pStyle w:val="Nadpis4"/>
        <w:spacing w:before="120"/>
        <w:ind w:left="0"/>
        <w:rPr>
          <w:rFonts w:ascii="Times New Roman" w:hAnsi="Times New Roman" w:cs="Times New Roman"/>
          <w:sz w:val="24"/>
          <w:szCs w:val="24"/>
        </w:rPr>
      </w:pPr>
      <w:r w:rsidRPr="00D809D8">
        <w:rPr>
          <w:noProof/>
        </w:rPr>
        <w:drawing>
          <wp:anchor distT="0" distB="0" distL="114300" distR="114300" simplePos="0" relativeHeight="251659264" behindDoc="0" locked="0" layoutInCell="1" allowOverlap="1" wp14:anchorId="668910B2" wp14:editId="33525D06">
            <wp:simplePos x="0" y="0"/>
            <wp:positionH relativeFrom="margin">
              <wp:align>left</wp:align>
            </wp:positionH>
            <wp:positionV relativeFrom="margin">
              <wp:posOffset>252730</wp:posOffset>
            </wp:positionV>
            <wp:extent cx="1038225" cy="1171575"/>
            <wp:effectExtent l="0" t="0" r="9525" b="952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38225"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6A7986" w14:textId="77777777" w:rsidR="00D809D8" w:rsidRPr="00D809D8" w:rsidRDefault="00D809D8" w:rsidP="00D809D8">
      <w:pPr>
        <w:pStyle w:val="Nadpis4"/>
        <w:spacing w:before="120"/>
        <w:ind w:left="0"/>
        <w:rPr>
          <w:rFonts w:ascii="Times New Roman" w:hAnsi="Times New Roman" w:cs="Times New Roman"/>
          <w:sz w:val="24"/>
          <w:szCs w:val="24"/>
        </w:rPr>
      </w:pPr>
    </w:p>
    <w:p w14:paraId="60C4BFA0" w14:textId="77777777" w:rsidR="00D809D8" w:rsidRPr="0090388F" w:rsidRDefault="00D809D8" w:rsidP="00D809D8">
      <w:pPr>
        <w:pStyle w:val="ACT1"/>
        <w:spacing w:before="120" w:line="240" w:lineRule="auto"/>
        <w:ind w:left="0"/>
        <w:jc w:val="center"/>
        <w:rPr>
          <w:rFonts w:ascii="Times New Roman" w:hAnsi="Times New Roman" w:cs="Times New Roman"/>
          <w:b/>
          <w:bCs/>
          <w:sz w:val="36"/>
          <w:szCs w:val="36"/>
        </w:rPr>
      </w:pPr>
      <w:r w:rsidRPr="0090388F">
        <w:rPr>
          <w:rFonts w:ascii="Times New Roman" w:hAnsi="Times New Roman" w:cs="Times New Roman"/>
          <w:b/>
          <w:bCs/>
          <w:sz w:val="36"/>
          <w:szCs w:val="36"/>
        </w:rPr>
        <w:t>Statutární město Přerov</w:t>
      </w:r>
    </w:p>
    <w:p w14:paraId="76F854EF" w14:textId="77777777" w:rsidR="00D809D8" w:rsidRPr="0090388F" w:rsidRDefault="00D809D8" w:rsidP="00D809D8">
      <w:pPr>
        <w:pStyle w:val="ACT1"/>
        <w:spacing w:before="120" w:line="240" w:lineRule="auto"/>
        <w:ind w:left="0"/>
        <w:jc w:val="center"/>
        <w:rPr>
          <w:rFonts w:ascii="Times New Roman" w:hAnsi="Times New Roman" w:cs="Times New Roman"/>
          <w:b/>
          <w:bCs/>
          <w:sz w:val="36"/>
          <w:szCs w:val="36"/>
        </w:rPr>
      </w:pPr>
      <w:r w:rsidRPr="0090388F">
        <w:rPr>
          <w:rFonts w:ascii="Times New Roman" w:hAnsi="Times New Roman" w:cs="Times New Roman"/>
          <w:b/>
          <w:bCs/>
          <w:sz w:val="36"/>
          <w:szCs w:val="36"/>
        </w:rPr>
        <w:t>Rada města Přerova</w:t>
      </w:r>
    </w:p>
    <w:p w14:paraId="2FDF3FAC" w14:textId="77777777" w:rsidR="00D809D8" w:rsidRPr="00D809D8" w:rsidRDefault="00D809D8" w:rsidP="00D809D8">
      <w:pPr>
        <w:pStyle w:val="ACT1"/>
        <w:spacing w:before="120" w:line="240" w:lineRule="auto"/>
        <w:ind w:left="0"/>
        <w:rPr>
          <w:rFonts w:ascii="Times New Roman" w:hAnsi="Times New Roman" w:cs="Times New Roman"/>
          <w:b/>
          <w:bCs/>
          <w:caps/>
          <w:sz w:val="28"/>
          <w:szCs w:val="28"/>
        </w:rPr>
      </w:pPr>
    </w:p>
    <w:p w14:paraId="229A843A" w14:textId="77777777" w:rsidR="00D809D8" w:rsidRPr="00D809D8" w:rsidRDefault="00D809D8" w:rsidP="00D809D8">
      <w:pPr>
        <w:pStyle w:val="ACT1"/>
        <w:spacing w:before="120" w:line="240" w:lineRule="auto"/>
        <w:ind w:left="0"/>
        <w:jc w:val="center"/>
        <w:rPr>
          <w:rFonts w:ascii="Times New Roman" w:hAnsi="Times New Roman" w:cs="Times New Roman"/>
          <w:b/>
          <w:bCs/>
          <w:caps/>
          <w:sz w:val="28"/>
          <w:szCs w:val="28"/>
        </w:rPr>
      </w:pPr>
    </w:p>
    <w:p w14:paraId="5953E6BB" w14:textId="6DC437CB" w:rsidR="00D809D8" w:rsidRPr="0090388F" w:rsidRDefault="00D809D8" w:rsidP="0090388F">
      <w:pPr>
        <w:pStyle w:val="ACT1"/>
        <w:spacing w:before="120" w:line="240" w:lineRule="auto"/>
        <w:ind w:left="0"/>
        <w:jc w:val="center"/>
        <w:rPr>
          <w:rFonts w:ascii="Times New Roman" w:hAnsi="Times New Roman" w:cs="Times New Roman"/>
          <w:b/>
          <w:bCs/>
          <w:caps/>
          <w:sz w:val="32"/>
          <w:szCs w:val="32"/>
        </w:rPr>
      </w:pPr>
      <w:r w:rsidRPr="0090388F">
        <w:rPr>
          <w:rFonts w:ascii="Times New Roman" w:hAnsi="Times New Roman" w:cs="Times New Roman"/>
          <w:b/>
          <w:bCs/>
          <w:sz w:val="32"/>
          <w:szCs w:val="32"/>
        </w:rPr>
        <w:t>Nařízení</w:t>
      </w:r>
      <w:r w:rsidRPr="0090388F">
        <w:rPr>
          <w:rFonts w:ascii="Times New Roman" w:hAnsi="Times New Roman" w:cs="Times New Roman"/>
          <w:b/>
          <w:bCs/>
          <w:caps/>
          <w:sz w:val="32"/>
          <w:szCs w:val="32"/>
        </w:rPr>
        <w:t xml:space="preserve"> </w:t>
      </w:r>
      <w:r w:rsidR="001452C9" w:rsidRPr="0090388F">
        <w:rPr>
          <w:rFonts w:ascii="Times New Roman" w:hAnsi="Times New Roman" w:cs="Times New Roman"/>
          <w:b/>
          <w:bCs/>
          <w:sz w:val="32"/>
          <w:szCs w:val="32"/>
        </w:rPr>
        <w:t>sta</w:t>
      </w:r>
      <w:r w:rsidR="00524A4A" w:rsidRPr="0090388F">
        <w:rPr>
          <w:rFonts w:ascii="Times New Roman" w:hAnsi="Times New Roman" w:cs="Times New Roman"/>
          <w:b/>
          <w:bCs/>
          <w:sz w:val="32"/>
          <w:szCs w:val="32"/>
        </w:rPr>
        <w:t>tutárního</w:t>
      </w:r>
      <w:r w:rsidRPr="0090388F">
        <w:rPr>
          <w:rFonts w:ascii="Times New Roman" w:hAnsi="Times New Roman" w:cs="Times New Roman"/>
          <w:b/>
          <w:bCs/>
          <w:sz w:val="32"/>
          <w:szCs w:val="32"/>
        </w:rPr>
        <w:t xml:space="preserve"> města</w:t>
      </w:r>
      <w:r w:rsidRPr="0090388F">
        <w:rPr>
          <w:rFonts w:ascii="Times New Roman" w:hAnsi="Times New Roman" w:cs="Times New Roman"/>
          <w:b/>
          <w:bCs/>
          <w:caps/>
          <w:sz w:val="32"/>
          <w:szCs w:val="32"/>
        </w:rPr>
        <w:t xml:space="preserve"> P</w:t>
      </w:r>
      <w:r w:rsidR="00524A4A" w:rsidRPr="0090388F">
        <w:rPr>
          <w:rFonts w:ascii="Times New Roman" w:hAnsi="Times New Roman" w:cs="Times New Roman"/>
          <w:b/>
          <w:bCs/>
          <w:sz w:val="32"/>
          <w:szCs w:val="32"/>
        </w:rPr>
        <w:t>řerova</w:t>
      </w:r>
      <w:r w:rsidRPr="0090388F">
        <w:rPr>
          <w:rFonts w:ascii="Times New Roman" w:hAnsi="Times New Roman" w:cs="Times New Roman"/>
          <w:b/>
          <w:bCs/>
          <w:caps/>
          <w:sz w:val="32"/>
          <w:szCs w:val="32"/>
        </w:rPr>
        <w:t xml:space="preserve"> </w:t>
      </w:r>
      <w:r w:rsidRPr="0090388F">
        <w:rPr>
          <w:rFonts w:ascii="Times New Roman" w:hAnsi="Times New Roman" w:cs="Times New Roman"/>
          <w:b/>
          <w:bCs/>
          <w:sz w:val="32"/>
          <w:szCs w:val="32"/>
        </w:rPr>
        <w:t xml:space="preserve">č. </w:t>
      </w:r>
      <w:r w:rsidR="00BC466D">
        <w:rPr>
          <w:rFonts w:ascii="Times New Roman" w:hAnsi="Times New Roman" w:cs="Times New Roman"/>
          <w:b/>
          <w:bCs/>
          <w:sz w:val="32"/>
          <w:szCs w:val="32"/>
        </w:rPr>
        <w:t>10</w:t>
      </w:r>
      <w:r w:rsidRPr="0090388F">
        <w:rPr>
          <w:rFonts w:ascii="Times New Roman" w:hAnsi="Times New Roman" w:cs="Times New Roman"/>
          <w:b/>
          <w:bCs/>
          <w:sz w:val="32"/>
          <w:szCs w:val="32"/>
        </w:rPr>
        <w:t>/2024,</w:t>
      </w:r>
    </w:p>
    <w:p w14:paraId="02C766A9" w14:textId="77777777" w:rsidR="00D809D8" w:rsidRPr="00D809D8" w:rsidRDefault="00D809D8" w:rsidP="00D809D8">
      <w:pPr>
        <w:pStyle w:val="ACT1"/>
        <w:spacing w:before="120" w:line="240" w:lineRule="auto"/>
        <w:ind w:left="0" w:hanging="1531"/>
        <w:jc w:val="center"/>
        <w:rPr>
          <w:rFonts w:ascii="Times New Roman" w:hAnsi="Times New Roman" w:cs="Times New Roman"/>
          <w:sz w:val="28"/>
          <w:szCs w:val="28"/>
        </w:rPr>
      </w:pPr>
      <w:r w:rsidRPr="00D809D8">
        <w:rPr>
          <w:rFonts w:ascii="Times New Roman" w:hAnsi="Times New Roman" w:cs="Times New Roman"/>
          <w:sz w:val="28"/>
          <w:szCs w:val="28"/>
        </w:rPr>
        <w:tab/>
      </w:r>
      <w:r w:rsidRPr="00D809D8">
        <w:rPr>
          <w:rFonts w:ascii="Times New Roman" w:hAnsi="Times New Roman" w:cs="Times New Roman"/>
          <w:b/>
          <w:bCs/>
          <w:sz w:val="28"/>
          <w:szCs w:val="28"/>
        </w:rPr>
        <w:t xml:space="preserve">kterým se mění Nařízení statutárního města Přerova č. 1/2020, kterým se vymezují oblasti obce, ve kterých lze místní komunikace nebo jejich určené úseky užít ke stání vozidla jen za sjednanou cenu </w:t>
      </w:r>
    </w:p>
    <w:p w14:paraId="36BA02E3" w14:textId="77777777" w:rsidR="00D809D8" w:rsidRPr="00D809D8" w:rsidRDefault="00D809D8" w:rsidP="00D809D8">
      <w:pPr>
        <w:pStyle w:val="Nadpis4"/>
        <w:spacing w:before="120"/>
        <w:ind w:left="0"/>
        <w:rPr>
          <w:rFonts w:ascii="Times New Roman" w:hAnsi="Times New Roman" w:cs="Times New Roman"/>
          <w:sz w:val="24"/>
          <w:szCs w:val="24"/>
        </w:rPr>
      </w:pPr>
    </w:p>
    <w:p w14:paraId="190D9FBA" w14:textId="2D438111" w:rsidR="00D809D8" w:rsidRPr="00D809D8" w:rsidRDefault="00D809D8" w:rsidP="00D809D8">
      <w:pPr>
        <w:pStyle w:val="ACT1"/>
        <w:spacing w:before="120" w:line="240" w:lineRule="auto"/>
        <w:ind w:left="0"/>
        <w:rPr>
          <w:rFonts w:ascii="Times New Roman" w:hAnsi="Times New Roman" w:cs="Times New Roman"/>
          <w:sz w:val="24"/>
          <w:szCs w:val="24"/>
        </w:rPr>
      </w:pPr>
      <w:r w:rsidRPr="00D809D8">
        <w:rPr>
          <w:rFonts w:ascii="Times New Roman" w:hAnsi="Times New Roman" w:cs="Times New Roman"/>
          <w:sz w:val="24"/>
          <w:szCs w:val="24"/>
        </w:rPr>
        <w:t xml:space="preserve">Rada města Přerova se na své </w:t>
      </w:r>
      <w:r w:rsidR="005E4E6D">
        <w:rPr>
          <w:rFonts w:ascii="Times New Roman" w:hAnsi="Times New Roman" w:cs="Times New Roman"/>
          <w:sz w:val="24"/>
          <w:szCs w:val="24"/>
        </w:rPr>
        <w:t>61.</w:t>
      </w:r>
      <w:r w:rsidRPr="00D809D8">
        <w:rPr>
          <w:rFonts w:ascii="Times New Roman" w:hAnsi="Times New Roman" w:cs="Times New Roman"/>
          <w:sz w:val="24"/>
          <w:szCs w:val="24"/>
        </w:rPr>
        <w:t xml:space="preserve"> schůzi konané dne </w:t>
      </w:r>
      <w:r w:rsidR="005E4E6D">
        <w:rPr>
          <w:rFonts w:ascii="Times New Roman" w:hAnsi="Times New Roman" w:cs="Times New Roman"/>
          <w:sz w:val="24"/>
          <w:szCs w:val="24"/>
        </w:rPr>
        <w:t>25.11.</w:t>
      </w:r>
      <w:r w:rsidRPr="00D809D8">
        <w:rPr>
          <w:rFonts w:ascii="Times New Roman" w:hAnsi="Times New Roman" w:cs="Times New Roman"/>
          <w:sz w:val="24"/>
          <w:szCs w:val="24"/>
        </w:rPr>
        <w:t xml:space="preserve">2024 usnesením č. </w:t>
      </w:r>
      <w:r w:rsidR="00BC466D">
        <w:rPr>
          <w:rFonts w:ascii="Times New Roman" w:hAnsi="Times New Roman" w:cs="Times New Roman"/>
          <w:sz w:val="24"/>
          <w:szCs w:val="24"/>
        </w:rPr>
        <w:t>2009</w:t>
      </w:r>
      <w:r w:rsidR="00EC1D45">
        <w:rPr>
          <w:rFonts w:ascii="Times New Roman" w:hAnsi="Times New Roman" w:cs="Times New Roman"/>
          <w:sz w:val="24"/>
          <w:szCs w:val="24"/>
        </w:rPr>
        <w:t>/62/13.7/2024</w:t>
      </w:r>
      <w:r w:rsidRPr="00D809D8">
        <w:rPr>
          <w:rFonts w:ascii="Times New Roman" w:hAnsi="Times New Roman" w:cs="Times New Roman"/>
          <w:sz w:val="24"/>
          <w:szCs w:val="24"/>
        </w:rPr>
        <w:t xml:space="preserve"> usnesla vydat podle § 23 odst. 1 písm. a) a c) zákona č. 13/1997 Sb., o pozemních komunikacích, ve znění pozdějších předpisů a v souladu s § 11 odst. 1 a § 102 odst. 2 písm. d) zákona č. 128/2000 Sb., o obcích (obecní zřízení), ve znění pozdějších předpisů, toto nařízení:</w:t>
      </w:r>
    </w:p>
    <w:p w14:paraId="5BD22396" w14:textId="77777777" w:rsidR="00D809D8" w:rsidRPr="00D809D8" w:rsidRDefault="00D809D8" w:rsidP="00FC1BA6">
      <w:pPr>
        <w:pStyle w:val="Nadpis4"/>
        <w:spacing w:before="120"/>
        <w:ind w:left="0"/>
        <w:jc w:val="left"/>
        <w:rPr>
          <w:rFonts w:ascii="Times New Roman" w:hAnsi="Times New Roman" w:cs="Times New Roman"/>
          <w:sz w:val="24"/>
          <w:szCs w:val="24"/>
        </w:rPr>
      </w:pPr>
    </w:p>
    <w:p w14:paraId="27AC25A2" w14:textId="27AC7B64" w:rsidR="00D809D8" w:rsidRPr="00D809D8" w:rsidRDefault="00D809D8" w:rsidP="00D809D8">
      <w:pPr>
        <w:pStyle w:val="Nadpis4"/>
        <w:spacing w:before="120"/>
        <w:ind w:left="0"/>
        <w:rPr>
          <w:rFonts w:ascii="Times New Roman" w:hAnsi="Times New Roman" w:cs="Times New Roman"/>
          <w:sz w:val="24"/>
          <w:szCs w:val="24"/>
        </w:rPr>
      </w:pPr>
      <w:r w:rsidRPr="00D809D8">
        <w:rPr>
          <w:rFonts w:ascii="Times New Roman" w:hAnsi="Times New Roman" w:cs="Times New Roman"/>
          <w:sz w:val="24"/>
          <w:szCs w:val="24"/>
        </w:rPr>
        <w:t xml:space="preserve">Článek </w:t>
      </w:r>
      <w:r w:rsidR="000C1243">
        <w:rPr>
          <w:rFonts w:ascii="Times New Roman" w:hAnsi="Times New Roman" w:cs="Times New Roman"/>
          <w:sz w:val="24"/>
          <w:szCs w:val="24"/>
        </w:rPr>
        <w:t>1</w:t>
      </w:r>
    </w:p>
    <w:p w14:paraId="122C8029" w14:textId="77777777" w:rsidR="00D809D8" w:rsidRPr="00D809D8" w:rsidRDefault="00D809D8" w:rsidP="00223321">
      <w:pPr>
        <w:jc w:val="both"/>
        <w:rPr>
          <w:rFonts w:ascii="Times New Roman" w:hAnsi="Times New Roman" w:cs="Times New Roman"/>
          <w:sz w:val="24"/>
          <w:szCs w:val="24"/>
          <w:lang w:eastAsia="cs-CZ"/>
        </w:rPr>
      </w:pPr>
      <w:r w:rsidRPr="00D809D8">
        <w:rPr>
          <w:rFonts w:ascii="Times New Roman" w:hAnsi="Times New Roman" w:cs="Times New Roman"/>
          <w:sz w:val="24"/>
          <w:szCs w:val="24"/>
          <w:lang w:eastAsia="cs-CZ"/>
        </w:rPr>
        <w:t>Nařízení statutárního města Přerova č. 1/2020, kterým se vymezují oblasti obce, ve kterých lze místní komunikace nebo jejich určené úseky užít ke stání vozidla jen za sjednanou cenu (dále jen „Nařízení č. 1/2020“), se mění takto:</w:t>
      </w:r>
    </w:p>
    <w:p w14:paraId="503D633C" w14:textId="77777777" w:rsidR="00D809D8" w:rsidRPr="00D809D8" w:rsidRDefault="00D809D8" w:rsidP="00D809D8">
      <w:pPr>
        <w:rPr>
          <w:rFonts w:ascii="Times New Roman" w:hAnsi="Times New Roman" w:cs="Times New Roman"/>
          <w:sz w:val="24"/>
          <w:szCs w:val="24"/>
          <w:lang w:eastAsia="cs-CZ"/>
        </w:rPr>
      </w:pPr>
    </w:p>
    <w:p w14:paraId="5E14D36E" w14:textId="77777777" w:rsidR="00D809D8" w:rsidRPr="00D809D8" w:rsidRDefault="00D809D8" w:rsidP="00D809D8">
      <w:pPr>
        <w:pStyle w:val="Odstavecseseznamem"/>
        <w:numPr>
          <w:ilvl w:val="0"/>
          <w:numId w:val="1"/>
        </w:numPr>
        <w:ind w:left="284" w:hanging="284"/>
        <w:rPr>
          <w:rFonts w:ascii="Times New Roman" w:hAnsi="Times New Roman" w:cs="Times New Roman"/>
          <w:sz w:val="24"/>
          <w:szCs w:val="24"/>
          <w:lang w:eastAsia="cs-CZ"/>
        </w:rPr>
      </w:pPr>
      <w:r w:rsidRPr="00D809D8">
        <w:rPr>
          <w:rFonts w:ascii="Times New Roman" w:hAnsi="Times New Roman" w:cs="Times New Roman"/>
          <w:sz w:val="24"/>
          <w:szCs w:val="24"/>
          <w:lang w:eastAsia="cs-CZ"/>
        </w:rPr>
        <w:t>Článek 2 odst. 2 zní:</w:t>
      </w:r>
    </w:p>
    <w:p w14:paraId="60000C9C" w14:textId="2D20BDA8" w:rsidR="00D809D8" w:rsidRDefault="00D809D8" w:rsidP="00D809D8">
      <w:pPr>
        <w:jc w:val="both"/>
        <w:rPr>
          <w:rFonts w:ascii="Times New Roman" w:hAnsi="Times New Roman" w:cs="Times New Roman"/>
          <w:sz w:val="24"/>
          <w:szCs w:val="24"/>
          <w:lang w:eastAsia="cs-CZ"/>
        </w:rPr>
      </w:pPr>
      <w:r w:rsidRPr="00D809D8">
        <w:rPr>
          <w:rFonts w:ascii="Times New Roman" w:hAnsi="Times New Roman" w:cs="Times New Roman"/>
          <w:sz w:val="24"/>
          <w:szCs w:val="24"/>
          <w:lang w:eastAsia="cs-CZ"/>
        </w:rPr>
        <w:t>„(2) Zaplacení ceny za stání silničního motorového vozidla dle čl. 2 odst. 1 tohoto nařízení se prokazuje parkovacím lístkem vydaným parkovacím automatem provozovaným správcem parkovišť, dlouhodobým parkovacím lístkem vydaným správcem parkovišť nebo potvrzením o provedení platby prostřednictvím příslušné webové nebo mobilní aplikace. Zaplacení ceny za stání silničního motorového vozidla dle čl. 2 odst. 1 tohoto nařízení v závorovém parkovacím systému se prokazuje dokladem o úhradě vydaným parkovacím automatem provozovaným správcem parkovišť.“</w:t>
      </w:r>
      <w:r w:rsidR="00223321">
        <w:rPr>
          <w:rFonts w:ascii="Times New Roman" w:hAnsi="Times New Roman" w:cs="Times New Roman"/>
          <w:sz w:val="24"/>
          <w:szCs w:val="24"/>
          <w:lang w:eastAsia="cs-CZ"/>
        </w:rPr>
        <w:t>.</w:t>
      </w:r>
    </w:p>
    <w:p w14:paraId="36985666" w14:textId="77777777" w:rsidR="009E69DE" w:rsidRPr="00D809D8" w:rsidRDefault="009E69DE" w:rsidP="00D809D8">
      <w:pPr>
        <w:jc w:val="both"/>
        <w:rPr>
          <w:rFonts w:ascii="Times New Roman" w:hAnsi="Times New Roman" w:cs="Times New Roman"/>
          <w:sz w:val="24"/>
          <w:szCs w:val="24"/>
          <w:lang w:eastAsia="cs-CZ"/>
        </w:rPr>
      </w:pPr>
    </w:p>
    <w:p w14:paraId="7CF09ADA" w14:textId="77777777" w:rsidR="00D809D8" w:rsidRPr="00D809D8" w:rsidRDefault="00D809D8" w:rsidP="00D809D8">
      <w:pPr>
        <w:jc w:val="both"/>
        <w:rPr>
          <w:rFonts w:ascii="Times New Roman" w:hAnsi="Times New Roman" w:cs="Times New Roman"/>
          <w:sz w:val="24"/>
          <w:szCs w:val="24"/>
          <w:lang w:eastAsia="cs-CZ"/>
        </w:rPr>
      </w:pPr>
      <w:r w:rsidRPr="00D809D8">
        <w:rPr>
          <w:rFonts w:ascii="Times New Roman" w:hAnsi="Times New Roman" w:cs="Times New Roman"/>
          <w:sz w:val="24"/>
          <w:szCs w:val="24"/>
          <w:lang w:eastAsia="cs-CZ"/>
        </w:rPr>
        <w:t>2) Článek 2 odst. 4 zní:</w:t>
      </w:r>
    </w:p>
    <w:p w14:paraId="3571A9C3" w14:textId="77777777" w:rsidR="00D809D8" w:rsidRPr="00D809D8" w:rsidRDefault="00D809D8" w:rsidP="00D809D8">
      <w:pPr>
        <w:jc w:val="both"/>
        <w:rPr>
          <w:rFonts w:ascii="Times New Roman" w:hAnsi="Times New Roman" w:cs="Times New Roman"/>
          <w:sz w:val="24"/>
          <w:szCs w:val="24"/>
          <w:lang w:eastAsia="cs-CZ"/>
        </w:rPr>
      </w:pPr>
      <w:r w:rsidRPr="00D809D8">
        <w:rPr>
          <w:rFonts w:ascii="Times New Roman" w:hAnsi="Times New Roman" w:cs="Times New Roman"/>
          <w:sz w:val="24"/>
          <w:szCs w:val="24"/>
          <w:lang w:eastAsia="cs-CZ"/>
        </w:rPr>
        <w:t>„(4) Při prokazování zaplacení ceny za stání silničního motorového vozidla dle čl. 2 odst. 2 tohoto nařízení musí být dlouhodobý parkovací lístek vydaný správcem parkovišť</w:t>
      </w:r>
    </w:p>
    <w:p w14:paraId="648A6E63" w14:textId="4742B840" w:rsidR="00D809D8" w:rsidRPr="00D809D8" w:rsidRDefault="00D809D8" w:rsidP="00D809D8">
      <w:pPr>
        <w:jc w:val="both"/>
        <w:rPr>
          <w:rFonts w:ascii="Times New Roman" w:hAnsi="Times New Roman" w:cs="Times New Roman"/>
          <w:sz w:val="24"/>
          <w:szCs w:val="24"/>
          <w:lang w:eastAsia="cs-CZ"/>
        </w:rPr>
      </w:pPr>
      <w:r w:rsidRPr="00D809D8">
        <w:rPr>
          <w:rFonts w:ascii="Times New Roman" w:hAnsi="Times New Roman" w:cs="Times New Roman"/>
          <w:sz w:val="24"/>
          <w:szCs w:val="24"/>
          <w:lang w:eastAsia="cs-CZ"/>
        </w:rPr>
        <w:t xml:space="preserve">a) po celou dobu stání umístěn za předním sklem </w:t>
      </w:r>
      <w:r w:rsidR="00A828E9">
        <w:rPr>
          <w:rFonts w:ascii="Times New Roman" w:hAnsi="Times New Roman" w:cs="Times New Roman"/>
          <w:sz w:val="24"/>
          <w:szCs w:val="24"/>
          <w:lang w:eastAsia="cs-CZ"/>
        </w:rPr>
        <w:t xml:space="preserve">silničního motorového vozidla; tato povinnost se nevztahuje na řidiče jednostopého </w:t>
      </w:r>
      <w:r w:rsidR="009104B4">
        <w:rPr>
          <w:rFonts w:ascii="Times New Roman" w:hAnsi="Times New Roman" w:cs="Times New Roman"/>
          <w:sz w:val="24"/>
          <w:szCs w:val="24"/>
          <w:lang w:eastAsia="cs-CZ"/>
        </w:rPr>
        <w:t xml:space="preserve">silničního </w:t>
      </w:r>
      <w:r w:rsidR="00A828E9">
        <w:rPr>
          <w:rFonts w:ascii="Times New Roman" w:hAnsi="Times New Roman" w:cs="Times New Roman"/>
          <w:sz w:val="24"/>
          <w:szCs w:val="24"/>
          <w:lang w:eastAsia="cs-CZ"/>
        </w:rPr>
        <w:t>motorového vozidla,</w:t>
      </w:r>
    </w:p>
    <w:p w14:paraId="2DB9AFEC" w14:textId="7D92A750" w:rsidR="00D809D8" w:rsidRPr="00D809D8" w:rsidRDefault="00D809D8" w:rsidP="00D809D8">
      <w:pPr>
        <w:jc w:val="both"/>
        <w:rPr>
          <w:rFonts w:ascii="Times New Roman" w:hAnsi="Times New Roman" w:cs="Times New Roman"/>
          <w:sz w:val="24"/>
          <w:szCs w:val="24"/>
          <w:lang w:eastAsia="cs-CZ"/>
        </w:rPr>
      </w:pPr>
      <w:r w:rsidRPr="00D809D8">
        <w:rPr>
          <w:rFonts w:ascii="Times New Roman" w:hAnsi="Times New Roman" w:cs="Times New Roman"/>
          <w:sz w:val="24"/>
          <w:szCs w:val="24"/>
          <w:lang w:eastAsia="cs-CZ"/>
        </w:rPr>
        <w:lastRenderedPageBreak/>
        <w:t xml:space="preserve">b) plně viditelný a nesmí být ani částečně zakryt tónováním skla, libovolnými nálepkami nebo jinými předměty; tato povinnost se nevztahuje na řidiče jednostopého </w:t>
      </w:r>
      <w:r w:rsidR="00924E72">
        <w:rPr>
          <w:rFonts w:ascii="Times New Roman" w:hAnsi="Times New Roman" w:cs="Times New Roman"/>
          <w:sz w:val="24"/>
          <w:szCs w:val="24"/>
          <w:lang w:eastAsia="cs-CZ"/>
        </w:rPr>
        <w:t xml:space="preserve">silničního </w:t>
      </w:r>
      <w:r w:rsidRPr="00D809D8">
        <w:rPr>
          <w:rFonts w:ascii="Times New Roman" w:hAnsi="Times New Roman" w:cs="Times New Roman"/>
          <w:sz w:val="24"/>
          <w:szCs w:val="24"/>
          <w:lang w:eastAsia="cs-CZ"/>
        </w:rPr>
        <w:t xml:space="preserve">motorového vozidla, </w:t>
      </w:r>
    </w:p>
    <w:p w14:paraId="479EB00C" w14:textId="408328CB" w:rsidR="00D809D8" w:rsidRPr="00D809D8" w:rsidRDefault="00D809D8" w:rsidP="00D809D8">
      <w:pPr>
        <w:jc w:val="both"/>
        <w:rPr>
          <w:rFonts w:ascii="Times New Roman" w:hAnsi="Times New Roman" w:cs="Times New Roman"/>
          <w:sz w:val="24"/>
          <w:szCs w:val="24"/>
          <w:lang w:eastAsia="cs-CZ"/>
        </w:rPr>
      </w:pPr>
      <w:r w:rsidRPr="00D809D8">
        <w:rPr>
          <w:rFonts w:ascii="Times New Roman" w:hAnsi="Times New Roman" w:cs="Times New Roman"/>
          <w:sz w:val="24"/>
          <w:szCs w:val="24"/>
          <w:lang w:eastAsia="cs-CZ"/>
        </w:rPr>
        <w:t>c) umístěn lícovou stranou obsahující informace o době platnosti a registrační značce směrem ven z vozidla tak, aby je</w:t>
      </w:r>
      <w:r w:rsidR="009C3A95">
        <w:rPr>
          <w:rFonts w:ascii="Times New Roman" w:hAnsi="Times New Roman" w:cs="Times New Roman"/>
          <w:sz w:val="24"/>
          <w:szCs w:val="24"/>
          <w:lang w:eastAsia="cs-CZ"/>
        </w:rPr>
        <w:t>ho</w:t>
      </w:r>
      <w:r w:rsidRPr="00D809D8">
        <w:rPr>
          <w:rFonts w:ascii="Times New Roman" w:hAnsi="Times New Roman" w:cs="Times New Roman"/>
          <w:sz w:val="24"/>
          <w:szCs w:val="24"/>
          <w:lang w:eastAsia="cs-CZ"/>
        </w:rPr>
        <w:t xml:space="preserve"> text byl snadno čitelný při pohledu zvenku; tato povinnost se nevztahuje na řidiče jednostopého silničního motorového vozidla,</w:t>
      </w:r>
    </w:p>
    <w:p w14:paraId="2DD4A8DB" w14:textId="77777777" w:rsidR="00D809D8" w:rsidRDefault="00D809D8" w:rsidP="00D809D8">
      <w:pPr>
        <w:jc w:val="both"/>
        <w:rPr>
          <w:rFonts w:ascii="Times New Roman" w:hAnsi="Times New Roman" w:cs="Times New Roman"/>
          <w:sz w:val="24"/>
          <w:szCs w:val="24"/>
          <w:lang w:eastAsia="cs-CZ"/>
        </w:rPr>
      </w:pPr>
      <w:r w:rsidRPr="00D809D8">
        <w:rPr>
          <w:rFonts w:ascii="Times New Roman" w:hAnsi="Times New Roman" w:cs="Times New Roman"/>
          <w:sz w:val="24"/>
          <w:szCs w:val="24"/>
          <w:lang w:eastAsia="cs-CZ"/>
        </w:rPr>
        <w:t>d) předložen řidičem jednostopého silničního motorového vozidla na vyzvání strážníka Městské policie Přerov.“.</w:t>
      </w:r>
    </w:p>
    <w:p w14:paraId="1FDACAE2" w14:textId="77777777" w:rsidR="009E69DE" w:rsidRPr="00D809D8" w:rsidRDefault="009E69DE" w:rsidP="00D809D8">
      <w:pPr>
        <w:jc w:val="both"/>
        <w:rPr>
          <w:rFonts w:ascii="Times New Roman" w:hAnsi="Times New Roman" w:cs="Times New Roman"/>
          <w:sz w:val="24"/>
          <w:szCs w:val="24"/>
          <w:lang w:eastAsia="cs-CZ"/>
        </w:rPr>
      </w:pPr>
    </w:p>
    <w:p w14:paraId="525EB3FF" w14:textId="77777777" w:rsidR="00D809D8" w:rsidRPr="00D809D8" w:rsidRDefault="00D809D8" w:rsidP="00D809D8">
      <w:pPr>
        <w:jc w:val="both"/>
        <w:rPr>
          <w:rFonts w:ascii="Times New Roman" w:hAnsi="Times New Roman" w:cs="Times New Roman"/>
          <w:sz w:val="24"/>
          <w:szCs w:val="24"/>
          <w:lang w:eastAsia="cs-CZ"/>
        </w:rPr>
      </w:pPr>
      <w:r w:rsidRPr="00D809D8">
        <w:rPr>
          <w:rFonts w:ascii="Times New Roman" w:hAnsi="Times New Roman" w:cs="Times New Roman"/>
          <w:sz w:val="24"/>
          <w:szCs w:val="24"/>
          <w:lang w:eastAsia="cs-CZ"/>
        </w:rPr>
        <w:t>3) Do článku 2 se vkládá nový odstavec 5 ve znění:</w:t>
      </w:r>
    </w:p>
    <w:p w14:paraId="162C20B2" w14:textId="2C2F496E" w:rsidR="00D809D8" w:rsidRPr="00D809D8" w:rsidRDefault="00D809D8" w:rsidP="00D809D8">
      <w:pPr>
        <w:jc w:val="both"/>
        <w:rPr>
          <w:rFonts w:ascii="Times New Roman" w:hAnsi="Times New Roman" w:cs="Times New Roman"/>
          <w:sz w:val="24"/>
          <w:szCs w:val="24"/>
          <w:lang w:eastAsia="cs-CZ"/>
        </w:rPr>
      </w:pPr>
      <w:r w:rsidRPr="00D809D8">
        <w:rPr>
          <w:rFonts w:ascii="Times New Roman" w:hAnsi="Times New Roman" w:cs="Times New Roman"/>
          <w:sz w:val="24"/>
          <w:szCs w:val="24"/>
          <w:lang w:eastAsia="cs-CZ"/>
        </w:rPr>
        <w:t>„(5) Při prokazování zaplacení ceny za stání silničního motorového vozidla dle čl. 2 odst. 2 tohoto nařízení potvrzením o provedení platby prostřednictvím příslušné webové nebo mobilní aplikace musí řidič prokázat zaplacení ceny za stání silničního motorového vozidla za celou dobu stání silničního motorového vozidla, a to za každou započatou ½ hodinu stání silničního motorového vozidla.“</w:t>
      </w:r>
      <w:r w:rsidR="00223321">
        <w:rPr>
          <w:rFonts w:ascii="Times New Roman" w:hAnsi="Times New Roman" w:cs="Times New Roman"/>
          <w:sz w:val="24"/>
          <w:szCs w:val="24"/>
          <w:lang w:eastAsia="cs-CZ"/>
        </w:rPr>
        <w:t>.</w:t>
      </w:r>
    </w:p>
    <w:p w14:paraId="35EF0516" w14:textId="77777777" w:rsidR="00D809D8" w:rsidRDefault="00D809D8" w:rsidP="00D809D8">
      <w:pPr>
        <w:jc w:val="both"/>
        <w:rPr>
          <w:rFonts w:ascii="Times New Roman" w:hAnsi="Times New Roman" w:cs="Times New Roman"/>
          <w:sz w:val="24"/>
          <w:szCs w:val="24"/>
          <w:lang w:eastAsia="cs-CZ"/>
        </w:rPr>
      </w:pPr>
      <w:r w:rsidRPr="00D809D8">
        <w:rPr>
          <w:rFonts w:ascii="Times New Roman" w:hAnsi="Times New Roman" w:cs="Times New Roman"/>
          <w:sz w:val="24"/>
          <w:szCs w:val="24"/>
          <w:lang w:eastAsia="cs-CZ"/>
        </w:rPr>
        <w:t>Dosavadní odstavce 5 až 7 se označují jako odstavce 6 až 8.</w:t>
      </w:r>
    </w:p>
    <w:p w14:paraId="23113BF2" w14:textId="77777777" w:rsidR="009E69DE" w:rsidRPr="00D809D8" w:rsidRDefault="009E69DE" w:rsidP="00D809D8">
      <w:pPr>
        <w:jc w:val="both"/>
        <w:rPr>
          <w:rFonts w:ascii="Times New Roman" w:hAnsi="Times New Roman" w:cs="Times New Roman"/>
          <w:sz w:val="24"/>
          <w:szCs w:val="24"/>
          <w:lang w:eastAsia="cs-CZ"/>
        </w:rPr>
      </w:pPr>
    </w:p>
    <w:p w14:paraId="5E9989EC" w14:textId="05E99B2B" w:rsidR="00D809D8" w:rsidRPr="00F4006F" w:rsidRDefault="009E69DE" w:rsidP="00F4006F">
      <w:pPr>
        <w:jc w:val="both"/>
        <w:rPr>
          <w:rFonts w:ascii="Times New Roman" w:hAnsi="Times New Roman" w:cs="Times New Roman"/>
          <w:sz w:val="24"/>
          <w:szCs w:val="24"/>
          <w:lang w:eastAsia="cs-CZ"/>
        </w:rPr>
      </w:pPr>
      <w:r w:rsidRPr="009E69DE">
        <w:rPr>
          <w:rFonts w:ascii="Times New Roman" w:hAnsi="Times New Roman" w:cs="Times New Roman"/>
          <w:sz w:val="24"/>
          <w:szCs w:val="24"/>
          <w:lang w:eastAsia="cs-CZ"/>
        </w:rPr>
        <w:t xml:space="preserve">4) </w:t>
      </w:r>
      <w:r w:rsidR="00D809D8" w:rsidRPr="009E69DE">
        <w:rPr>
          <w:rFonts w:ascii="Times New Roman" w:hAnsi="Times New Roman" w:cs="Times New Roman"/>
          <w:sz w:val="24"/>
          <w:szCs w:val="24"/>
          <w:lang w:eastAsia="cs-CZ"/>
        </w:rPr>
        <w:t xml:space="preserve">Článek 2 odst. 8 zní: </w:t>
      </w:r>
    </w:p>
    <w:p w14:paraId="434D09B0" w14:textId="2DAE7C93" w:rsidR="00D809D8" w:rsidRDefault="00D809D8" w:rsidP="00D809D8">
      <w:pPr>
        <w:pStyle w:val="Odstavecseseznamem"/>
        <w:ind w:left="0"/>
        <w:jc w:val="both"/>
        <w:rPr>
          <w:rFonts w:ascii="Times New Roman" w:hAnsi="Times New Roman" w:cs="Times New Roman"/>
          <w:sz w:val="24"/>
          <w:szCs w:val="24"/>
          <w:lang w:eastAsia="cs-CZ"/>
        </w:rPr>
      </w:pPr>
      <w:r w:rsidRPr="00D809D8">
        <w:rPr>
          <w:rFonts w:ascii="Times New Roman" w:hAnsi="Times New Roman" w:cs="Times New Roman"/>
          <w:sz w:val="24"/>
          <w:szCs w:val="24"/>
          <w:lang w:eastAsia="cs-CZ"/>
        </w:rPr>
        <w:t>„(8) Dlouhodobý parkovací lístek vydaný správcem parkovišť je nepřenosně vázán ke konkrétnímu silničnímu motorovému vozidlu, které je specifikováno na dlouhodobém parkovacím lístku registrační značkou.“</w:t>
      </w:r>
      <w:r w:rsidR="00E4015D">
        <w:rPr>
          <w:rFonts w:ascii="Times New Roman" w:hAnsi="Times New Roman" w:cs="Times New Roman"/>
          <w:sz w:val="24"/>
          <w:szCs w:val="24"/>
          <w:lang w:eastAsia="cs-CZ"/>
        </w:rPr>
        <w:t>.</w:t>
      </w:r>
    </w:p>
    <w:p w14:paraId="083A61D2" w14:textId="77777777" w:rsidR="00F4006F" w:rsidRPr="00D809D8" w:rsidRDefault="00F4006F" w:rsidP="00D809D8">
      <w:pPr>
        <w:pStyle w:val="Odstavecseseznamem"/>
        <w:ind w:left="0"/>
        <w:jc w:val="both"/>
        <w:rPr>
          <w:rFonts w:ascii="Times New Roman" w:hAnsi="Times New Roman" w:cs="Times New Roman"/>
          <w:sz w:val="24"/>
          <w:szCs w:val="24"/>
          <w:lang w:eastAsia="cs-CZ"/>
        </w:rPr>
      </w:pPr>
    </w:p>
    <w:p w14:paraId="7D796E70" w14:textId="77777777" w:rsidR="00D809D8" w:rsidRPr="00D809D8" w:rsidRDefault="00D809D8" w:rsidP="00D809D8">
      <w:pPr>
        <w:pStyle w:val="Odstavecseseznamem"/>
        <w:ind w:left="0"/>
        <w:jc w:val="both"/>
        <w:rPr>
          <w:rFonts w:ascii="Times New Roman" w:hAnsi="Times New Roman" w:cs="Times New Roman"/>
          <w:sz w:val="24"/>
          <w:szCs w:val="24"/>
          <w:lang w:eastAsia="cs-CZ"/>
        </w:rPr>
      </w:pPr>
    </w:p>
    <w:p w14:paraId="368EC629" w14:textId="286C97BB" w:rsidR="00D809D8" w:rsidRPr="00F4006F" w:rsidRDefault="00F4006F" w:rsidP="00F4006F">
      <w:pPr>
        <w:jc w:val="both"/>
        <w:rPr>
          <w:rFonts w:ascii="Times New Roman" w:hAnsi="Times New Roman" w:cs="Times New Roman"/>
          <w:sz w:val="24"/>
          <w:szCs w:val="24"/>
          <w:lang w:eastAsia="cs-CZ"/>
        </w:rPr>
      </w:pPr>
      <w:r w:rsidRPr="00F4006F">
        <w:rPr>
          <w:rFonts w:ascii="Times New Roman" w:hAnsi="Times New Roman" w:cs="Times New Roman"/>
          <w:sz w:val="24"/>
          <w:szCs w:val="24"/>
          <w:lang w:eastAsia="cs-CZ"/>
        </w:rPr>
        <w:t xml:space="preserve">5) </w:t>
      </w:r>
      <w:r w:rsidR="00D809D8" w:rsidRPr="00F4006F">
        <w:rPr>
          <w:rFonts w:ascii="Times New Roman" w:hAnsi="Times New Roman" w:cs="Times New Roman"/>
          <w:sz w:val="24"/>
          <w:szCs w:val="24"/>
          <w:lang w:eastAsia="cs-CZ"/>
        </w:rPr>
        <w:t>Článek 3 odst. 4 až 8 zní:</w:t>
      </w:r>
    </w:p>
    <w:p w14:paraId="1E54D5F5" w14:textId="3698BC95" w:rsidR="00D809D8" w:rsidRPr="00D809D8" w:rsidRDefault="00976583" w:rsidP="00E73604">
      <w:pPr>
        <w:pStyle w:val="ACT1"/>
        <w:tabs>
          <w:tab w:val="left" w:pos="284"/>
        </w:tabs>
        <w:spacing w:before="120" w:line="240" w:lineRule="auto"/>
        <w:ind w:left="0"/>
        <w:rPr>
          <w:rFonts w:ascii="Times New Roman" w:hAnsi="Times New Roman" w:cs="Times New Roman"/>
          <w:sz w:val="24"/>
          <w:szCs w:val="24"/>
        </w:rPr>
      </w:pPr>
      <w:r>
        <w:rPr>
          <w:rFonts w:ascii="Times New Roman" w:hAnsi="Times New Roman" w:cs="Times New Roman"/>
          <w:sz w:val="24"/>
          <w:szCs w:val="24"/>
        </w:rPr>
        <w:t xml:space="preserve">„(4) </w:t>
      </w:r>
      <w:r w:rsidR="00D809D8" w:rsidRPr="00D809D8">
        <w:rPr>
          <w:rFonts w:ascii="Times New Roman" w:hAnsi="Times New Roman" w:cs="Times New Roman"/>
          <w:sz w:val="24"/>
          <w:szCs w:val="24"/>
        </w:rPr>
        <w:t>Osobě uvedené v čl. 3 odst. 3 tohoto nařízení bude vydána jedna parkovací karta, která je nepřenosně vázána ke konkrétnímu silničnímu motorovému vozidlu, které bude specifikováno v parkovací kartě registrační značkou.</w:t>
      </w:r>
    </w:p>
    <w:p w14:paraId="37A0E149" w14:textId="6949A746" w:rsidR="00D809D8" w:rsidRPr="00D809D8" w:rsidRDefault="00A15049" w:rsidP="00A15049">
      <w:pPr>
        <w:pStyle w:val="ACT1"/>
        <w:tabs>
          <w:tab w:val="left" w:pos="284"/>
        </w:tabs>
        <w:spacing w:before="120" w:line="240" w:lineRule="auto"/>
        <w:ind w:left="0"/>
        <w:rPr>
          <w:rFonts w:ascii="Times New Roman" w:hAnsi="Times New Roman" w:cs="Times New Roman"/>
          <w:sz w:val="24"/>
          <w:szCs w:val="24"/>
        </w:rPr>
      </w:pPr>
      <w:bookmarkStart w:id="0" w:name="_Hlk168922483"/>
      <w:r>
        <w:rPr>
          <w:rFonts w:ascii="Times New Roman" w:hAnsi="Times New Roman" w:cs="Times New Roman"/>
          <w:sz w:val="24"/>
          <w:szCs w:val="24"/>
        </w:rPr>
        <w:t xml:space="preserve">(5) </w:t>
      </w:r>
      <w:r w:rsidR="00D809D8" w:rsidRPr="00D809D8">
        <w:rPr>
          <w:rFonts w:ascii="Times New Roman" w:hAnsi="Times New Roman" w:cs="Times New Roman"/>
          <w:sz w:val="24"/>
          <w:szCs w:val="24"/>
        </w:rPr>
        <w:t>Vydání další parkovací karty osobě uvedené v čl. 3 odst. 3 tohoto nařízení, která je již držitelem platné parkovací karty, je možné po zaplacení ceny sjednané v souladu s cenovými předpisy</w:t>
      </w:r>
      <w:r w:rsidR="00D809D8" w:rsidRPr="00D809D8">
        <w:rPr>
          <w:rFonts w:ascii="Times New Roman" w:hAnsi="Times New Roman" w:cs="Times New Roman"/>
          <w:sz w:val="24"/>
          <w:szCs w:val="24"/>
          <w:vertAlign w:val="superscript"/>
        </w:rPr>
        <w:t>1)</w:t>
      </w:r>
      <w:r w:rsidR="00D809D8" w:rsidRPr="00D809D8">
        <w:rPr>
          <w:rFonts w:ascii="Times New Roman" w:hAnsi="Times New Roman" w:cs="Times New Roman"/>
          <w:sz w:val="24"/>
          <w:szCs w:val="24"/>
        </w:rPr>
        <w:t xml:space="preserve"> a podpisu smlouvy o poskytnutí další parkovací karty pouze v případě dostatečné parkovací kapacity vymezené oblasti obce. </w:t>
      </w:r>
      <w:bookmarkEnd w:id="0"/>
      <w:r w:rsidR="00D809D8" w:rsidRPr="00D809D8">
        <w:rPr>
          <w:rFonts w:ascii="Times New Roman" w:hAnsi="Times New Roman" w:cs="Times New Roman"/>
          <w:sz w:val="24"/>
          <w:szCs w:val="24"/>
        </w:rPr>
        <w:t xml:space="preserve">Pokud osoba uvedená v čl. 3 odst. 3 tohoto nařízení podá žádost o vydání více parkovacích karet, užije se na posouzení její žádosti přiměřeně věta první. </w:t>
      </w:r>
    </w:p>
    <w:p w14:paraId="31EF79B9" w14:textId="227F550D" w:rsidR="00D809D8" w:rsidRPr="00D809D8" w:rsidRDefault="00A15049" w:rsidP="00A15049">
      <w:pPr>
        <w:pStyle w:val="ACT1"/>
        <w:tabs>
          <w:tab w:val="left" w:pos="284"/>
        </w:tabs>
        <w:spacing w:before="120" w:line="240" w:lineRule="auto"/>
        <w:ind w:left="0"/>
        <w:rPr>
          <w:rFonts w:ascii="Times New Roman" w:hAnsi="Times New Roman" w:cs="Times New Roman"/>
          <w:sz w:val="24"/>
          <w:szCs w:val="24"/>
        </w:rPr>
      </w:pPr>
      <w:r>
        <w:rPr>
          <w:rFonts w:ascii="Times New Roman" w:hAnsi="Times New Roman" w:cs="Times New Roman"/>
          <w:sz w:val="24"/>
          <w:szCs w:val="24"/>
        </w:rPr>
        <w:t xml:space="preserve">(6) </w:t>
      </w:r>
      <w:r w:rsidR="00D809D8" w:rsidRPr="00D809D8">
        <w:rPr>
          <w:rFonts w:ascii="Times New Roman" w:hAnsi="Times New Roman" w:cs="Times New Roman"/>
          <w:sz w:val="24"/>
          <w:szCs w:val="24"/>
        </w:rPr>
        <w:t>S platnou parkovací kartou, umístěnou ve vozidle tak, jak je uvedeno v čl. 3 odst. 7 tohoto nařízení, může silniční motorové vozidlo stát na místních komunikacích nebo jejich úsecích dle přílohy č. 2, aniž by bylo nutné prokazovat zaplacení ceny za stání na komunikacích nebo jejich určených úsecích parkovacím lístkem vydaným parkovacím automatem provozovaným správcem parkovišť, dlouhodobým parkovacím lístkem vydaným správcem parkovišť nebo potvrzením o provedení úhrady prostřednictvím webové nebo mobilní aplikace.</w:t>
      </w:r>
    </w:p>
    <w:p w14:paraId="4B1D7DA1" w14:textId="4163A497" w:rsidR="00D809D8" w:rsidRPr="00D809D8" w:rsidRDefault="00A15049" w:rsidP="00A15049">
      <w:pPr>
        <w:pStyle w:val="ACT1"/>
        <w:spacing w:before="120" w:line="240" w:lineRule="auto"/>
        <w:ind w:left="0"/>
        <w:rPr>
          <w:rFonts w:ascii="Times New Roman" w:hAnsi="Times New Roman" w:cs="Times New Roman"/>
          <w:sz w:val="24"/>
          <w:szCs w:val="24"/>
        </w:rPr>
      </w:pPr>
      <w:r>
        <w:rPr>
          <w:rFonts w:ascii="Times New Roman" w:hAnsi="Times New Roman" w:cs="Times New Roman"/>
          <w:sz w:val="24"/>
          <w:szCs w:val="24"/>
        </w:rPr>
        <w:t xml:space="preserve">(7) </w:t>
      </w:r>
      <w:r w:rsidR="00D809D8" w:rsidRPr="00D809D8">
        <w:rPr>
          <w:rFonts w:ascii="Times New Roman" w:hAnsi="Times New Roman" w:cs="Times New Roman"/>
          <w:sz w:val="24"/>
          <w:szCs w:val="24"/>
        </w:rPr>
        <w:t>Při prokazování zaplacení ceny prostřednictvím parkovací karty musí být:</w:t>
      </w:r>
    </w:p>
    <w:p w14:paraId="45697802" w14:textId="7E0A5EE8" w:rsidR="00D809D8" w:rsidRPr="00D809D8" w:rsidRDefault="00D809D8" w:rsidP="00B34207">
      <w:pPr>
        <w:pStyle w:val="ACT1"/>
        <w:numPr>
          <w:ilvl w:val="0"/>
          <w:numId w:val="3"/>
        </w:numPr>
        <w:tabs>
          <w:tab w:val="clear" w:pos="1260"/>
          <w:tab w:val="left" w:pos="284"/>
          <w:tab w:val="num" w:pos="851"/>
          <w:tab w:val="left" w:pos="2268"/>
          <w:tab w:val="left" w:pos="3686"/>
          <w:tab w:val="left" w:pos="7098"/>
        </w:tabs>
        <w:spacing w:before="120" w:line="240" w:lineRule="auto"/>
        <w:ind w:left="0" w:firstLine="0"/>
        <w:rPr>
          <w:rFonts w:ascii="Times New Roman" w:hAnsi="Times New Roman" w:cs="Times New Roman"/>
          <w:sz w:val="24"/>
          <w:szCs w:val="24"/>
        </w:rPr>
      </w:pPr>
      <w:r w:rsidRPr="00D809D8">
        <w:rPr>
          <w:rFonts w:ascii="Times New Roman" w:hAnsi="Times New Roman" w:cs="Times New Roman"/>
          <w:sz w:val="24"/>
          <w:szCs w:val="24"/>
        </w:rPr>
        <w:lastRenderedPageBreak/>
        <w:t xml:space="preserve">parkovací karta po celou dobu stání umístěna za předním sklem </w:t>
      </w:r>
      <w:r w:rsidR="00B34207">
        <w:rPr>
          <w:rFonts w:ascii="Times New Roman" w:hAnsi="Times New Roman" w:cs="Times New Roman"/>
          <w:sz w:val="24"/>
          <w:szCs w:val="24"/>
        </w:rPr>
        <w:t xml:space="preserve">silničního motorového vozidla; </w:t>
      </w:r>
      <w:r w:rsidR="008940C1">
        <w:rPr>
          <w:rFonts w:ascii="Times New Roman" w:hAnsi="Times New Roman" w:cs="Times New Roman"/>
          <w:sz w:val="24"/>
          <w:szCs w:val="24"/>
        </w:rPr>
        <w:t>tato povinnost se nevztahuje na řidiče jednostopého silničního motorového vozidla,</w:t>
      </w:r>
    </w:p>
    <w:p w14:paraId="7A2DBB7E" w14:textId="77777777" w:rsidR="00D809D8" w:rsidRPr="00D809D8" w:rsidRDefault="00D809D8" w:rsidP="00BA12C2">
      <w:pPr>
        <w:pStyle w:val="ACT1"/>
        <w:numPr>
          <w:ilvl w:val="0"/>
          <w:numId w:val="3"/>
        </w:numPr>
        <w:tabs>
          <w:tab w:val="clear" w:pos="1260"/>
          <w:tab w:val="num" w:pos="284"/>
          <w:tab w:val="left" w:pos="720"/>
          <w:tab w:val="left" w:pos="2268"/>
          <w:tab w:val="left" w:pos="3686"/>
          <w:tab w:val="left" w:pos="7098"/>
        </w:tabs>
        <w:spacing w:before="120" w:line="240" w:lineRule="auto"/>
        <w:ind w:left="0" w:firstLine="0"/>
        <w:rPr>
          <w:rFonts w:ascii="Times New Roman" w:hAnsi="Times New Roman" w:cs="Times New Roman"/>
          <w:sz w:val="24"/>
          <w:szCs w:val="24"/>
        </w:rPr>
      </w:pPr>
      <w:r w:rsidRPr="00D809D8">
        <w:rPr>
          <w:rFonts w:ascii="Times New Roman" w:hAnsi="Times New Roman" w:cs="Times New Roman"/>
          <w:sz w:val="24"/>
          <w:szCs w:val="24"/>
        </w:rPr>
        <w:t>parkovací karta plně viditelná a nesmí být ani částečně zakryta tónováním skla, libovolnými nálepkami nebo jinými předměty; tato povinnost se nevztahuje na řidiče jednostopého silničního motorového vozidla,</w:t>
      </w:r>
    </w:p>
    <w:p w14:paraId="477EB7A6" w14:textId="77777777" w:rsidR="00D809D8" w:rsidRPr="00D809D8" w:rsidRDefault="00D809D8" w:rsidP="00BA12C2">
      <w:pPr>
        <w:pStyle w:val="ACT1"/>
        <w:numPr>
          <w:ilvl w:val="0"/>
          <w:numId w:val="3"/>
        </w:numPr>
        <w:tabs>
          <w:tab w:val="clear" w:pos="1260"/>
          <w:tab w:val="left" w:pos="284"/>
          <w:tab w:val="num" w:pos="709"/>
          <w:tab w:val="left" w:pos="2268"/>
          <w:tab w:val="left" w:pos="3686"/>
          <w:tab w:val="left" w:pos="7098"/>
        </w:tabs>
        <w:spacing w:before="120" w:line="240" w:lineRule="auto"/>
        <w:ind w:left="0" w:firstLine="0"/>
        <w:rPr>
          <w:rFonts w:ascii="Times New Roman" w:hAnsi="Times New Roman" w:cs="Times New Roman"/>
          <w:sz w:val="24"/>
          <w:szCs w:val="24"/>
        </w:rPr>
      </w:pPr>
      <w:r w:rsidRPr="00D809D8">
        <w:rPr>
          <w:rFonts w:ascii="Times New Roman" w:hAnsi="Times New Roman" w:cs="Times New Roman"/>
          <w:sz w:val="24"/>
          <w:szCs w:val="24"/>
        </w:rPr>
        <w:t>parkovací karta umístěna lícovou stranou obsahující identifikační údaje směrem ven z vozidla tak, aby její text byl snadno čitelný při pohledu zvenku; tato povinnost se nevtahuje na řidiče jednostopého silničního motorového vozidla,</w:t>
      </w:r>
    </w:p>
    <w:p w14:paraId="63584447" w14:textId="77777777" w:rsidR="00D809D8" w:rsidRPr="00D809D8" w:rsidRDefault="00D809D8" w:rsidP="002E55D9">
      <w:pPr>
        <w:pStyle w:val="ACT1"/>
        <w:numPr>
          <w:ilvl w:val="0"/>
          <w:numId w:val="3"/>
        </w:numPr>
        <w:tabs>
          <w:tab w:val="clear" w:pos="1260"/>
          <w:tab w:val="num" w:pos="0"/>
          <w:tab w:val="left" w:pos="284"/>
          <w:tab w:val="left" w:pos="2268"/>
          <w:tab w:val="left" w:pos="3686"/>
          <w:tab w:val="left" w:pos="7098"/>
        </w:tabs>
        <w:spacing w:before="120" w:line="240" w:lineRule="auto"/>
        <w:ind w:left="0" w:firstLine="0"/>
        <w:rPr>
          <w:rFonts w:ascii="Times New Roman" w:hAnsi="Times New Roman" w:cs="Times New Roman"/>
          <w:sz w:val="24"/>
          <w:szCs w:val="24"/>
        </w:rPr>
      </w:pPr>
      <w:r w:rsidRPr="00D809D8">
        <w:rPr>
          <w:rFonts w:ascii="Times New Roman" w:hAnsi="Times New Roman" w:cs="Times New Roman"/>
          <w:sz w:val="24"/>
          <w:szCs w:val="24"/>
        </w:rPr>
        <w:t>řidič jednostopého silničního motorového vozidla schopen na vyzvání strážníka Městské policie Přerov prokázat zaplacení ceny předložením parkovací karty,</w:t>
      </w:r>
    </w:p>
    <w:p w14:paraId="4C4043FD" w14:textId="77777777" w:rsidR="00D809D8" w:rsidRPr="00D809D8" w:rsidRDefault="00D809D8" w:rsidP="002E55D9">
      <w:pPr>
        <w:pStyle w:val="ACT1"/>
        <w:numPr>
          <w:ilvl w:val="0"/>
          <w:numId w:val="3"/>
        </w:numPr>
        <w:tabs>
          <w:tab w:val="clear" w:pos="1260"/>
          <w:tab w:val="num" w:pos="284"/>
          <w:tab w:val="left" w:pos="2268"/>
          <w:tab w:val="left" w:pos="3686"/>
          <w:tab w:val="left" w:pos="7098"/>
        </w:tabs>
        <w:spacing w:before="120" w:line="240" w:lineRule="auto"/>
        <w:ind w:left="0" w:firstLine="0"/>
        <w:rPr>
          <w:rFonts w:ascii="Times New Roman" w:hAnsi="Times New Roman" w:cs="Times New Roman"/>
          <w:sz w:val="24"/>
          <w:szCs w:val="24"/>
        </w:rPr>
      </w:pPr>
      <w:r w:rsidRPr="00D809D8">
        <w:rPr>
          <w:rFonts w:ascii="Times New Roman" w:hAnsi="Times New Roman" w:cs="Times New Roman"/>
          <w:sz w:val="24"/>
          <w:szCs w:val="24"/>
        </w:rPr>
        <w:t>parkovací karta použita pouze pro silniční motorové vozidlo, jehož registrační značka je na parkovací kartě uvedena,</w:t>
      </w:r>
    </w:p>
    <w:p w14:paraId="587D25D6" w14:textId="77777777" w:rsidR="00D809D8" w:rsidRPr="00D809D8" w:rsidRDefault="00D809D8" w:rsidP="002E55D9">
      <w:pPr>
        <w:pStyle w:val="ACT1"/>
        <w:numPr>
          <w:ilvl w:val="0"/>
          <w:numId w:val="3"/>
        </w:numPr>
        <w:tabs>
          <w:tab w:val="clear" w:pos="1260"/>
          <w:tab w:val="left" w:pos="284"/>
          <w:tab w:val="num" w:pos="851"/>
          <w:tab w:val="left" w:pos="2268"/>
          <w:tab w:val="left" w:pos="3686"/>
          <w:tab w:val="left" w:pos="7098"/>
        </w:tabs>
        <w:spacing w:before="120" w:line="240" w:lineRule="auto"/>
        <w:ind w:hanging="1260"/>
        <w:rPr>
          <w:rFonts w:ascii="Times New Roman" w:hAnsi="Times New Roman" w:cs="Times New Roman"/>
          <w:sz w:val="24"/>
          <w:szCs w:val="24"/>
        </w:rPr>
      </w:pPr>
      <w:r w:rsidRPr="00D809D8">
        <w:rPr>
          <w:rFonts w:ascii="Times New Roman" w:hAnsi="Times New Roman" w:cs="Times New Roman"/>
          <w:sz w:val="24"/>
          <w:szCs w:val="24"/>
        </w:rPr>
        <w:t>parkovací karta vydána správcem parkovišť.</w:t>
      </w:r>
    </w:p>
    <w:p w14:paraId="54217648" w14:textId="09CF911D" w:rsidR="00D809D8" w:rsidRPr="00590301" w:rsidRDefault="0084691E" w:rsidP="0084691E">
      <w:pPr>
        <w:pStyle w:val="ACT1"/>
        <w:tabs>
          <w:tab w:val="left" w:pos="0"/>
        </w:tabs>
        <w:spacing w:before="120" w:line="240" w:lineRule="auto"/>
        <w:ind w:left="0"/>
        <w:rPr>
          <w:rFonts w:ascii="Times New Roman" w:hAnsi="Times New Roman" w:cs="Times New Roman"/>
          <w:bCs/>
          <w:sz w:val="24"/>
          <w:szCs w:val="24"/>
        </w:rPr>
      </w:pPr>
      <w:r>
        <w:rPr>
          <w:rFonts w:ascii="Times New Roman" w:hAnsi="Times New Roman" w:cs="Times New Roman"/>
          <w:sz w:val="24"/>
          <w:szCs w:val="24"/>
        </w:rPr>
        <w:t xml:space="preserve">(8) </w:t>
      </w:r>
      <w:r w:rsidR="00D809D8" w:rsidRPr="00D809D8">
        <w:rPr>
          <w:rFonts w:ascii="Times New Roman" w:hAnsi="Times New Roman" w:cs="Times New Roman"/>
          <w:sz w:val="24"/>
          <w:szCs w:val="24"/>
        </w:rPr>
        <w:t>Zaplacením ceny a uzavřením smlouvy o poskytnutí parkovací karty nevzniká tomu, komu byla parkovací karta vydána, nárok na parkovací místo.“</w:t>
      </w:r>
      <w:r w:rsidR="00591EEA">
        <w:rPr>
          <w:rFonts w:ascii="Times New Roman" w:hAnsi="Times New Roman" w:cs="Times New Roman"/>
          <w:sz w:val="24"/>
          <w:szCs w:val="24"/>
        </w:rPr>
        <w:t>.</w:t>
      </w:r>
    </w:p>
    <w:p w14:paraId="51281B2A" w14:textId="77777777" w:rsidR="00590301" w:rsidRPr="00D809D8" w:rsidRDefault="00590301" w:rsidP="00590301">
      <w:pPr>
        <w:pStyle w:val="ACT1"/>
        <w:tabs>
          <w:tab w:val="left" w:pos="284"/>
        </w:tabs>
        <w:spacing w:before="120" w:line="240" w:lineRule="auto"/>
        <w:ind w:left="420"/>
        <w:rPr>
          <w:rFonts w:ascii="Times New Roman" w:hAnsi="Times New Roman" w:cs="Times New Roman"/>
          <w:bCs/>
          <w:sz w:val="24"/>
          <w:szCs w:val="24"/>
        </w:rPr>
      </w:pPr>
    </w:p>
    <w:p w14:paraId="22C38572" w14:textId="49F013EF" w:rsidR="00D809D8" w:rsidRDefault="00F4006F" w:rsidP="00C22AC6">
      <w:pPr>
        <w:pStyle w:val="ACT1"/>
        <w:tabs>
          <w:tab w:val="left" w:pos="284"/>
        </w:tabs>
        <w:spacing w:before="120" w:line="240" w:lineRule="auto"/>
        <w:ind w:left="0"/>
        <w:rPr>
          <w:rFonts w:ascii="Times New Roman" w:hAnsi="Times New Roman" w:cs="Times New Roman"/>
          <w:sz w:val="24"/>
          <w:szCs w:val="24"/>
        </w:rPr>
      </w:pPr>
      <w:r>
        <w:rPr>
          <w:rFonts w:ascii="Times New Roman" w:hAnsi="Times New Roman" w:cs="Times New Roman"/>
          <w:sz w:val="24"/>
          <w:szCs w:val="24"/>
        </w:rPr>
        <w:t xml:space="preserve">6) </w:t>
      </w:r>
      <w:r w:rsidR="00D809D8" w:rsidRPr="00D809D8">
        <w:rPr>
          <w:rFonts w:ascii="Times New Roman" w:hAnsi="Times New Roman" w:cs="Times New Roman"/>
          <w:sz w:val="24"/>
          <w:szCs w:val="24"/>
        </w:rPr>
        <w:t xml:space="preserve">Článek 3 odst. 9 se </w:t>
      </w:r>
      <w:r w:rsidR="00141EFC">
        <w:rPr>
          <w:rFonts w:ascii="Times New Roman" w:hAnsi="Times New Roman" w:cs="Times New Roman"/>
          <w:sz w:val="24"/>
          <w:szCs w:val="24"/>
        </w:rPr>
        <w:t>zrušuje</w:t>
      </w:r>
      <w:r w:rsidR="00D809D8" w:rsidRPr="00D809D8">
        <w:rPr>
          <w:rFonts w:ascii="Times New Roman" w:hAnsi="Times New Roman" w:cs="Times New Roman"/>
          <w:sz w:val="24"/>
          <w:szCs w:val="24"/>
        </w:rPr>
        <w:t>.</w:t>
      </w:r>
    </w:p>
    <w:p w14:paraId="2B936F95" w14:textId="77777777" w:rsidR="00F4006F" w:rsidRPr="00D809D8" w:rsidRDefault="00F4006F" w:rsidP="00C22AC6">
      <w:pPr>
        <w:pStyle w:val="ACT1"/>
        <w:tabs>
          <w:tab w:val="left" w:pos="284"/>
        </w:tabs>
        <w:spacing w:before="120" w:line="240" w:lineRule="auto"/>
        <w:ind w:left="0"/>
        <w:rPr>
          <w:rFonts w:ascii="Times New Roman" w:hAnsi="Times New Roman" w:cs="Times New Roman"/>
          <w:bCs/>
          <w:sz w:val="24"/>
          <w:szCs w:val="24"/>
        </w:rPr>
      </w:pPr>
    </w:p>
    <w:p w14:paraId="5B75EFDA" w14:textId="57A6AD44" w:rsidR="00E010D6" w:rsidRDefault="00F4006F" w:rsidP="00C22AC6">
      <w:pPr>
        <w:pStyle w:val="ACT1"/>
        <w:tabs>
          <w:tab w:val="left" w:pos="284"/>
        </w:tabs>
        <w:spacing w:before="120" w:line="240" w:lineRule="auto"/>
        <w:ind w:left="0"/>
        <w:rPr>
          <w:rFonts w:ascii="Times New Roman" w:hAnsi="Times New Roman" w:cs="Times New Roman"/>
          <w:bCs/>
          <w:sz w:val="24"/>
          <w:szCs w:val="24"/>
        </w:rPr>
      </w:pPr>
      <w:r>
        <w:rPr>
          <w:rFonts w:ascii="Times New Roman" w:hAnsi="Times New Roman" w:cs="Times New Roman"/>
          <w:bCs/>
          <w:sz w:val="24"/>
          <w:szCs w:val="24"/>
        </w:rPr>
        <w:t xml:space="preserve">7) </w:t>
      </w:r>
      <w:r w:rsidR="00D809D8" w:rsidRPr="00D809D8">
        <w:rPr>
          <w:rFonts w:ascii="Times New Roman" w:hAnsi="Times New Roman" w:cs="Times New Roman"/>
          <w:bCs/>
          <w:sz w:val="24"/>
          <w:szCs w:val="24"/>
        </w:rPr>
        <w:t xml:space="preserve">Příloha č. 1 (textová část) </w:t>
      </w:r>
      <w:r w:rsidR="00E010D6">
        <w:rPr>
          <w:rFonts w:ascii="Times New Roman" w:hAnsi="Times New Roman" w:cs="Times New Roman"/>
          <w:bCs/>
          <w:sz w:val="24"/>
          <w:szCs w:val="24"/>
        </w:rPr>
        <w:t>zní:</w:t>
      </w:r>
    </w:p>
    <w:p w14:paraId="1E2DF1F9" w14:textId="32D79B3E" w:rsidR="00E010D6" w:rsidRPr="00D809D8" w:rsidRDefault="009E69DE" w:rsidP="00E010D6">
      <w:pPr>
        <w:pStyle w:val="ACT1"/>
        <w:spacing w:before="120" w:line="240" w:lineRule="auto"/>
        <w:ind w:left="0"/>
        <w:rPr>
          <w:rFonts w:ascii="Times New Roman" w:hAnsi="Times New Roman" w:cs="Times New Roman"/>
          <w:sz w:val="28"/>
          <w:szCs w:val="28"/>
        </w:rPr>
      </w:pPr>
      <w:r>
        <w:rPr>
          <w:rFonts w:ascii="Times New Roman" w:hAnsi="Times New Roman" w:cs="Times New Roman"/>
          <w:b/>
          <w:sz w:val="28"/>
          <w:szCs w:val="28"/>
        </w:rPr>
        <w:t>„</w:t>
      </w:r>
      <w:r w:rsidR="00E010D6" w:rsidRPr="00D809D8">
        <w:rPr>
          <w:rFonts w:ascii="Times New Roman" w:hAnsi="Times New Roman" w:cs="Times New Roman"/>
          <w:b/>
          <w:sz w:val="28"/>
          <w:szCs w:val="28"/>
        </w:rPr>
        <w:t xml:space="preserve">Příloha č. 1 </w:t>
      </w:r>
      <w:r w:rsidR="00703E73">
        <w:rPr>
          <w:rFonts w:ascii="Times New Roman" w:hAnsi="Times New Roman" w:cs="Times New Roman"/>
          <w:b/>
          <w:sz w:val="28"/>
          <w:szCs w:val="28"/>
        </w:rPr>
        <w:t>k Nařízení č. 1/2020</w:t>
      </w:r>
      <w:r w:rsidR="00C25392">
        <w:rPr>
          <w:rFonts w:ascii="Times New Roman" w:hAnsi="Times New Roman" w:cs="Times New Roman"/>
          <w:b/>
          <w:sz w:val="28"/>
          <w:szCs w:val="28"/>
        </w:rPr>
        <w:t>, kterým se vymezují oblasti obce, ve kterých lze místní komunikace nebo jejich určené úseky</w:t>
      </w:r>
      <w:r w:rsidR="00451FD6">
        <w:rPr>
          <w:rFonts w:ascii="Times New Roman" w:hAnsi="Times New Roman" w:cs="Times New Roman"/>
          <w:b/>
          <w:sz w:val="28"/>
          <w:szCs w:val="28"/>
        </w:rPr>
        <w:t xml:space="preserve"> užít ke stání vozidla jen za sjednanou cenu dle článku 2 nařízení</w:t>
      </w:r>
      <w:r w:rsidR="00A8306C">
        <w:rPr>
          <w:rFonts w:ascii="Times New Roman" w:hAnsi="Times New Roman" w:cs="Times New Roman"/>
          <w:b/>
          <w:sz w:val="28"/>
          <w:szCs w:val="28"/>
        </w:rPr>
        <w:t xml:space="preserve"> </w:t>
      </w:r>
    </w:p>
    <w:p w14:paraId="55B5C805" w14:textId="77777777" w:rsidR="00E010D6" w:rsidRPr="00D809D8" w:rsidRDefault="00E010D6" w:rsidP="00E010D6">
      <w:pPr>
        <w:pStyle w:val="ACT1"/>
        <w:spacing w:before="120" w:line="240" w:lineRule="auto"/>
        <w:ind w:left="0"/>
        <w:rPr>
          <w:rFonts w:ascii="Times New Roman" w:hAnsi="Times New Roman" w:cs="Times New Roman"/>
          <w:b/>
          <w:sz w:val="24"/>
          <w:szCs w:val="24"/>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480"/>
        <w:gridCol w:w="2520"/>
      </w:tblGrid>
      <w:tr w:rsidR="00E010D6" w:rsidRPr="00D809D8" w14:paraId="6586EFB5" w14:textId="77777777" w:rsidTr="008143EE">
        <w:tc>
          <w:tcPr>
            <w:tcW w:w="6480" w:type="dxa"/>
          </w:tcPr>
          <w:p w14:paraId="39C74CAC" w14:textId="18761DD0" w:rsidR="00E010D6" w:rsidRPr="00D809D8" w:rsidRDefault="00E010D6" w:rsidP="008143EE">
            <w:pPr>
              <w:pStyle w:val="ACT1"/>
              <w:spacing w:line="240" w:lineRule="auto"/>
              <w:ind w:left="0"/>
              <w:jc w:val="left"/>
              <w:rPr>
                <w:rFonts w:ascii="Times New Roman" w:hAnsi="Times New Roman" w:cs="Times New Roman"/>
                <w:sz w:val="24"/>
                <w:szCs w:val="24"/>
              </w:rPr>
            </w:pPr>
            <w:r w:rsidRPr="00D809D8">
              <w:rPr>
                <w:rFonts w:ascii="Times New Roman" w:hAnsi="Times New Roman" w:cs="Times New Roman"/>
                <w:sz w:val="24"/>
                <w:szCs w:val="24"/>
              </w:rPr>
              <w:t xml:space="preserve">Název </w:t>
            </w:r>
            <w:r w:rsidR="00192AF2">
              <w:rPr>
                <w:rFonts w:ascii="Times New Roman" w:hAnsi="Times New Roman" w:cs="Times New Roman"/>
                <w:sz w:val="24"/>
                <w:szCs w:val="24"/>
              </w:rPr>
              <w:t xml:space="preserve">místní </w:t>
            </w:r>
            <w:r w:rsidRPr="00D809D8">
              <w:rPr>
                <w:rFonts w:ascii="Times New Roman" w:hAnsi="Times New Roman" w:cs="Times New Roman"/>
                <w:sz w:val="24"/>
                <w:szCs w:val="24"/>
              </w:rPr>
              <w:t>komunikace</w:t>
            </w:r>
            <w:r w:rsidR="00192AF2">
              <w:rPr>
                <w:rFonts w:ascii="Times New Roman" w:hAnsi="Times New Roman" w:cs="Times New Roman"/>
                <w:sz w:val="24"/>
                <w:szCs w:val="24"/>
              </w:rPr>
              <w:t xml:space="preserve"> nebo jejího určeného úseku</w:t>
            </w:r>
          </w:p>
        </w:tc>
        <w:tc>
          <w:tcPr>
            <w:tcW w:w="2520" w:type="dxa"/>
          </w:tcPr>
          <w:p w14:paraId="2DD528B2"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Doba zpoplatnění</w:t>
            </w:r>
          </w:p>
        </w:tc>
      </w:tr>
      <w:tr w:rsidR="00E010D6" w:rsidRPr="00D809D8" w14:paraId="5ED3485B" w14:textId="77777777" w:rsidTr="008143EE">
        <w:tc>
          <w:tcPr>
            <w:tcW w:w="6480" w:type="dxa"/>
            <w:vAlign w:val="center"/>
          </w:tcPr>
          <w:p w14:paraId="04A6D1B1" w14:textId="20CEBE34" w:rsidR="00E010D6" w:rsidRPr="00D809D8" w:rsidRDefault="00E010D6" w:rsidP="008143EE">
            <w:pPr>
              <w:pStyle w:val="ACT1"/>
              <w:spacing w:line="240" w:lineRule="auto"/>
              <w:ind w:left="0"/>
              <w:jc w:val="left"/>
              <w:rPr>
                <w:rFonts w:ascii="Times New Roman" w:hAnsi="Times New Roman" w:cs="Times New Roman"/>
                <w:sz w:val="24"/>
                <w:szCs w:val="24"/>
              </w:rPr>
            </w:pPr>
            <w:r w:rsidRPr="00D809D8">
              <w:rPr>
                <w:rFonts w:ascii="Times New Roman" w:hAnsi="Times New Roman" w:cs="Times New Roman"/>
                <w:sz w:val="24"/>
                <w:szCs w:val="24"/>
              </w:rPr>
              <w:t>nám. T.</w:t>
            </w:r>
            <w:r w:rsidR="00C76BFB">
              <w:rPr>
                <w:rFonts w:ascii="Times New Roman" w:hAnsi="Times New Roman" w:cs="Times New Roman"/>
                <w:sz w:val="24"/>
                <w:szCs w:val="24"/>
              </w:rPr>
              <w:t xml:space="preserve"> </w:t>
            </w:r>
            <w:r w:rsidRPr="00D809D8">
              <w:rPr>
                <w:rFonts w:ascii="Times New Roman" w:hAnsi="Times New Roman" w:cs="Times New Roman"/>
                <w:sz w:val="24"/>
                <w:szCs w:val="24"/>
              </w:rPr>
              <w:t>G.</w:t>
            </w:r>
            <w:r w:rsidR="00C76BFB">
              <w:rPr>
                <w:rFonts w:ascii="Times New Roman" w:hAnsi="Times New Roman" w:cs="Times New Roman"/>
                <w:sz w:val="24"/>
                <w:szCs w:val="24"/>
              </w:rPr>
              <w:t xml:space="preserve"> </w:t>
            </w:r>
            <w:r w:rsidRPr="00D809D8">
              <w:rPr>
                <w:rFonts w:ascii="Times New Roman" w:hAnsi="Times New Roman" w:cs="Times New Roman"/>
                <w:sz w:val="24"/>
                <w:szCs w:val="24"/>
              </w:rPr>
              <w:t>Masaryka</w:t>
            </w:r>
          </w:p>
        </w:tc>
        <w:tc>
          <w:tcPr>
            <w:tcW w:w="2520" w:type="dxa"/>
          </w:tcPr>
          <w:p w14:paraId="0EC72C1A"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PO-PÁ 8-18 hod</w:t>
            </w:r>
          </w:p>
          <w:p w14:paraId="09F388C9"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SO 8-12 hod</w:t>
            </w:r>
          </w:p>
        </w:tc>
      </w:tr>
      <w:tr w:rsidR="00E010D6" w:rsidRPr="00D809D8" w14:paraId="48EBCCA5" w14:textId="77777777" w:rsidTr="008143EE">
        <w:tc>
          <w:tcPr>
            <w:tcW w:w="6480" w:type="dxa"/>
            <w:vAlign w:val="center"/>
          </w:tcPr>
          <w:p w14:paraId="6A8BB3E2" w14:textId="272C8A08" w:rsidR="00E010D6" w:rsidRPr="00D809D8" w:rsidRDefault="00E010D6" w:rsidP="008143EE">
            <w:pPr>
              <w:pStyle w:val="ACT1"/>
              <w:spacing w:line="240" w:lineRule="auto"/>
              <w:ind w:left="0"/>
              <w:jc w:val="left"/>
              <w:rPr>
                <w:rFonts w:ascii="Times New Roman" w:hAnsi="Times New Roman" w:cs="Times New Roman"/>
                <w:sz w:val="24"/>
                <w:szCs w:val="24"/>
              </w:rPr>
            </w:pPr>
            <w:r w:rsidRPr="00D809D8">
              <w:rPr>
                <w:rFonts w:ascii="Times New Roman" w:hAnsi="Times New Roman" w:cs="Times New Roman"/>
                <w:sz w:val="24"/>
                <w:szCs w:val="24"/>
              </w:rPr>
              <w:t>Kratochvílova ulice: od ulice Kainarovy po nám. T.</w:t>
            </w:r>
            <w:r w:rsidR="00C76BFB">
              <w:rPr>
                <w:rFonts w:ascii="Times New Roman" w:hAnsi="Times New Roman" w:cs="Times New Roman"/>
                <w:sz w:val="24"/>
                <w:szCs w:val="24"/>
              </w:rPr>
              <w:t xml:space="preserve"> </w:t>
            </w:r>
            <w:r w:rsidRPr="00D809D8">
              <w:rPr>
                <w:rFonts w:ascii="Times New Roman" w:hAnsi="Times New Roman" w:cs="Times New Roman"/>
                <w:sz w:val="24"/>
                <w:szCs w:val="24"/>
              </w:rPr>
              <w:t>G.</w:t>
            </w:r>
            <w:r w:rsidR="00C76BFB">
              <w:rPr>
                <w:rFonts w:ascii="Times New Roman" w:hAnsi="Times New Roman" w:cs="Times New Roman"/>
                <w:sz w:val="24"/>
                <w:szCs w:val="24"/>
              </w:rPr>
              <w:t xml:space="preserve"> </w:t>
            </w:r>
            <w:r w:rsidRPr="00D809D8">
              <w:rPr>
                <w:rFonts w:ascii="Times New Roman" w:hAnsi="Times New Roman" w:cs="Times New Roman"/>
                <w:sz w:val="24"/>
                <w:szCs w:val="24"/>
              </w:rPr>
              <w:t>Masaryka</w:t>
            </w:r>
          </w:p>
        </w:tc>
        <w:tc>
          <w:tcPr>
            <w:tcW w:w="2520" w:type="dxa"/>
          </w:tcPr>
          <w:p w14:paraId="0C80C35D"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PO-PÁ 8-18 hod</w:t>
            </w:r>
          </w:p>
          <w:p w14:paraId="42D38D98"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SO 8-12 hod</w:t>
            </w:r>
          </w:p>
        </w:tc>
      </w:tr>
      <w:tr w:rsidR="00E010D6" w:rsidRPr="00D809D8" w14:paraId="1C86C6E5" w14:textId="77777777" w:rsidTr="008143EE">
        <w:tc>
          <w:tcPr>
            <w:tcW w:w="6480" w:type="dxa"/>
            <w:vAlign w:val="center"/>
          </w:tcPr>
          <w:p w14:paraId="1916BA46" w14:textId="77777777" w:rsidR="00E010D6" w:rsidRPr="00D809D8" w:rsidRDefault="00E010D6" w:rsidP="008143EE">
            <w:pPr>
              <w:pStyle w:val="ACT1"/>
              <w:spacing w:line="240" w:lineRule="auto"/>
              <w:ind w:left="-16"/>
              <w:jc w:val="left"/>
              <w:rPr>
                <w:rFonts w:ascii="Times New Roman" w:hAnsi="Times New Roman" w:cs="Times New Roman"/>
                <w:sz w:val="24"/>
                <w:szCs w:val="24"/>
              </w:rPr>
            </w:pPr>
            <w:r w:rsidRPr="00D809D8">
              <w:rPr>
                <w:rFonts w:ascii="Times New Roman" w:hAnsi="Times New Roman" w:cs="Times New Roman"/>
                <w:sz w:val="24"/>
                <w:szCs w:val="24"/>
              </w:rPr>
              <w:t>Kratochvílova ulice: parkoviště u ”Přerovanky” a před školní jídelnou</w:t>
            </w:r>
          </w:p>
        </w:tc>
        <w:tc>
          <w:tcPr>
            <w:tcW w:w="2520" w:type="dxa"/>
          </w:tcPr>
          <w:p w14:paraId="17F4CB3A"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PO-PÁ 8-18 hod</w:t>
            </w:r>
          </w:p>
          <w:p w14:paraId="2525219A"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SO 8-12 hod</w:t>
            </w:r>
          </w:p>
        </w:tc>
      </w:tr>
      <w:tr w:rsidR="00E010D6" w:rsidRPr="00D809D8" w14:paraId="61A3A1C9" w14:textId="77777777" w:rsidTr="008143EE">
        <w:tc>
          <w:tcPr>
            <w:tcW w:w="6480" w:type="dxa"/>
            <w:vAlign w:val="center"/>
          </w:tcPr>
          <w:p w14:paraId="798910A3" w14:textId="77777777" w:rsidR="00E010D6" w:rsidRPr="00D809D8" w:rsidRDefault="00E010D6" w:rsidP="008143EE">
            <w:pPr>
              <w:pStyle w:val="ACT1"/>
              <w:spacing w:line="240" w:lineRule="auto"/>
              <w:ind w:left="0"/>
              <w:jc w:val="left"/>
              <w:rPr>
                <w:rFonts w:ascii="Times New Roman" w:hAnsi="Times New Roman" w:cs="Times New Roman"/>
                <w:sz w:val="24"/>
                <w:szCs w:val="24"/>
              </w:rPr>
            </w:pPr>
            <w:r w:rsidRPr="00D809D8">
              <w:rPr>
                <w:rFonts w:ascii="Times New Roman" w:hAnsi="Times New Roman" w:cs="Times New Roman"/>
                <w:sz w:val="24"/>
                <w:szCs w:val="24"/>
              </w:rPr>
              <w:t>Žerotínovo náměstí</w:t>
            </w:r>
          </w:p>
        </w:tc>
        <w:tc>
          <w:tcPr>
            <w:tcW w:w="2520" w:type="dxa"/>
          </w:tcPr>
          <w:p w14:paraId="1A502811"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PO-PÁ 8-18 hod</w:t>
            </w:r>
          </w:p>
          <w:p w14:paraId="101DC88E"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SO 8-12 hod</w:t>
            </w:r>
          </w:p>
        </w:tc>
      </w:tr>
      <w:tr w:rsidR="00E010D6" w:rsidRPr="00D809D8" w14:paraId="26D99190" w14:textId="77777777" w:rsidTr="008143EE">
        <w:tc>
          <w:tcPr>
            <w:tcW w:w="6480" w:type="dxa"/>
            <w:vAlign w:val="center"/>
          </w:tcPr>
          <w:p w14:paraId="5D8290AE" w14:textId="77777777" w:rsidR="00E010D6" w:rsidRPr="00D809D8" w:rsidRDefault="00E010D6" w:rsidP="008143EE">
            <w:pPr>
              <w:pStyle w:val="ACT1"/>
              <w:spacing w:line="240" w:lineRule="auto"/>
              <w:ind w:left="0"/>
              <w:jc w:val="left"/>
              <w:rPr>
                <w:rFonts w:ascii="Times New Roman" w:hAnsi="Times New Roman" w:cs="Times New Roman"/>
                <w:sz w:val="24"/>
                <w:szCs w:val="24"/>
              </w:rPr>
            </w:pPr>
            <w:r w:rsidRPr="00D809D8">
              <w:rPr>
                <w:rFonts w:ascii="Times New Roman" w:hAnsi="Times New Roman" w:cs="Times New Roman"/>
                <w:sz w:val="24"/>
                <w:szCs w:val="24"/>
              </w:rPr>
              <w:t>Horní náměstí</w:t>
            </w:r>
          </w:p>
        </w:tc>
        <w:tc>
          <w:tcPr>
            <w:tcW w:w="2520" w:type="dxa"/>
          </w:tcPr>
          <w:p w14:paraId="74F55C4B"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PO-PÁ 8-18 hod*</w:t>
            </w:r>
          </w:p>
          <w:p w14:paraId="03E29778"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SO 8-12 hod *</w:t>
            </w:r>
          </w:p>
        </w:tc>
      </w:tr>
      <w:tr w:rsidR="00E010D6" w:rsidRPr="00D809D8" w14:paraId="708F664A" w14:textId="77777777" w:rsidTr="008143EE">
        <w:trPr>
          <w:trHeight w:val="511"/>
        </w:trPr>
        <w:tc>
          <w:tcPr>
            <w:tcW w:w="6480" w:type="dxa"/>
            <w:vAlign w:val="center"/>
          </w:tcPr>
          <w:p w14:paraId="03B21948" w14:textId="77777777" w:rsidR="00E010D6" w:rsidRPr="00D809D8" w:rsidRDefault="00E010D6" w:rsidP="008143EE">
            <w:pPr>
              <w:pStyle w:val="ACT1"/>
              <w:spacing w:line="240" w:lineRule="auto"/>
              <w:ind w:left="0"/>
              <w:jc w:val="left"/>
              <w:rPr>
                <w:rFonts w:ascii="Times New Roman" w:hAnsi="Times New Roman" w:cs="Times New Roman"/>
                <w:sz w:val="24"/>
                <w:szCs w:val="24"/>
              </w:rPr>
            </w:pPr>
            <w:r w:rsidRPr="00D809D8">
              <w:rPr>
                <w:rFonts w:ascii="Times New Roman" w:hAnsi="Times New Roman" w:cs="Times New Roman"/>
                <w:sz w:val="24"/>
                <w:szCs w:val="24"/>
              </w:rPr>
              <w:t>Husova ulice: před nádražím ČD</w:t>
            </w:r>
          </w:p>
        </w:tc>
        <w:tc>
          <w:tcPr>
            <w:tcW w:w="2520" w:type="dxa"/>
          </w:tcPr>
          <w:p w14:paraId="62809C12"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PO-NE 0-24 hod</w:t>
            </w:r>
          </w:p>
          <w:p w14:paraId="7AF0523A" w14:textId="2B54C313" w:rsidR="00E010D6" w:rsidRPr="00D809D8" w:rsidRDefault="00C76BFB" w:rsidP="008143EE">
            <w:pPr>
              <w:pStyle w:val="ACT1"/>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m</w:t>
            </w:r>
            <w:r w:rsidR="00E010D6" w:rsidRPr="00D809D8">
              <w:rPr>
                <w:rFonts w:ascii="Times New Roman" w:hAnsi="Times New Roman" w:cs="Times New Roman"/>
                <w:sz w:val="24"/>
                <w:szCs w:val="24"/>
              </w:rPr>
              <w:t>ax. doba stání 24</w:t>
            </w:r>
            <w:r>
              <w:rPr>
                <w:rFonts w:ascii="Times New Roman" w:hAnsi="Times New Roman" w:cs="Times New Roman"/>
                <w:sz w:val="24"/>
                <w:szCs w:val="24"/>
              </w:rPr>
              <w:t xml:space="preserve"> </w:t>
            </w:r>
            <w:r w:rsidR="00E010D6" w:rsidRPr="00D809D8">
              <w:rPr>
                <w:rFonts w:ascii="Times New Roman" w:hAnsi="Times New Roman" w:cs="Times New Roman"/>
                <w:sz w:val="24"/>
                <w:szCs w:val="24"/>
              </w:rPr>
              <w:t>h</w:t>
            </w:r>
          </w:p>
        </w:tc>
      </w:tr>
      <w:tr w:rsidR="00E010D6" w:rsidRPr="00D809D8" w14:paraId="0D7847A0" w14:textId="77777777" w:rsidTr="008143EE">
        <w:tc>
          <w:tcPr>
            <w:tcW w:w="6480" w:type="dxa"/>
            <w:vAlign w:val="center"/>
          </w:tcPr>
          <w:p w14:paraId="48542263" w14:textId="77777777" w:rsidR="00E010D6" w:rsidRPr="00D809D8" w:rsidRDefault="00E010D6" w:rsidP="008143EE">
            <w:pPr>
              <w:pStyle w:val="ACT1"/>
              <w:spacing w:line="240" w:lineRule="auto"/>
              <w:ind w:left="0"/>
              <w:jc w:val="left"/>
              <w:rPr>
                <w:rFonts w:ascii="Times New Roman" w:hAnsi="Times New Roman" w:cs="Times New Roman"/>
                <w:sz w:val="24"/>
                <w:szCs w:val="24"/>
              </w:rPr>
            </w:pPr>
            <w:r w:rsidRPr="00D809D8">
              <w:rPr>
                <w:rFonts w:ascii="Times New Roman" w:hAnsi="Times New Roman" w:cs="Times New Roman"/>
                <w:sz w:val="24"/>
                <w:szCs w:val="24"/>
              </w:rPr>
              <w:t>nám. Přerovského povstání</w:t>
            </w:r>
          </w:p>
        </w:tc>
        <w:tc>
          <w:tcPr>
            <w:tcW w:w="2520" w:type="dxa"/>
          </w:tcPr>
          <w:p w14:paraId="5EB81365"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PO-PÁ 8-18 hod</w:t>
            </w:r>
          </w:p>
          <w:p w14:paraId="56CCE4F4"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SO 8-12 hod</w:t>
            </w:r>
          </w:p>
        </w:tc>
      </w:tr>
      <w:tr w:rsidR="00E010D6" w:rsidRPr="00D809D8" w14:paraId="3E297122" w14:textId="77777777" w:rsidTr="008143EE">
        <w:tc>
          <w:tcPr>
            <w:tcW w:w="6480" w:type="dxa"/>
            <w:vAlign w:val="center"/>
          </w:tcPr>
          <w:p w14:paraId="5A607694" w14:textId="046406E2" w:rsidR="00E010D6" w:rsidRPr="00D809D8" w:rsidRDefault="00E010D6" w:rsidP="008143EE">
            <w:pPr>
              <w:pStyle w:val="ACT1"/>
              <w:spacing w:line="240" w:lineRule="auto"/>
              <w:ind w:left="0"/>
              <w:jc w:val="left"/>
              <w:rPr>
                <w:rFonts w:ascii="Times New Roman" w:hAnsi="Times New Roman" w:cs="Times New Roman"/>
                <w:sz w:val="24"/>
                <w:szCs w:val="24"/>
              </w:rPr>
            </w:pPr>
            <w:r w:rsidRPr="00D809D8">
              <w:rPr>
                <w:rFonts w:ascii="Times New Roman" w:hAnsi="Times New Roman" w:cs="Times New Roman"/>
                <w:sz w:val="24"/>
                <w:szCs w:val="24"/>
              </w:rPr>
              <w:t xml:space="preserve">Blahoslavova </w:t>
            </w:r>
            <w:r w:rsidR="00C76BFB" w:rsidRPr="00D809D8">
              <w:rPr>
                <w:rFonts w:ascii="Times New Roman" w:hAnsi="Times New Roman" w:cs="Times New Roman"/>
                <w:sz w:val="24"/>
                <w:szCs w:val="24"/>
              </w:rPr>
              <w:t>ulice: od</w:t>
            </w:r>
            <w:r w:rsidRPr="00D809D8">
              <w:rPr>
                <w:rFonts w:ascii="Times New Roman" w:hAnsi="Times New Roman" w:cs="Times New Roman"/>
                <w:sz w:val="24"/>
                <w:szCs w:val="24"/>
              </w:rPr>
              <w:t xml:space="preserve"> nám. T.</w:t>
            </w:r>
            <w:r w:rsidR="00C76BFB">
              <w:rPr>
                <w:rFonts w:ascii="Times New Roman" w:hAnsi="Times New Roman" w:cs="Times New Roman"/>
                <w:sz w:val="24"/>
                <w:szCs w:val="24"/>
              </w:rPr>
              <w:t xml:space="preserve"> </w:t>
            </w:r>
            <w:r w:rsidRPr="00D809D8">
              <w:rPr>
                <w:rFonts w:ascii="Times New Roman" w:hAnsi="Times New Roman" w:cs="Times New Roman"/>
                <w:sz w:val="24"/>
                <w:szCs w:val="24"/>
              </w:rPr>
              <w:t>G.</w:t>
            </w:r>
            <w:r w:rsidR="00C76BFB">
              <w:rPr>
                <w:rFonts w:ascii="Times New Roman" w:hAnsi="Times New Roman" w:cs="Times New Roman"/>
                <w:sz w:val="24"/>
                <w:szCs w:val="24"/>
              </w:rPr>
              <w:t xml:space="preserve"> </w:t>
            </w:r>
            <w:r w:rsidRPr="00D809D8">
              <w:rPr>
                <w:rFonts w:ascii="Times New Roman" w:hAnsi="Times New Roman" w:cs="Times New Roman"/>
                <w:sz w:val="24"/>
                <w:szCs w:val="24"/>
              </w:rPr>
              <w:t>Masaryka po ulici Palackého</w:t>
            </w:r>
          </w:p>
        </w:tc>
        <w:tc>
          <w:tcPr>
            <w:tcW w:w="2520" w:type="dxa"/>
          </w:tcPr>
          <w:p w14:paraId="41B1E11C"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PO-PÁ 8-18 hod</w:t>
            </w:r>
          </w:p>
          <w:p w14:paraId="6015C4BD"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SO 8-12 hod</w:t>
            </w:r>
          </w:p>
        </w:tc>
      </w:tr>
      <w:tr w:rsidR="00E010D6" w:rsidRPr="00D809D8" w14:paraId="156A5B1E" w14:textId="77777777" w:rsidTr="008143EE">
        <w:tc>
          <w:tcPr>
            <w:tcW w:w="6480" w:type="dxa"/>
            <w:vAlign w:val="center"/>
          </w:tcPr>
          <w:p w14:paraId="56E60376" w14:textId="77777777" w:rsidR="00E010D6" w:rsidRPr="00D809D8" w:rsidRDefault="00E010D6" w:rsidP="008143EE">
            <w:pPr>
              <w:pStyle w:val="ACT1"/>
              <w:spacing w:line="240" w:lineRule="auto"/>
              <w:ind w:left="0"/>
              <w:jc w:val="left"/>
              <w:rPr>
                <w:rFonts w:ascii="Times New Roman" w:hAnsi="Times New Roman" w:cs="Times New Roman"/>
                <w:sz w:val="24"/>
                <w:szCs w:val="24"/>
              </w:rPr>
            </w:pPr>
            <w:r w:rsidRPr="00D809D8">
              <w:rPr>
                <w:rFonts w:ascii="Times New Roman" w:hAnsi="Times New Roman" w:cs="Times New Roman"/>
                <w:sz w:val="24"/>
                <w:szCs w:val="24"/>
              </w:rPr>
              <w:t>Bratrská ulice: od ulice Palackého po ulici Kratochvílovu – oboustranně</w:t>
            </w:r>
          </w:p>
        </w:tc>
        <w:tc>
          <w:tcPr>
            <w:tcW w:w="2520" w:type="dxa"/>
          </w:tcPr>
          <w:p w14:paraId="511FA51A"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PO-PÁ 8-18 hod</w:t>
            </w:r>
          </w:p>
          <w:p w14:paraId="460DAB1D"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SO 8-12 hod</w:t>
            </w:r>
          </w:p>
        </w:tc>
      </w:tr>
      <w:tr w:rsidR="00E010D6" w:rsidRPr="00D809D8" w14:paraId="1C8BBC0B" w14:textId="77777777" w:rsidTr="008143EE">
        <w:trPr>
          <w:trHeight w:val="373"/>
        </w:trPr>
        <w:tc>
          <w:tcPr>
            <w:tcW w:w="6480" w:type="dxa"/>
            <w:vAlign w:val="center"/>
          </w:tcPr>
          <w:p w14:paraId="2C3650BC" w14:textId="77777777" w:rsidR="00E010D6" w:rsidRPr="00D809D8" w:rsidRDefault="00E010D6" w:rsidP="008143EE">
            <w:pPr>
              <w:pStyle w:val="ACT1"/>
              <w:spacing w:line="240" w:lineRule="auto"/>
              <w:ind w:left="0"/>
              <w:jc w:val="left"/>
              <w:rPr>
                <w:rFonts w:ascii="Times New Roman" w:hAnsi="Times New Roman" w:cs="Times New Roman"/>
                <w:sz w:val="24"/>
                <w:szCs w:val="24"/>
              </w:rPr>
            </w:pPr>
            <w:r w:rsidRPr="00D809D8">
              <w:rPr>
                <w:rFonts w:ascii="Times New Roman" w:hAnsi="Times New Roman" w:cs="Times New Roman"/>
                <w:sz w:val="24"/>
                <w:szCs w:val="24"/>
              </w:rPr>
              <w:t>Palackého ulice – Velká pasáž</w:t>
            </w:r>
          </w:p>
        </w:tc>
        <w:tc>
          <w:tcPr>
            <w:tcW w:w="2520" w:type="dxa"/>
          </w:tcPr>
          <w:p w14:paraId="3AC41709"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PO-PÁ 8-18 hod</w:t>
            </w:r>
          </w:p>
          <w:p w14:paraId="0FB48CD7"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SO 8-12 hod</w:t>
            </w:r>
          </w:p>
        </w:tc>
      </w:tr>
      <w:tr w:rsidR="00E010D6" w:rsidRPr="00D809D8" w14:paraId="641DA3AA" w14:textId="77777777" w:rsidTr="008143EE">
        <w:trPr>
          <w:trHeight w:val="373"/>
        </w:trPr>
        <w:tc>
          <w:tcPr>
            <w:tcW w:w="6480" w:type="dxa"/>
            <w:vAlign w:val="center"/>
          </w:tcPr>
          <w:p w14:paraId="37B9C4B8" w14:textId="77777777" w:rsidR="00E010D6" w:rsidRPr="00D809D8" w:rsidRDefault="00E010D6" w:rsidP="008143EE">
            <w:pPr>
              <w:pStyle w:val="ACT1"/>
              <w:spacing w:line="240" w:lineRule="auto"/>
              <w:ind w:left="0"/>
              <w:jc w:val="left"/>
              <w:rPr>
                <w:rFonts w:ascii="Times New Roman" w:hAnsi="Times New Roman" w:cs="Times New Roman"/>
                <w:sz w:val="24"/>
                <w:szCs w:val="24"/>
              </w:rPr>
            </w:pPr>
            <w:r w:rsidRPr="00D809D8">
              <w:rPr>
                <w:rFonts w:ascii="Times New Roman" w:hAnsi="Times New Roman" w:cs="Times New Roman"/>
                <w:sz w:val="24"/>
                <w:szCs w:val="24"/>
              </w:rPr>
              <w:lastRenderedPageBreak/>
              <w:t xml:space="preserve">Bratrská ulice: parkoviště </w:t>
            </w:r>
          </w:p>
        </w:tc>
        <w:tc>
          <w:tcPr>
            <w:tcW w:w="2520" w:type="dxa"/>
          </w:tcPr>
          <w:p w14:paraId="6CBC8EB3"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PO-PÁ 8-18 hod</w:t>
            </w:r>
          </w:p>
          <w:p w14:paraId="18BB4A49"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SO 8-12 hod</w:t>
            </w:r>
          </w:p>
        </w:tc>
      </w:tr>
      <w:tr w:rsidR="00E010D6" w:rsidRPr="00D809D8" w14:paraId="25857301" w14:textId="77777777" w:rsidTr="008143EE">
        <w:trPr>
          <w:trHeight w:val="373"/>
        </w:trPr>
        <w:tc>
          <w:tcPr>
            <w:tcW w:w="6480" w:type="dxa"/>
            <w:vAlign w:val="center"/>
          </w:tcPr>
          <w:p w14:paraId="601CA618" w14:textId="77777777" w:rsidR="00E010D6" w:rsidRPr="00D809D8" w:rsidRDefault="00E010D6" w:rsidP="008143EE">
            <w:pPr>
              <w:pStyle w:val="ACT1"/>
              <w:spacing w:line="240" w:lineRule="auto"/>
              <w:ind w:left="0"/>
              <w:jc w:val="left"/>
              <w:rPr>
                <w:rFonts w:ascii="Times New Roman" w:hAnsi="Times New Roman" w:cs="Times New Roman"/>
                <w:sz w:val="24"/>
                <w:szCs w:val="24"/>
              </w:rPr>
            </w:pPr>
            <w:r w:rsidRPr="00D809D8">
              <w:rPr>
                <w:rFonts w:ascii="Times New Roman" w:hAnsi="Times New Roman" w:cs="Times New Roman"/>
                <w:sz w:val="24"/>
                <w:szCs w:val="24"/>
              </w:rPr>
              <w:t>Kainarova ulice: parkoviště vnitroblok</w:t>
            </w:r>
          </w:p>
        </w:tc>
        <w:tc>
          <w:tcPr>
            <w:tcW w:w="2520" w:type="dxa"/>
          </w:tcPr>
          <w:p w14:paraId="461CD1CB"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PO-PÁ 8-18 hod</w:t>
            </w:r>
          </w:p>
          <w:p w14:paraId="5AA921E0"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SO 8-12 hod</w:t>
            </w:r>
          </w:p>
        </w:tc>
      </w:tr>
      <w:tr w:rsidR="00E010D6" w:rsidRPr="00D809D8" w14:paraId="7405A9BC" w14:textId="77777777" w:rsidTr="008143EE">
        <w:trPr>
          <w:trHeight w:val="373"/>
        </w:trPr>
        <w:tc>
          <w:tcPr>
            <w:tcW w:w="6480" w:type="dxa"/>
            <w:vAlign w:val="center"/>
          </w:tcPr>
          <w:p w14:paraId="0B99C508" w14:textId="77777777" w:rsidR="00E010D6" w:rsidRPr="00D809D8" w:rsidRDefault="00E010D6" w:rsidP="008143EE">
            <w:pPr>
              <w:pStyle w:val="ACT1"/>
              <w:spacing w:line="240" w:lineRule="auto"/>
              <w:ind w:left="0"/>
              <w:jc w:val="left"/>
              <w:rPr>
                <w:rFonts w:ascii="Times New Roman" w:hAnsi="Times New Roman" w:cs="Times New Roman"/>
                <w:sz w:val="24"/>
                <w:szCs w:val="24"/>
              </w:rPr>
            </w:pPr>
            <w:r w:rsidRPr="00D809D8">
              <w:rPr>
                <w:rFonts w:ascii="Times New Roman" w:hAnsi="Times New Roman" w:cs="Times New Roman"/>
                <w:sz w:val="24"/>
                <w:szCs w:val="24"/>
              </w:rPr>
              <w:t>Jateční ulice: parkoviště</w:t>
            </w:r>
          </w:p>
        </w:tc>
        <w:tc>
          <w:tcPr>
            <w:tcW w:w="2520" w:type="dxa"/>
          </w:tcPr>
          <w:p w14:paraId="25288B51"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PO-PÁ 8-18 hod</w:t>
            </w:r>
          </w:p>
          <w:p w14:paraId="1F7559E0" w14:textId="77777777" w:rsidR="00E010D6" w:rsidRPr="00D809D8" w:rsidRDefault="00E010D6" w:rsidP="008143EE">
            <w:pPr>
              <w:pStyle w:val="ACT1"/>
              <w:spacing w:line="240" w:lineRule="auto"/>
              <w:ind w:left="0"/>
              <w:jc w:val="center"/>
              <w:rPr>
                <w:rFonts w:ascii="Times New Roman" w:hAnsi="Times New Roman" w:cs="Times New Roman"/>
                <w:sz w:val="24"/>
                <w:szCs w:val="24"/>
              </w:rPr>
            </w:pPr>
            <w:r w:rsidRPr="00D809D8">
              <w:rPr>
                <w:rFonts w:ascii="Times New Roman" w:hAnsi="Times New Roman" w:cs="Times New Roman"/>
                <w:sz w:val="24"/>
                <w:szCs w:val="24"/>
              </w:rPr>
              <w:t>SO 8-12 hod</w:t>
            </w:r>
          </w:p>
        </w:tc>
      </w:tr>
    </w:tbl>
    <w:p w14:paraId="184D7674" w14:textId="77777777" w:rsidR="00E010D6" w:rsidRPr="00D809D8" w:rsidRDefault="00E010D6" w:rsidP="00E010D6">
      <w:pPr>
        <w:pStyle w:val="ACT1"/>
        <w:spacing w:before="120" w:line="240" w:lineRule="auto"/>
        <w:ind w:left="0"/>
        <w:rPr>
          <w:rFonts w:ascii="Times New Roman" w:hAnsi="Times New Roman" w:cs="Times New Roman"/>
          <w:sz w:val="24"/>
          <w:szCs w:val="24"/>
        </w:rPr>
      </w:pPr>
    </w:p>
    <w:p w14:paraId="6EC5FC01" w14:textId="776A946C" w:rsidR="00E010D6" w:rsidRDefault="00E010D6" w:rsidP="00E010D6">
      <w:pPr>
        <w:pStyle w:val="ACT1"/>
        <w:spacing w:before="120" w:line="240" w:lineRule="auto"/>
        <w:ind w:left="360" w:hanging="643"/>
        <w:rPr>
          <w:rFonts w:ascii="Times New Roman" w:hAnsi="Times New Roman" w:cs="Times New Roman"/>
          <w:sz w:val="24"/>
          <w:szCs w:val="24"/>
        </w:rPr>
      </w:pPr>
      <w:r w:rsidRPr="00D809D8">
        <w:rPr>
          <w:rFonts w:ascii="Times New Roman" w:hAnsi="Times New Roman" w:cs="Times New Roman"/>
          <w:sz w:val="24"/>
          <w:szCs w:val="24"/>
        </w:rPr>
        <w:t xml:space="preserve">     *</w:t>
      </w:r>
      <w:r w:rsidRPr="00D809D8">
        <w:rPr>
          <w:rFonts w:ascii="Times New Roman" w:hAnsi="Times New Roman" w:cs="Times New Roman"/>
          <w:sz w:val="24"/>
          <w:szCs w:val="24"/>
        </w:rPr>
        <w:tab/>
        <w:t xml:space="preserve">Doba zpoplatnění u parkovišť na Horním náměstí před matrikou a vlevo a vpravo od vchodu do zámku je PO – </w:t>
      </w:r>
      <w:r w:rsidR="00C9796E" w:rsidRPr="00D809D8">
        <w:rPr>
          <w:rFonts w:ascii="Times New Roman" w:hAnsi="Times New Roman" w:cs="Times New Roman"/>
          <w:sz w:val="24"/>
          <w:szCs w:val="24"/>
        </w:rPr>
        <w:t>ČT 8</w:t>
      </w:r>
      <w:r w:rsidRPr="00D809D8">
        <w:rPr>
          <w:rFonts w:ascii="Times New Roman" w:hAnsi="Times New Roman" w:cs="Times New Roman"/>
          <w:sz w:val="24"/>
          <w:szCs w:val="24"/>
        </w:rPr>
        <w:t>-18 hod a PÁ 15-18 hod.</w:t>
      </w:r>
    </w:p>
    <w:p w14:paraId="6E4D7CF2" w14:textId="77777777" w:rsidR="008C34E8" w:rsidRDefault="008C34E8" w:rsidP="000F3782">
      <w:pPr>
        <w:pStyle w:val="ACT1"/>
        <w:spacing w:before="120" w:line="240" w:lineRule="auto"/>
        <w:ind w:left="0"/>
        <w:rPr>
          <w:rFonts w:ascii="Times New Roman" w:hAnsi="Times New Roman" w:cs="Times New Roman"/>
          <w:sz w:val="24"/>
          <w:szCs w:val="24"/>
        </w:rPr>
      </w:pPr>
    </w:p>
    <w:p w14:paraId="6EE0BA58" w14:textId="706BB00B" w:rsidR="000F3782" w:rsidRDefault="000F3782" w:rsidP="000F3782">
      <w:pPr>
        <w:pStyle w:val="ACT1"/>
        <w:spacing w:before="120" w:line="240" w:lineRule="auto"/>
        <w:ind w:left="0"/>
        <w:rPr>
          <w:rFonts w:ascii="Times New Roman" w:hAnsi="Times New Roman" w:cs="Times New Roman"/>
          <w:sz w:val="24"/>
          <w:szCs w:val="24"/>
        </w:rPr>
      </w:pPr>
      <w:r>
        <w:rPr>
          <w:rFonts w:ascii="Times New Roman" w:hAnsi="Times New Roman" w:cs="Times New Roman"/>
          <w:sz w:val="24"/>
          <w:szCs w:val="24"/>
        </w:rPr>
        <w:t>Místní komunikace nebo jejich určené úseky jsou přesně specifikovány v grafické části přílohy č. 1.“</w:t>
      </w:r>
      <w:r w:rsidR="002E31DB">
        <w:rPr>
          <w:rFonts w:ascii="Times New Roman" w:hAnsi="Times New Roman" w:cs="Times New Roman"/>
          <w:sz w:val="24"/>
          <w:szCs w:val="24"/>
        </w:rPr>
        <w:t>.</w:t>
      </w:r>
      <w:r>
        <w:rPr>
          <w:rFonts w:ascii="Times New Roman" w:hAnsi="Times New Roman" w:cs="Times New Roman"/>
          <w:sz w:val="24"/>
          <w:szCs w:val="24"/>
        </w:rPr>
        <w:t xml:space="preserve"> </w:t>
      </w:r>
    </w:p>
    <w:p w14:paraId="3C61B796" w14:textId="77777777" w:rsidR="00E010D6" w:rsidRDefault="00E010D6" w:rsidP="007A2678">
      <w:pPr>
        <w:pStyle w:val="ACT1"/>
        <w:spacing w:before="120" w:line="240" w:lineRule="auto"/>
        <w:ind w:left="0"/>
        <w:rPr>
          <w:rFonts w:ascii="Times New Roman" w:hAnsi="Times New Roman" w:cs="Times New Roman"/>
          <w:sz w:val="24"/>
          <w:szCs w:val="24"/>
        </w:rPr>
      </w:pPr>
    </w:p>
    <w:p w14:paraId="456CE848" w14:textId="1B6774D6" w:rsidR="006B412C" w:rsidRDefault="006B412C" w:rsidP="007A2678">
      <w:pPr>
        <w:pStyle w:val="ACT1"/>
        <w:spacing w:before="120" w:line="240" w:lineRule="auto"/>
        <w:ind w:left="0"/>
        <w:rPr>
          <w:rFonts w:ascii="Times New Roman" w:hAnsi="Times New Roman" w:cs="Times New Roman"/>
          <w:sz w:val="24"/>
          <w:szCs w:val="24"/>
        </w:rPr>
      </w:pPr>
      <w:r>
        <w:rPr>
          <w:rFonts w:ascii="Times New Roman" w:hAnsi="Times New Roman" w:cs="Times New Roman"/>
          <w:sz w:val="24"/>
          <w:szCs w:val="24"/>
        </w:rPr>
        <w:t xml:space="preserve">8) Příloha č. 1 (grafická část) </w:t>
      </w:r>
      <w:r w:rsidR="009F25A7">
        <w:rPr>
          <w:rFonts w:ascii="Times New Roman" w:hAnsi="Times New Roman" w:cs="Times New Roman"/>
          <w:sz w:val="24"/>
          <w:szCs w:val="24"/>
        </w:rPr>
        <w:t>zní:</w:t>
      </w:r>
    </w:p>
    <w:p w14:paraId="6919A9C1" w14:textId="4503B2E1" w:rsidR="00F225D9" w:rsidRDefault="00F225D9" w:rsidP="007A2678">
      <w:pPr>
        <w:pStyle w:val="ACT1"/>
        <w:spacing w:before="120" w:line="240" w:lineRule="auto"/>
        <w:ind w:left="0"/>
      </w:pPr>
    </w:p>
    <w:p w14:paraId="1F235493" w14:textId="34C01525" w:rsidR="00B16DB0" w:rsidRDefault="001F577A" w:rsidP="007A2678">
      <w:pPr>
        <w:pStyle w:val="ACT1"/>
        <w:spacing w:before="120" w:line="240" w:lineRule="auto"/>
        <w:ind w:left="0"/>
      </w:pPr>
      <w:r>
        <w:object w:dxaOrig="1539" w:dyaOrig="997" w14:anchorId="276B2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6" o:title=""/>
          </v:shape>
          <o:OLEObject Type="Embed" ProgID="AcroExch.Document.DC" ShapeID="_x0000_i1025" DrawAspect="Icon" ObjectID="_1794115776" r:id="rId7"/>
        </w:object>
      </w:r>
      <w:r w:rsidR="00C228A3" w:rsidRPr="00C228A3">
        <w:t xml:space="preserve"> </w:t>
      </w:r>
      <w:r>
        <w:object w:dxaOrig="1539" w:dyaOrig="997" w14:anchorId="7461D49D">
          <v:shape id="_x0000_i1026" type="#_x0000_t75" style="width:77.25pt;height:49.5pt" o:ole="">
            <v:imagedata r:id="rId8" o:title=""/>
          </v:shape>
          <o:OLEObject Type="Embed" ProgID="AcroExch.Document.DC" ShapeID="_x0000_i1026" DrawAspect="Icon" ObjectID="_1794115777" r:id="rId9"/>
        </w:object>
      </w:r>
    </w:p>
    <w:p w14:paraId="08DA1250" w14:textId="77777777" w:rsidR="00B16DB0" w:rsidRDefault="00B16DB0" w:rsidP="007A2678">
      <w:pPr>
        <w:pStyle w:val="ACT1"/>
        <w:spacing w:before="120" w:line="240" w:lineRule="auto"/>
        <w:ind w:left="0"/>
      </w:pPr>
    </w:p>
    <w:p w14:paraId="02D90B1A" w14:textId="77777777" w:rsidR="00B16DB0" w:rsidRDefault="00B16DB0" w:rsidP="007A2678">
      <w:pPr>
        <w:pStyle w:val="ACT1"/>
        <w:spacing w:before="120" w:line="240" w:lineRule="auto"/>
        <w:ind w:left="0"/>
        <w:rPr>
          <w:rFonts w:ascii="Times New Roman" w:hAnsi="Times New Roman" w:cs="Times New Roman"/>
          <w:sz w:val="24"/>
          <w:szCs w:val="24"/>
        </w:rPr>
      </w:pPr>
    </w:p>
    <w:p w14:paraId="29A330A7" w14:textId="6210334B" w:rsidR="00D93AE4" w:rsidRPr="0099380D" w:rsidRDefault="008E0293" w:rsidP="0099380D">
      <w:pPr>
        <w:pStyle w:val="ACT1"/>
        <w:spacing w:before="120" w:line="240" w:lineRule="auto"/>
        <w:ind w:left="0"/>
        <w:rPr>
          <w:rFonts w:ascii="Times New Roman" w:hAnsi="Times New Roman" w:cs="Times New Roman"/>
          <w:sz w:val="28"/>
          <w:szCs w:val="28"/>
        </w:rPr>
      </w:pPr>
      <w:r>
        <w:rPr>
          <w:rFonts w:ascii="Times New Roman" w:hAnsi="Times New Roman" w:cs="Times New Roman"/>
          <w:b/>
          <w:sz w:val="28"/>
          <w:szCs w:val="28"/>
        </w:rPr>
        <w:object w:dxaOrig="12631" w:dyaOrig="17850" w14:anchorId="340E497A">
          <v:shape id="_x0000_i1027" type="#_x0000_t75" style="width:516.75pt;height:729.75pt" o:ole="">
            <v:imagedata r:id="rId10" o:title=""/>
          </v:shape>
          <o:OLEObject Type="Embed" ProgID="AcroExch.Document.DC" ShapeID="_x0000_i1027" DrawAspect="Content" ObjectID="_1794115778" r:id="rId11"/>
        </w:object>
      </w:r>
    </w:p>
    <w:p w14:paraId="3814DCB8" w14:textId="50A4E1A2" w:rsidR="00D552C3" w:rsidRDefault="00C0634C" w:rsidP="00D552C3">
      <w:pPr>
        <w:pStyle w:val="ACT1"/>
        <w:tabs>
          <w:tab w:val="left" w:pos="284"/>
        </w:tabs>
        <w:spacing w:before="120" w:line="240" w:lineRule="auto"/>
        <w:ind w:left="0"/>
        <w:rPr>
          <w:rFonts w:ascii="Times New Roman" w:hAnsi="Times New Roman" w:cs="Times New Roman"/>
          <w:bCs/>
          <w:sz w:val="24"/>
          <w:szCs w:val="24"/>
        </w:rPr>
      </w:pPr>
      <w:r>
        <w:rPr>
          <w:rFonts w:ascii="Times New Roman" w:hAnsi="Times New Roman" w:cs="Times New Roman"/>
          <w:bCs/>
          <w:sz w:val="24"/>
          <w:szCs w:val="24"/>
        </w:rPr>
        <w:object w:dxaOrig="12631" w:dyaOrig="17850" w14:anchorId="148A835D">
          <v:shape id="_x0000_i1028" type="#_x0000_t75" style="width:505.5pt;height:725.25pt" o:ole="">
            <v:imagedata r:id="rId12" o:title=""/>
          </v:shape>
          <o:OLEObject Type="Embed" ProgID="AcroExch.Document.DC" ShapeID="_x0000_i1028" DrawAspect="Content" ObjectID="_1794115779" r:id="rId13"/>
        </w:object>
      </w:r>
      <w:r w:rsidR="00D552C3">
        <w:rPr>
          <w:rFonts w:ascii="Times New Roman" w:hAnsi="Times New Roman" w:cs="Times New Roman"/>
          <w:bCs/>
          <w:sz w:val="24"/>
          <w:szCs w:val="24"/>
        </w:rPr>
        <w:t>9) Příloha č. 2 (textová část) zní:</w:t>
      </w:r>
    </w:p>
    <w:p w14:paraId="3C426101" w14:textId="191A1D72" w:rsidR="00FF48A6" w:rsidRDefault="00D552C3" w:rsidP="00D552C3">
      <w:pPr>
        <w:pStyle w:val="ACT1"/>
        <w:spacing w:before="120" w:line="240" w:lineRule="auto"/>
        <w:ind w:left="0"/>
        <w:rPr>
          <w:rFonts w:ascii="Times New Roman" w:hAnsi="Times New Roman" w:cs="Times New Roman"/>
          <w:b/>
          <w:sz w:val="28"/>
          <w:szCs w:val="28"/>
        </w:rPr>
      </w:pPr>
      <w:r>
        <w:rPr>
          <w:rFonts w:ascii="Times New Roman" w:hAnsi="Times New Roman" w:cs="Times New Roman"/>
          <w:b/>
          <w:sz w:val="28"/>
          <w:szCs w:val="28"/>
        </w:rPr>
        <w:t>„</w:t>
      </w:r>
      <w:r w:rsidRPr="00D344C5">
        <w:rPr>
          <w:rFonts w:ascii="Times New Roman" w:hAnsi="Times New Roman" w:cs="Times New Roman"/>
          <w:b/>
          <w:sz w:val="28"/>
          <w:szCs w:val="28"/>
        </w:rPr>
        <w:t xml:space="preserve">Příloha č. 2 </w:t>
      </w:r>
      <w:r>
        <w:rPr>
          <w:rFonts w:ascii="Times New Roman" w:hAnsi="Times New Roman" w:cs="Times New Roman"/>
          <w:b/>
          <w:sz w:val="28"/>
          <w:szCs w:val="28"/>
        </w:rPr>
        <w:t>k Nařízení č. 1/2020, kterým se vymezují oblasti obce, ve kterých lze místní komunikace nebo jejich určené úseky užít ke stání vozidla jen za s</w:t>
      </w:r>
      <w:r w:rsidR="00823946">
        <w:rPr>
          <w:rFonts w:ascii="Times New Roman" w:hAnsi="Times New Roman" w:cs="Times New Roman"/>
          <w:b/>
          <w:sz w:val="28"/>
          <w:szCs w:val="28"/>
        </w:rPr>
        <w:t>jednanou cenu</w:t>
      </w:r>
      <w:r>
        <w:rPr>
          <w:rFonts w:ascii="Times New Roman" w:hAnsi="Times New Roman" w:cs="Times New Roman"/>
          <w:b/>
          <w:sz w:val="28"/>
          <w:szCs w:val="28"/>
        </w:rPr>
        <w:t xml:space="preserve"> </w:t>
      </w:r>
      <w:r w:rsidR="00FF48A6">
        <w:rPr>
          <w:rFonts w:ascii="Times New Roman" w:hAnsi="Times New Roman" w:cs="Times New Roman"/>
          <w:b/>
          <w:sz w:val="28"/>
          <w:szCs w:val="28"/>
        </w:rPr>
        <w:t>dle článku 3 nařízení</w:t>
      </w:r>
    </w:p>
    <w:p w14:paraId="0A8C27F7" w14:textId="77777777" w:rsidR="00FF48A6" w:rsidRDefault="00FF48A6" w:rsidP="00D552C3">
      <w:pPr>
        <w:pStyle w:val="ACT1"/>
        <w:spacing w:before="120" w:line="240" w:lineRule="auto"/>
        <w:ind w:left="0"/>
        <w:rPr>
          <w:rFonts w:ascii="Times New Roman" w:hAnsi="Times New Roman" w:cs="Times New Roman"/>
          <w:b/>
          <w:sz w:val="28"/>
          <w:szCs w:val="28"/>
        </w:rPr>
      </w:pPr>
    </w:p>
    <w:p w14:paraId="6CE6B108" w14:textId="59902945" w:rsidR="002E31DB" w:rsidRPr="008A6C94" w:rsidRDefault="002E31DB" w:rsidP="00D552C3">
      <w:pPr>
        <w:pStyle w:val="ACT1"/>
        <w:spacing w:before="120" w:line="240" w:lineRule="auto"/>
        <w:ind w:left="0"/>
        <w:rPr>
          <w:rFonts w:ascii="Times New Roman" w:hAnsi="Times New Roman" w:cs="Times New Roman"/>
          <w:sz w:val="24"/>
          <w:szCs w:val="24"/>
        </w:rPr>
      </w:pPr>
      <w:r>
        <w:rPr>
          <w:rFonts w:ascii="Times New Roman" w:hAnsi="Times New Roman" w:cs="Times New Roman"/>
          <w:sz w:val="24"/>
          <w:szCs w:val="24"/>
        </w:rPr>
        <w:t>O</w:t>
      </w:r>
      <w:r w:rsidRPr="008A6C94">
        <w:rPr>
          <w:rFonts w:ascii="Times New Roman" w:hAnsi="Times New Roman" w:cs="Times New Roman"/>
          <w:sz w:val="24"/>
          <w:szCs w:val="24"/>
        </w:rPr>
        <w:t xml:space="preserve">blast je vymezena ulicemi a náměstími:     </w:t>
      </w:r>
    </w:p>
    <w:p w14:paraId="4156772C" w14:textId="67A32FA9" w:rsidR="002E31DB" w:rsidRPr="008A6C94" w:rsidRDefault="002E31DB" w:rsidP="00E06614">
      <w:pPr>
        <w:pStyle w:val="ACT1"/>
        <w:spacing w:before="120" w:line="240" w:lineRule="auto"/>
        <w:ind w:left="0"/>
        <w:rPr>
          <w:rFonts w:ascii="Times New Roman" w:hAnsi="Times New Roman" w:cs="Times New Roman"/>
          <w:sz w:val="24"/>
          <w:szCs w:val="24"/>
        </w:rPr>
      </w:pPr>
      <w:r w:rsidRPr="00D45F3F">
        <w:rPr>
          <w:rFonts w:ascii="Times New Roman" w:hAnsi="Times New Roman" w:cs="Times New Roman"/>
          <w:sz w:val="24"/>
          <w:szCs w:val="24"/>
        </w:rPr>
        <w:t>Palackého ulice</w:t>
      </w:r>
      <w:r w:rsidRPr="00673783">
        <w:rPr>
          <w:rFonts w:ascii="Times New Roman" w:hAnsi="Times New Roman" w:cs="Times New Roman"/>
          <w:sz w:val="24"/>
          <w:szCs w:val="24"/>
        </w:rPr>
        <w:t xml:space="preserve">, nábř. Protifašistických bojovníků, </w:t>
      </w:r>
      <w:r w:rsidRPr="00D45F3F">
        <w:rPr>
          <w:rFonts w:ascii="Times New Roman" w:hAnsi="Times New Roman" w:cs="Times New Roman"/>
          <w:sz w:val="24"/>
          <w:szCs w:val="24"/>
        </w:rPr>
        <w:t>Mostní ulice</w:t>
      </w:r>
      <w:r>
        <w:rPr>
          <w:rFonts w:ascii="Times New Roman" w:hAnsi="Times New Roman" w:cs="Times New Roman"/>
          <w:sz w:val="24"/>
          <w:szCs w:val="24"/>
        </w:rPr>
        <w:t xml:space="preserve">, ulice </w:t>
      </w:r>
      <w:r w:rsidRPr="00D45F3F">
        <w:rPr>
          <w:rFonts w:ascii="Times New Roman" w:hAnsi="Times New Roman" w:cs="Times New Roman"/>
          <w:sz w:val="24"/>
          <w:szCs w:val="24"/>
        </w:rPr>
        <w:t>Na Marku</w:t>
      </w:r>
      <w:r>
        <w:rPr>
          <w:rFonts w:ascii="Times New Roman" w:hAnsi="Times New Roman" w:cs="Times New Roman"/>
          <w:sz w:val="24"/>
          <w:szCs w:val="24"/>
        </w:rPr>
        <w:t xml:space="preserve">, </w:t>
      </w:r>
      <w:r w:rsidRPr="00D45F3F">
        <w:rPr>
          <w:rFonts w:ascii="Times New Roman" w:hAnsi="Times New Roman" w:cs="Times New Roman"/>
          <w:sz w:val="24"/>
          <w:szCs w:val="24"/>
        </w:rPr>
        <w:t>Pivovarská ulice</w:t>
      </w:r>
      <w:r>
        <w:rPr>
          <w:rFonts w:ascii="Times New Roman" w:hAnsi="Times New Roman" w:cs="Times New Roman"/>
          <w:sz w:val="24"/>
          <w:szCs w:val="24"/>
        </w:rPr>
        <w:t xml:space="preserve">, </w:t>
      </w:r>
      <w:r w:rsidRPr="00D45F3F">
        <w:rPr>
          <w:rFonts w:ascii="Times New Roman" w:hAnsi="Times New Roman" w:cs="Times New Roman"/>
          <w:sz w:val="24"/>
          <w:szCs w:val="24"/>
        </w:rPr>
        <w:t>Horní náměstí</w:t>
      </w:r>
      <w:r>
        <w:rPr>
          <w:rFonts w:ascii="Times New Roman" w:hAnsi="Times New Roman" w:cs="Times New Roman"/>
          <w:sz w:val="24"/>
          <w:szCs w:val="24"/>
        </w:rPr>
        <w:t xml:space="preserve">, </w:t>
      </w:r>
      <w:r w:rsidRPr="00D45F3F">
        <w:rPr>
          <w:rFonts w:ascii="Times New Roman" w:hAnsi="Times New Roman" w:cs="Times New Roman"/>
          <w:sz w:val="24"/>
          <w:szCs w:val="24"/>
        </w:rPr>
        <w:t>Žerotínovo náměstí</w:t>
      </w:r>
      <w:r>
        <w:rPr>
          <w:rFonts w:ascii="Times New Roman" w:hAnsi="Times New Roman" w:cs="Times New Roman"/>
          <w:sz w:val="24"/>
          <w:szCs w:val="24"/>
        </w:rPr>
        <w:t xml:space="preserve">, </w:t>
      </w:r>
      <w:r w:rsidRPr="00D45F3F">
        <w:rPr>
          <w:rFonts w:ascii="Times New Roman" w:hAnsi="Times New Roman" w:cs="Times New Roman"/>
          <w:sz w:val="24"/>
          <w:szCs w:val="24"/>
        </w:rPr>
        <w:t>Komenského ulice</w:t>
      </w:r>
      <w:r>
        <w:rPr>
          <w:rFonts w:ascii="Times New Roman" w:hAnsi="Times New Roman" w:cs="Times New Roman"/>
          <w:sz w:val="24"/>
          <w:szCs w:val="24"/>
        </w:rPr>
        <w:t xml:space="preserve"> po křižovatku s ul. Palackého a je přesně specifikována v grafické části přílohy č. 2.“.</w:t>
      </w:r>
    </w:p>
    <w:p w14:paraId="15D65856" w14:textId="77777777" w:rsidR="00E010D6" w:rsidRPr="00D809D8" w:rsidRDefault="00E010D6" w:rsidP="00E010D6">
      <w:pPr>
        <w:pStyle w:val="ACT1"/>
        <w:tabs>
          <w:tab w:val="left" w:pos="284"/>
        </w:tabs>
        <w:spacing w:before="120" w:line="240" w:lineRule="auto"/>
        <w:rPr>
          <w:rFonts w:ascii="Times New Roman" w:hAnsi="Times New Roman" w:cs="Times New Roman"/>
          <w:bCs/>
          <w:sz w:val="24"/>
          <w:szCs w:val="24"/>
        </w:rPr>
      </w:pPr>
    </w:p>
    <w:p w14:paraId="479A947D" w14:textId="41B8CFFE" w:rsidR="00FB65C7" w:rsidRDefault="002D68AB" w:rsidP="00FB65C7">
      <w:pPr>
        <w:pStyle w:val="ACT1"/>
        <w:tabs>
          <w:tab w:val="left" w:pos="284"/>
        </w:tabs>
        <w:spacing w:before="120" w:line="240" w:lineRule="auto"/>
        <w:ind w:left="0"/>
        <w:rPr>
          <w:rFonts w:ascii="Times New Roman" w:hAnsi="Times New Roman" w:cs="Times New Roman"/>
          <w:bCs/>
          <w:sz w:val="24"/>
          <w:szCs w:val="24"/>
        </w:rPr>
      </w:pPr>
      <w:r>
        <w:rPr>
          <w:rFonts w:ascii="Times New Roman" w:hAnsi="Times New Roman" w:cs="Times New Roman"/>
          <w:bCs/>
          <w:sz w:val="24"/>
          <w:szCs w:val="24"/>
        </w:rPr>
        <w:t>10) Příloha č. 2 (grafická část) zní:</w:t>
      </w:r>
    </w:p>
    <w:p w14:paraId="6AC84CFA" w14:textId="77777777" w:rsidR="00FB65C7" w:rsidRDefault="00FB65C7" w:rsidP="002D68AB">
      <w:pPr>
        <w:pStyle w:val="ACT1"/>
        <w:tabs>
          <w:tab w:val="left" w:pos="284"/>
        </w:tabs>
        <w:spacing w:before="120" w:line="240" w:lineRule="auto"/>
        <w:ind w:left="0"/>
        <w:rPr>
          <w:rFonts w:ascii="Times New Roman" w:hAnsi="Times New Roman" w:cs="Times New Roman"/>
          <w:bCs/>
          <w:sz w:val="24"/>
          <w:szCs w:val="24"/>
        </w:rPr>
      </w:pPr>
    </w:p>
    <w:p w14:paraId="4136E80F" w14:textId="1C786AD4" w:rsidR="00D809D8" w:rsidRDefault="00EF7201" w:rsidP="002D68AB">
      <w:pPr>
        <w:pStyle w:val="ACT1"/>
        <w:tabs>
          <w:tab w:val="left" w:pos="284"/>
        </w:tabs>
        <w:spacing w:before="120" w:line="240" w:lineRule="auto"/>
        <w:ind w:left="360"/>
      </w:pPr>
      <w:r>
        <w:object w:dxaOrig="1539" w:dyaOrig="997" w14:anchorId="7A5A210F">
          <v:shape id="_x0000_i1029" type="#_x0000_t75" style="width:77.25pt;height:49.5pt" o:ole="">
            <v:imagedata r:id="rId14" o:title=""/>
          </v:shape>
          <o:OLEObject Type="Embed" ProgID="AcroExch.Document.DC" ShapeID="_x0000_i1029" DrawAspect="Icon" ObjectID="_1794115780" r:id="rId15"/>
        </w:object>
      </w:r>
    </w:p>
    <w:p w14:paraId="4E7068D0" w14:textId="77777777" w:rsidR="00C8243D" w:rsidRDefault="00C8243D" w:rsidP="002D68AB">
      <w:pPr>
        <w:pStyle w:val="ACT1"/>
        <w:tabs>
          <w:tab w:val="left" w:pos="284"/>
        </w:tabs>
        <w:spacing w:before="120" w:line="240" w:lineRule="auto"/>
        <w:ind w:left="360"/>
      </w:pPr>
    </w:p>
    <w:p w14:paraId="52758F98" w14:textId="509225F4" w:rsidR="00AF3F59" w:rsidRPr="00D809D8" w:rsidRDefault="00EA3A09" w:rsidP="002D68AB">
      <w:pPr>
        <w:pStyle w:val="ACT1"/>
        <w:tabs>
          <w:tab w:val="left" w:pos="284"/>
        </w:tabs>
        <w:spacing w:before="120" w:line="240" w:lineRule="auto"/>
        <w:ind w:left="360"/>
        <w:rPr>
          <w:rFonts w:ascii="Times New Roman" w:hAnsi="Times New Roman" w:cs="Times New Roman"/>
          <w:bCs/>
          <w:sz w:val="24"/>
          <w:szCs w:val="24"/>
        </w:rPr>
      </w:pPr>
      <w:r>
        <w:rPr>
          <w:rFonts w:ascii="Times New Roman" w:hAnsi="Times New Roman" w:cs="Times New Roman"/>
          <w:bCs/>
          <w:sz w:val="24"/>
          <w:szCs w:val="24"/>
        </w:rPr>
        <w:object w:dxaOrig="12631" w:dyaOrig="17850" w14:anchorId="7F169F91">
          <v:shape id="_x0000_i1030" type="#_x0000_t75" style="width:480pt;height:678pt" o:ole="">
            <v:imagedata r:id="rId16" o:title=""/>
          </v:shape>
          <o:OLEObject Type="Embed" ProgID="AcroExch.Document.DC" ShapeID="_x0000_i1030" DrawAspect="Content" ObjectID="_1794115781" r:id="rId17"/>
        </w:object>
      </w:r>
    </w:p>
    <w:p w14:paraId="0385BBDC" w14:textId="77777777" w:rsidR="00D809D8" w:rsidRPr="00D809D8" w:rsidRDefault="00D809D8" w:rsidP="00D809D8">
      <w:pPr>
        <w:pStyle w:val="ACT1"/>
        <w:tabs>
          <w:tab w:val="left" w:pos="284"/>
        </w:tabs>
        <w:spacing w:before="120" w:line="240" w:lineRule="auto"/>
        <w:rPr>
          <w:rFonts w:ascii="Times New Roman" w:hAnsi="Times New Roman" w:cs="Times New Roman"/>
          <w:sz w:val="24"/>
          <w:szCs w:val="24"/>
        </w:rPr>
      </w:pPr>
    </w:p>
    <w:p w14:paraId="3C8497DA" w14:textId="42A1FFF0" w:rsidR="00D809D8" w:rsidRPr="00D809D8" w:rsidRDefault="00D809D8" w:rsidP="00D809D8">
      <w:pPr>
        <w:pStyle w:val="ACT1"/>
        <w:tabs>
          <w:tab w:val="left" w:pos="0"/>
        </w:tabs>
        <w:spacing w:before="120" w:line="240" w:lineRule="auto"/>
        <w:ind w:left="0"/>
        <w:jc w:val="center"/>
        <w:rPr>
          <w:rFonts w:ascii="Times New Roman" w:hAnsi="Times New Roman" w:cs="Times New Roman"/>
          <w:b/>
          <w:bCs/>
          <w:sz w:val="24"/>
          <w:szCs w:val="24"/>
        </w:rPr>
      </w:pPr>
      <w:r w:rsidRPr="00D809D8">
        <w:rPr>
          <w:rFonts w:ascii="Times New Roman" w:hAnsi="Times New Roman" w:cs="Times New Roman"/>
          <w:b/>
          <w:bCs/>
          <w:sz w:val="24"/>
          <w:szCs w:val="24"/>
        </w:rPr>
        <w:lastRenderedPageBreak/>
        <w:t xml:space="preserve">Článek </w:t>
      </w:r>
      <w:r w:rsidR="000C1243">
        <w:rPr>
          <w:rFonts w:ascii="Times New Roman" w:hAnsi="Times New Roman" w:cs="Times New Roman"/>
          <w:b/>
          <w:bCs/>
          <w:sz w:val="24"/>
          <w:szCs w:val="24"/>
        </w:rPr>
        <w:t>2</w:t>
      </w:r>
    </w:p>
    <w:p w14:paraId="45C25120" w14:textId="77777777" w:rsidR="00D809D8" w:rsidRPr="00D809D8" w:rsidRDefault="00D809D8" w:rsidP="00D809D8">
      <w:pPr>
        <w:jc w:val="center"/>
        <w:rPr>
          <w:rFonts w:ascii="Times New Roman" w:hAnsi="Times New Roman" w:cs="Times New Roman"/>
          <w:b/>
          <w:bCs/>
          <w:sz w:val="24"/>
          <w:szCs w:val="24"/>
          <w:lang w:eastAsia="cs-CZ"/>
        </w:rPr>
      </w:pPr>
      <w:r w:rsidRPr="00D809D8">
        <w:rPr>
          <w:rFonts w:ascii="Times New Roman" w:hAnsi="Times New Roman" w:cs="Times New Roman"/>
          <w:b/>
          <w:bCs/>
          <w:sz w:val="24"/>
          <w:szCs w:val="24"/>
          <w:lang w:eastAsia="cs-CZ"/>
        </w:rPr>
        <w:t>Přechodné ustanovení</w:t>
      </w:r>
    </w:p>
    <w:p w14:paraId="4AAF04AD" w14:textId="77777777" w:rsidR="00D809D8" w:rsidRPr="00D809D8" w:rsidRDefault="00D809D8" w:rsidP="00D809D8">
      <w:pPr>
        <w:pStyle w:val="Odstavecseseznamem"/>
        <w:numPr>
          <w:ilvl w:val="0"/>
          <w:numId w:val="5"/>
        </w:numPr>
        <w:ind w:left="426" w:hanging="426"/>
        <w:jc w:val="both"/>
        <w:rPr>
          <w:rFonts w:ascii="Times New Roman" w:hAnsi="Times New Roman" w:cs="Times New Roman"/>
          <w:sz w:val="24"/>
          <w:szCs w:val="24"/>
          <w:lang w:eastAsia="cs-CZ"/>
        </w:rPr>
      </w:pPr>
      <w:r w:rsidRPr="00D809D8">
        <w:rPr>
          <w:rFonts w:ascii="Times New Roman" w:hAnsi="Times New Roman" w:cs="Times New Roman"/>
          <w:sz w:val="24"/>
          <w:szCs w:val="24"/>
          <w:lang w:eastAsia="cs-CZ"/>
        </w:rPr>
        <w:t>Dlouhodobým parkovacím lístkem vydaným podle článku 2 odst. 5 Nařízení č. 1/2020 ve znění do účinnosti tohoto nařízení lze prokázat zaplacení ceny za stání silničního motorového vozidla dle čl. 2 odst. 1 Nařízení č. 1/2020 do skončení doby jeho platnosti.</w:t>
      </w:r>
    </w:p>
    <w:p w14:paraId="375348B3" w14:textId="77777777" w:rsidR="00D809D8" w:rsidRPr="00D809D8" w:rsidRDefault="00D809D8" w:rsidP="00D809D8">
      <w:pPr>
        <w:pStyle w:val="Odstavecseseznamem"/>
        <w:numPr>
          <w:ilvl w:val="0"/>
          <w:numId w:val="5"/>
        </w:numPr>
        <w:ind w:left="426" w:hanging="426"/>
        <w:jc w:val="both"/>
        <w:rPr>
          <w:rFonts w:ascii="Times New Roman" w:hAnsi="Times New Roman" w:cs="Times New Roman"/>
          <w:sz w:val="24"/>
          <w:szCs w:val="24"/>
          <w:lang w:eastAsia="cs-CZ"/>
        </w:rPr>
      </w:pPr>
      <w:r w:rsidRPr="00D809D8">
        <w:rPr>
          <w:rFonts w:ascii="Times New Roman" w:hAnsi="Times New Roman" w:cs="Times New Roman"/>
          <w:sz w:val="24"/>
          <w:szCs w:val="24"/>
          <w:lang w:eastAsia="cs-CZ"/>
        </w:rPr>
        <w:t xml:space="preserve">Parkovací kartou vydanou podle článku 3 odst. 3 Nařízení č. 1/2020 ve znění do účinnosti tohoto nařízení lze prokázat zaplacení ceny za stání silničního motorového vozidle dle čl. 3 odst. 1 Nařízení č. 1/2020 do skončení doby její platnosti. </w:t>
      </w:r>
    </w:p>
    <w:p w14:paraId="1118CB6E" w14:textId="77777777" w:rsidR="00D809D8" w:rsidRPr="00D809D8" w:rsidRDefault="00D809D8" w:rsidP="00D809D8">
      <w:pPr>
        <w:pStyle w:val="Nadpis4"/>
        <w:spacing w:before="120"/>
        <w:ind w:left="0"/>
        <w:jc w:val="both"/>
        <w:rPr>
          <w:rFonts w:ascii="Times New Roman" w:hAnsi="Times New Roman" w:cs="Times New Roman"/>
          <w:sz w:val="24"/>
          <w:szCs w:val="24"/>
        </w:rPr>
      </w:pPr>
    </w:p>
    <w:p w14:paraId="7F40EA9D" w14:textId="1946D00E" w:rsidR="00D809D8" w:rsidRPr="00D809D8" w:rsidRDefault="00D809D8" w:rsidP="00D809D8">
      <w:pPr>
        <w:pStyle w:val="Nadpis4"/>
        <w:spacing w:before="120"/>
        <w:ind w:left="0"/>
        <w:rPr>
          <w:rFonts w:ascii="Times New Roman" w:hAnsi="Times New Roman" w:cs="Times New Roman"/>
          <w:sz w:val="24"/>
          <w:szCs w:val="24"/>
        </w:rPr>
      </w:pPr>
      <w:r w:rsidRPr="00D809D8">
        <w:rPr>
          <w:rFonts w:ascii="Times New Roman" w:hAnsi="Times New Roman" w:cs="Times New Roman"/>
          <w:sz w:val="24"/>
          <w:szCs w:val="24"/>
        </w:rPr>
        <w:t xml:space="preserve">Článek </w:t>
      </w:r>
      <w:r w:rsidR="000C1243">
        <w:rPr>
          <w:rFonts w:ascii="Times New Roman" w:hAnsi="Times New Roman" w:cs="Times New Roman"/>
          <w:sz w:val="24"/>
          <w:szCs w:val="24"/>
        </w:rPr>
        <w:t>3</w:t>
      </w:r>
    </w:p>
    <w:p w14:paraId="787576F4" w14:textId="77777777" w:rsidR="00D809D8" w:rsidRPr="00D809D8" w:rsidRDefault="00D809D8" w:rsidP="00D809D8">
      <w:pPr>
        <w:jc w:val="center"/>
        <w:rPr>
          <w:rFonts w:ascii="Times New Roman" w:hAnsi="Times New Roman" w:cs="Times New Roman"/>
          <w:b/>
          <w:bCs/>
          <w:sz w:val="24"/>
          <w:szCs w:val="24"/>
          <w:lang w:eastAsia="cs-CZ"/>
        </w:rPr>
      </w:pPr>
      <w:r w:rsidRPr="00D809D8">
        <w:rPr>
          <w:rFonts w:ascii="Times New Roman" w:hAnsi="Times New Roman" w:cs="Times New Roman"/>
          <w:b/>
          <w:bCs/>
          <w:sz w:val="24"/>
          <w:szCs w:val="24"/>
          <w:lang w:eastAsia="cs-CZ"/>
        </w:rPr>
        <w:t>Účinnost</w:t>
      </w:r>
    </w:p>
    <w:p w14:paraId="4D615A76" w14:textId="77777777" w:rsidR="00D809D8" w:rsidRPr="00D809D8" w:rsidRDefault="00D809D8" w:rsidP="00D809D8">
      <w:pPr>
        <w:tabs>
          <w:tab w:val="num" w:pos="1560"/>
        </w:tabs>
        <w:autoSpaceDE w:val="0"/>
        <w:autoSpaceDN w:val="0"/>
        <w:adjustRightInd w:val="0"/>
        <w:rPr>
          <w:rFonts w:ascii="Times New Roman" w:hAnsi="Times New Roman" w:cs="Times New Roman"/>
          <w:sz w:val="24"/>
          <w:szCs w:val="24"/>
        </w:rPr>
      </w:pPr>
      <w:r w:rsidRPr="00D809D8">
        <w:rPr>
          <w:rFonts w:ascii="Times New Roman" w:hAnsi="Times New Roman" w:cs="Times New Roman"/>
          <w:sz w:val="24"/>
          <w:szCs w:val="24"/>
          <w:lang w:eastAsia="cs-CZ"/>
        </w:rPr>
        <w:t xml:space="preserve">Nařízení nabývá účinnosti dne 1. ledna 2025. </w:t>
      </w:r>
    </w:p>
    <w:p w14:paraId="2AD84965" w14:textId="77777777" w:rsidR="00D809D8" w:rsidRPr="00D809D8" w:rsidRDefault="00D809D8" w:rsidP="00D809D8">
      <w:pPr>
        <w:rPr>
          <w:rFonts w:ascii="Times New Roman" w:hAnsi="Times New Roman" w:cs="Times New Roman"/>
          <w:sz w:val="24"/>
          <w:szCs w:val="24"/>
          <w:lang w:eastAsia="cs-CZ"/>
        </w:rPr>
      </w:pPr>
    </w:p>
    <w:p w14:paraId="46846A14" w14:textId="77777777" w:rsidR="00D809D8" w:rsidRPr="00D809D8" w:rsidRDefault="00D809D8" w:rsidP="00D809D8">
      <w:pPr>
        <w:rPr>
          <w:rFonts w:ascii="Times New Roman" w:hAnsi="Times New Roman" w:cs="Times New Roman"/>
          <w:sz w:val="24"/>
          <w:szCs w:val="24"/>
          <w:lang w:eastAsia="cs-CZ"/>
        </w:rPr>
      </w:pPr>
    </w:p>
    <w:p w14:paraId="60E6588E" w14:textId="77777777" w:rsidR="00D809D8" w:rsidRPr="00D809D8" w:rsidRDefault="00D809D8" w:rsidP="00D809D8">
      <w:pPr>
        <w:rPr>
          <w:rFonts w:ascii="Times New Roman" w:hAnsi="Times New Roman" w:cs="Times New Roman"/>
          <w:sz w:val="24"/>
          <w:szCs w:val="24"/>
          <w:lang w:eastAsia="cs-CZ"/>
        </w:rPr>
      </w:pPr>
    </w:p>
    <w:p w14:paraId="56BFF3CA" w14:textId="30B8F646" w:rsidR="00D809D8" w:rsidRPr="00D809D8" w:rsidRDefault="00D809D8" w:rsidP="00D809D8">
      <w:pPr>
        <w:tabs>
          <w:tab w:val="num" w:pos="1560"/>
        </w:tabs>
        <w:autoSpaceDE w:val="0"/>
        <w:autoSpaceDN w:val="0"/>
        <w:adjustRightInd w:val="0"/>
        <w:rPr>
          <w:rFonts w:ascii="Times New Roman" w:hAnsi="Times New Roman" w:cs="Times New Roman"/>
          <w:sz w:val="24"/>
          <w:szCs w:val="24"/>
        </w:rPr>
      </w:pPr>
      <w:r w:rsidRPr="00D809D8">
        <w:rPr>
          <w:rFonts w:ascii="Times New Roman" w:hAnsi="Times New Roman" w:cs="Times New Roman"/>
          <w:sz w:val="24"/>
          <w:szCs w:val="24"/>
        </w:rPr>
        <w:t xml:space="preserve">        Ing. Petr Vrána</w:t>
      </w:r>
      <w:r w:rsidR="008C2992">
        <w:rPr>
          <w:rFonts w:ascii="Times New Roman" w:hAnsi="Times New Roman" w:cs="Times New Roman"/>
          <w:sz w:val="24"/>
          <w:szCs w:val="24"/>
        </w:rPr>
        <w:t>, v.r.</w:t>
      </w:r>
      <w:r w:rsidRPr="00D809D8">
        <w:rPr>
          <w:rFonts w:ascii="Times New Roman" w:hAnsi="Times New Roman" w:cs="Times New Roman"/>
          <w:sz w:val="24"/>
          <w:szCs w:val="24"/>
        </w:rPr>
        <w:tab/>
      </w:r>
      <w:r w:rsidRPr="00D809D8">
        <w:rPr>
          <w:rFonts w:ascii="Times New Roman" w:hAnsi="Times New Roman" w:cs="Times New Roman"/>
          <w:sz w:val="24"/>
          <w:szCs w:val="24"/>
        </w:rPr>
        <w:tab/>
      </w:r>
      <w:r w:rsidRPr="00D809D8">
        <w:rPr>
          <w:rFonts w:ascii="Times New Roman" w:hAnsi="Times New Roman" w:cs="Times New Roman"/>
          <w:sz w:val="24"/>
          <w:szCs w:val="24"/>
        </w:rPr>
        <w:tab/>
      </w:r>
      <w:r w:rsidRPr="00D809D8">
        <w:rPr>
          <w:rFonts w:ascii="Times New Roman" w:hAnsi="Times New Roman" w:cs="Times New Roman"/>
          <w:sz w:val="24"/>
          <w:szCs w:val="24"/>
        </w:rPr>
        <w:tab/>
      </w:r>
      <w:r w:rsidRPr="00D809D8">
        <w:rPr>
          <w:rFonts w:ascii="Times New Roman" w:hAnsi="Times New Roman" w:cs="Times New Roman"/>
          <w:sz w:val="24"/>
          <w:szCs w:val="24"/>
        </w:rPr>
        <w:tab/>
        <w:t xml:space="preserve">          Ing. Tomáš Navrátil</w:t>
      </w:r>
      <w:r w:rsidR="008C2992">
        <w:rPr>
          <w:rFonts w:ascii="Times New Roman" w:hAnsi="Times New Roman" w:cs="Times New Roman"/>
          <w:sz w:val="24"/>
          <w:szCs w:val="24"/>
        </w:rPr>
        <w:t>, v.r.</w:t>
      </w:r>
    </w:p>
    <w:p w14:paraId="1CF87450" w14:textId="0605DF30" w:rsidR="00D809D8" w:rsidRPr="00D809D8" w:rsidRDefault="00D809D8" w:rsidP="00D809D8">
      <w:pPr>
        <w:tabs>
          <w:tab w:val="num" w:pos="1560"/>
        </w:tabs>
        <w:autoSpaceDE w:val="0"/>
        <w:autoSpaceDN w:val="0"/>
        <w:adjustRightInd w:val="0"/>
        <w:rPr>
          <w:rFonts w:ascii="Times New Roman" w:hAnsi="Times New Roman" w:cs="Times New Roman"/>
          <w:sz w:val="24"/>
          <w:szCs w:val="24"/>
        </w:rPr>
      </w:pPr>
      <w:r w:rsidRPr="00D809D8">
        <w:rPr>
          <w:rFonts w:ascii="Times New Roman" w:hAnsi="Times New Roman" w:cs="Times New Roman"/>
          <w:sz w:val="24"/>
          <w:szCs w:val="24"/>
        </w:rPr>
        <w:t xml:space="preserve">             primátor </w:t>
      </w:r>
      <w:r w:rsidRPr="00D809D8">
        <w:rPr>
          <w:rFonts w:ascii="Times New Roman" w:hAnsi="Times New Roman" w:cs="Times New Roman"/>
          <w:sz w:val="24"/>
          <w:szCs w:val="24"/>
        </w:rPr>
        <w:tab/>
      </w:r>
      <w:r w:rsidRPr="00D809D8">
        <w:rPr>
          <w:rFonts w:ascii="Times New Roman" w:hAnsi="Times New Roman" w:cs="Times New Roman"/>
          <w:sz w:val="24"/>
          <w:szCs w:val="24"/>
        </w:rPr>
        <w:tab/>
      </w:r>
      <w:r w:rsidRPr="00D809D8">
        <w:rPr>
          <w:rFonts w:ascii="Times New Roman" w:hAnsi="Times New Roman" w:cs="Times New Roman"/>
          <w:sz w:val="24"/>
          <w:szCs w:val="24"/>
        </w:rPr>
        <w:tab/>
      </w:r>
      <w:r w:rsidRPr="00D809D8">
        <w:rPr>
          <w:rFonts w:ascii="Times New Roman" w:hAnsi="Times New Roman" w:cs="Times New Roman"/>
          <w:sz w:val="24"/>
          <w:szCs w:val="24"/>
        </w:rPr>
        <w:tab/>
      </w:r>
      <w:r w:rsidRPr="00D809D8">
        <w:rPr>
          <w:rFonts w:ascii="Times New Roman" w:hAnsi="Times New Roman" w:cs="Times New Roman"/>
          <w:sz w:val="24"/>
          <w:szCs w:val="24"/>
        </w:rPr>
        <w:tab/>
      </w:r>
      <w:r w:rsidRPr="00D809D8">
        <w:rPr>
          <w:rFonts w:ascii="Times New Roman" w:hAnsi="Times New Roman" w:cs="Times New Roman"/>
          <w:sz w:val="24"/>
          <w:szCs w:val="24"/>
        </w:rPr>
        <w:tab/>
      </w:r>
      <w:r w:rsidR="003544D7" w:rsidRPr="00D809D8">
        <w:rPr>
          <w:rFonts w:ascii="Times New Roman" w:hAnsi="Times New Roman" w:cs="Times New Roman"/>
          <w:sz w:val="24"/>
          <w:szCs w:val="24"/>
        </w:rPr>
        <w:tab/>
        <w:t xml:space="preserve"> náměstek</w:t>
      </w:r>
      <w:r w:rsidRPr="00D809D8">
        <w:rPr>
          <w:rFonts w:ascii="Times New Roman" w:hAnsi="Times New Roman" w:cs="Times New Roman"/>
          <w:sz w:val="24"/>
          <w:szCs w:val="24"/>
        </w:rPr>
        <w:t xml:space="preserve"> primátora</w:t>
      </w:r>
    </w:p>
    <w:p w14:paraId="0A693CAC" w14:textId="77777777" w:rsidR="00E010D6" w:rsidRDefault="00E010D6" w:rsidP="009D0100">
      <w:pPr>
        <w:pStyle w:val="ACT1"/>
        <w:spacing w:before="120" w:line="240" w:lineRule="auto"/>
        <w:ind w:left="0"/>
        <w:rPr>
          <w:rFonts w:ascii="Times New Roman" w:hAnsi="Times New Roman" w:cs="Times New Roman"/>
          <w:b/>
          <w:sz w:val="28"/>
          <w:szCs w:val="28"/>
        </w:rPr>
      </w:pPr>
    </w:p>
    <w:sectPr w:rsidR="00E010D6" w:rsidSect="00D809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50E68"/>
    <w:multiLevelType w:val="hybridMultilevel"/>
    <w:tmpl w:val="D01EAF62"/>
    <w:lvl w:ilvl="0" w:tplc="04050011">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4292E4B"/>
    <w:multiLevelType w:val="hybridMultilevel"/>
    <w:tmpl w:val="3CB0C0D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30D3CF9"/>
    <w:multiLevelType w:val="hybridMultilevel"/>
    <w:tmpl w:val="B240F4D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0B3391B"/>
    <w:multiLevelType w:val="hybridMultilevel"/>
    <w:tmpl w:val="8076A0FA"/>
    <w:lvl w:ilvl="0" w:tplc="06149752">
      <w:start w:val="4"/>
      <w:numFmt w:val="decimal"/>
      <w:lvlText w:val="(%1)"/>
      <w:lvlJc w:val="left"/>
      <w:pPr>
        <w:tabs>
          <w:tab w:val="num" w:pos="420"/>
        </w:tabs>
        <w:ind w:left="420" w:hanging="360"/>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51E4561A"/>
    <w:multiLevelType w:val="hybridMultilevel"/>
    <w:tmpl w:val="0756EA50"/>
    <w:lvl w:ilvl="0" w:tplc="04050017">
      <w:start w:val="1"/>
      <w:numFmt w:val="lowerLetter"/>
      <w:lvlText w:val="%1)"/>
      <w:lvlJc w:val="left"/>
      <w:pPr>
        <w:tabs>
          <w:tab w:val="num" w:pos="1260"/>
        </w:tabs>
        <w:ind w:left="1260" w:hanging="360"/>
      </w:pPr>
      <w:rPr>
        <w:rFonts w:hint="default"/>
      </w:rPr>
    </w:lvl>
    <w:lvl w:ilvl="1" w:tplc="FC96C5EA">
      <w:start w:val="1"/>
      <w:numFmt w:val="decimal"/>
      <w:lvlText w:val="(%2)"/>
      <w:lvlJc w:val="left"/>
      <w:pPr>
        <w:tabs>
          <w:tab w:val="num" w:pos="360"/>
        </w:tabs>
        <w:ind w:left="36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6E285491"/>
    <w:multiLevelType w:val="hybridMultilevel"/>
    <w:tmpl w:val="8B165988"/>
    <w:lvl w:ilvl="0" w:tplc="AEEC3EB2">
      <w:start w:val="5"/>
      <w:numFmt w:val="decimal"/>
      <w:lvlText w:val="(%1)"/>
      <w:lvlJc w:val="left"/>
      <w:pPr>
        <w:ind w:left="36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16cid:durableId="1669554445">
    <w:abstractNumId w:val="2"/>
  </w:num>
  <w:num w:numId="2" w16cid:durableId="2079983363">
    <w:abstractNumId w:val="0"/>
  </w:num>
  <w:num w:numId="3" w16cid:durableId="466969746">
    <w:abstractNumId w:val="4"/>
  </w:num>
  <w:num w:numId="4" w16cid:durableId="303656968">
    <w:abstractNumId w:val="3"/>
  </w:num>
  <w:num w:numId="5" w16cid:durableId="582646048">
    <w:abstractNumId w:val="1"/>
  </w:num>
  <w:num w:numId="6" w16cid:durableId="16908320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9D8"/>
    <w:rsid w:val="0004211B"/>
    <w:rsid w:val="000479EC"/>
    <w:rsid w:val="000C1243"/>
    <w:rsid w:val="000F3782"/>
    <w:rsid w:val="00136C3F"/>
    <w:rsid w:val="00141EFC"/>
    <w:rsid w:val="001452C9"/>
    <w:rsid w:val="00192AF2"/>
    <w:rsid w:val="001C74CB"/>
    <w:rsid w:val="001F4B8F"/>
    <w:rsid w:val="001F577A"/>
    <w:rsid w:val="002100E8"/>
    <w:rsid w:val="00223321"/>
    <w:rsid w:val="0027534C"/>
    <w:rsid w:val="002849D5"/>
    <w:rsid w:val="002B0341"/>
    <w:rsid w:val="002D68AB"/>
    <w:rsid w:val="002E1C9A"/>
    <w:rsid w:val="002E31DB"/>
    <w:rsid w:val="002E55D9"/>
    <w:rsid w:val="002F5708"/>
    <w:rsid w:val="003544D7"/>
    <w:rsid w:val="003704C6"/>
    <w:rsid w:val="00407326"/>
    <w:rsid w:val="00451FD6"/>
    <w:rsid w:val="00524A4A"/>
    <w:rsid w:val="00585926"/>
    <w:rsid w:val="00590301"/>
    <w:rsid w:val="00591EEA"/>
    <w:rsid w:val="005C7313"/>
    <w:rsid w:val="005E4E6D"/>
    <w:rsid w:val="00611A1E"/>
    <w:rsid w:val="00673783"/>
    <w:rsid w:val="006B412C"/>
    <w:rsid w:val="006B67A3"/>
    <w:rsid w:val="00703E73"/>
    <w:rsid w:val="00705573"/>
    <w:rsid w:val="007449E6"/>
    <w:rsid w:val="007542BB"/>
    <w:rsid w:val="007A2678"/>
    <w:rsid w:val="007E6396"/>
    <w:rsid w:val="008226DF"/>
    <w:rsid w:val="00823946"/>
    <w:rsid w:val="0084691E"/>
    <w:rsid w:val="00856E72"/>
    <w:rsid w:val="008940C1"/>
    <w:rsid w:val="008C2992"/>
    <w:rsid w:val="008C34E8"/>
    <w:rsid w:val="008E0293"/>
    <w:rsid w:val="0090388F"/>
    <w:rsid w:val="009104B4"/>
    <w:rsid w:val="00924E72"/>
    <w:rsid w:val="00947C78"/>
    <w:rsid w:val="00952B37"/>
    <w:rsid w:val="00976583"/>
    <w:rsid w:val="0099380D"/>
    <w:rsid w:val="009A7707"/>
    <w:rsid w:val="009C3A95"/>
    <w:rsid w:val="009D0100"/>
    <w:rsid w:val="009D05BD"/>
    <w:rsid w:val="009E69DE"/>
    <w:rsid w:val="009F25A7"/>
    <w:rsid w:val="00A15049"/>
    <w:rsid w:val="00A7445C"/>
    <w:rsid w:val="00A828E9"/>
    <w:rsid w:val="00A8306C"/>
    <w:rsid w:val="00AF3F59"/>
    <w:rsid w:val="00B16DB0"/>
    <w:rsid w:val="00B34207"/>
    <w:rsid w:val="00B7716C"/>
    <w:rsid w:val="00BA12C2"/>
    <w:rsid w:val="00BB40DF"/>
    <w:rsid w:val="00BC466D"/>
    <w:rsid w:val="00BE1417"/>
    <w:rsid w:val="00C0634C"/>
    <w:rsid w:val="00C228A3"/>
    <w:rsid w:val="00C22AC6"/>
    <w:rsid w:val="00C25392"/>
    <w:rsid w:val="00C76BFB"/>
    <w:rsid w:val="00C773F2"/>
    <w:rsid w:val="00C8243D"/>
    <w:rsid w:val="00C9796E"/>
    <w:rsid w:val="00D552C3"/>
    <w:rsid w:val="00D809D8"/>
    <w:rsid w:val="00D93AE4"/>
    <w:rsid w:val="00DB0861"/>
    <w:rsid w:val="00E010D6"/>
    <w:rsid w:val="00E06614"/>
    <w:rsid w:val="00E4015D"/>
    <w:rsid w:val="00E73604"/>
    <w:rsid w:val="00EA3A09"/>
    <w:rsid w:val="00EC1D45"/>
    <w:rsid w:val="00EF7201"/>
    <w:rsid w:val="00F225D9"/>
    <w:rsid w:val="00F4006F"/>
    <w:rsid w:val="00F427ED"/>
    <w:rsid w:val="00F95E72"/>
    <w:rsid w:val="00FB350D"/>
    <w:rsid w:val="00FB65C7"/>
    <w:rsid w:val="00FC1BA6"/>
    <w:rsid w:val="00FF48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51CD4"/>
  <w15:chartTrackingRefBased/>
  <w15:docId w15:val="{C4942ACE-6AB4-4DCE-B022-4DAAD25E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809D8"/>
  </w:style>
  <w:style w:type="paragraph" w:styleId="Nadpis4">
    <w:name w:val="heading 4"/>
    <w:basedOn w:val="Normln"/>
    <w:next w:val="Normln"/>
    <w:link w:val="Nadpis4Char"/>
    <w:qFormat/>
    <w:rsid w:val="00D809D8"/>
    <w:pPr>
      <w:keepNext/>
      <w:autoSpaceDE w:val="0"/>
      <w:autoSpaceDN w:val="0"/>
      <w:spacing w:after="0" w:line="240" w:lineRule="auto"/>
      <w:ind w:left="1701"/>
      <w:jc w:val="center"/>
      <w:outlineLvl w:val="3"/>
    </w:pPr>
    <w:rPr>
      <w:rFonts w:ascii="Tahoma" w:eastAsia="Times New Roman" w:hAnsi="Tahoma" w:cs="Tahoma"/>
      <w:b/>
      <w:bCs/>
      <w:kern w:val="0"/>
      <w:sz w:val="20"/>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809D8"/>
    <w:rPr>
      <w:rFonts w:ascii="Tahoma" w:eastAsia="Times New Roman" w:hAnsi="Tahoma" w:cs="Tahoma"/>
      <w:b/>
      <w:bCs/>
      <w:kern w:val="0"/>
      <w:sz w:val="20"/>
      <w:szCs w:val="20"/>
      <w:lang w:eastAsia="cs-CZ"/>
      <w14:ligatures w14:val="none"/>
    </w:rPr>
  </w:style>
  <w:style w:type="paragraph" w:customStyle="1" w:styleId="ACT1">
    <w:name w:val="ACT_1"/>
    <w:basedOn w:val="Normln"/>
    <w:rsid w:val="00D809D8"/>
    <w:pPr>
      <w:autoSpaceDE w:val="0"/>
      <w:autoSpaceDN w:val="0"/>
      <w:spacing w:after="0" w:line="360" w:lineRule="auto"/>
      <w:ind w:left="1531"/>
      <w:jc w:val="both"/>
    </w:pPr>
    <w:rPr>
      <w:rFonts w:ascii="Tahoma" w:eastAsia="Times New Roman" w:hAnsi="Tahoma" w:cs="Tahoma"/>
      <w:kern w:val="0"/>
      <w:sz w:val="20"/>
      <w:szCs w:val="20"/>
      <w:lang w:eastAsia="cs-CZ"/>
      <w14:ligatures w14:val="none"/>
    </w:rPr>
  </w:style>
  <w:style w:type="paragraph" w:styleId="Odstavecseseznamem">
    <w:name w:val="List Paragraph"/>
    <w:basedOn w:val="Normln"/>
    <w:uiPriority w:val="34"/>
    <w:qFormat/>
    <w:rsid w:val="00D809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4.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5.e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oleObject" Target="embeddings/oleObject3.bin"/><Relationship Id="rId5" Type="http://schemas.openxmlformats.org/officeDocument/2006/relationships/image" Target="media/image1.wmf"/><Relationship Id="rId15" Type="http://schemas.openxmlformats.org/officeDocument/2006/relationships/oleObject" Target="embeddings/oleObject5.bin"/><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9</Pages>
  <Words>1231</Words>
  <Characters>7264</Characters>
  <Application>Microsoft Office Word</Application>
  <DocSecurity>0</DocSecurity>
  <Lines>60</Lines>
  <Paragraphs>16</Paragraphs>
  <ScaleCrop>false</ScaleCrop>
  <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Hrubá</dc:creator>
  <cp:keywords/>
  <dc:description/>
  <cp:lastModifiedBy>Jana Hrubá</cp:lastModifiedBy>
  <cp:revision>98</cp:revision>
  <cp:lastPrinted>2024-11-26T07:37:00Z</cp:lastPrinted>
  <dcterms:created xsi:type="dcterms:W3CDTF">2024-08-21T07:58:00Z</dcterms:created>
  <dcterms:modified xsi:type="dcterms:W3CDTF">2024-11-26T07:43:00Z</dcterms:modified>
</cp:coreProperties>
</file>