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2DD27" w14:textId="77777777" w:rsidR="00CA52ED" w:rsidRPr="00B12976" w:rsidRDefault="00CA52ED" w:rsidP="00CA52ED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Hlk173334068"/>
      <w:r w:rsidRPr="00B12976">
        <w:rPr>
          <w:rFonts w:ascii="Times New Roman" w:hAnsi="Times New Roman" w:cs="Times New Roman"/>
          <w:b/>
          <w:sz w:val="28"/>
          <w:szCs w:val="28"/>
        </w:rPr>
        <w:t>Město Pelhřimov</w:t>
      </w:r>
    </w:p>
    <w:p w14:paraId="395AD099" w14:textId="77777777" w:rsidR="00CA52ED" w:rsidRDefault="00CA52ED" w:rsidP="00CA52ED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A52ED">
        <w:rPr>
          <w:rFonts w:ascii="Times New Roman" w:hAnsi="Times New Roman" w:cs="Times New Roman"/>
          <w:b/>
          <w:sz w:val="24"/>
          <w:szCs w:val="24"/>
        </w:rPr>
        <w:t>Zastupitelstvo města Pelhřimov</w:t>
      </w:r>
    </w:p>
    <w:p w14:paraId="54675345" w14:textId="77777777" w:rsidR="00CA52ED" w:rsidRDefault="00CA52ED" w:rsidP="00CA52ED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E5F8E3C" w14:textId="77777777" w:rsidR="00CA52ED" w:rsidRPr="00CA52ED" w:rsidRDefault="00CA52ED" w:rsidP="00CA52ED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0A5764A" w14:textId="33488926" w:rsidR="003B6AF8" w:rsidRPr="00CA52ED" w:rsidRDefault="003B6AF8" w:rsidP="003B6AF8">
      <w:pPr>
        <w:keepNext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A52ED">
        <w:rPr>
          <w:rFonts w:ascii="Times New Roman" w:hAnsi="Times New Roman" w:cs="Times New Roman"/>
          <w:b/>
          <w:sz w:val="28"/>
          <w:szCs w:val="28"/>
          <w:u w:val="single"/>
        </w:rPr>
        <w:t xml:space="preserve">Obecně závazná vyhláška </w:t>
      </w:r>
      <w:r w:rsidR="00CA52ED" w:rsidRPr="00CA52ED">
        <w:rPr>
          <w:rFonts w:ascii="Times New Roman" w:hAnsi="Times New Roman" w:cs="Times New Roman"/>
          <w:b/>
          <w:sz w:val="28"/>
          <w:szCs w:val="28"/>
          <w:u w:val="single"/>
        </w:rPr>
        <w:t>města Pelhřimov</w:t>
      </w:r>
    </w:p>
    <w:p w14:paraId="76B7C487" w14:textId="77777777" w:rsidR="003B6AF8" w:rsidRPr="00CA52ED" w:rsidRDefault="003B6AF8" w:rsidP="003B6AF8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A52ED">
        <w:rPr>
          <w:rFonts w:ascii="Times New Roman" w:hAnsi="Times New Roman" w:cs="Times New Roman"/>
          <w:b/>
          <w:sz w:val="28"/>
          <w:szCs w:val="28"/>
          <w:u w:val="single"/>
        </w:rPr>
        <w:t>o stanovení místních koeficientů daně z nemovitých věcí</w:t>
      </w:r>
    </w:p>
    <w:p w14:paraId="02FB7279" w14:textId="77777777" w:rsidR="003B6AF8" w:rsidRPr="00CA52ED" w:rsidRDefault="003B6AF8" w:rsidP="003B6AF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633027" w14:textId="37F5E0CC" w:rsidR="003B6AF8" w:rsidRDefault="003B6AF8" w:rsidP="003B6A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A52ED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CA52ED" w:rsidRPr="00CA52ED">
        <w:rPr>
          <w:rFonts w:ascii="Times New Roman" w:hAnsi="Times New Roman" w:cs="Times New Roman"/>
          <w:sz w:val="24"/>
          <w:szCs w:val="24"/>
        </w:rPr>
        <w:t>města Pelhřimov</w:t>
      </w:r>
      <w:r w:rsidRPr="00CA52ED">
        <w:rPr>
          <w:rFonts w:ascii="Times New Roman" w:hAnsi="Times New Roman" w:cs="Times New Roman"/>
          <w:sz w:val="24"/>
          <w:szCs w:val="24"/>
        </w:rPr>
        <w:t xml:space="preserve"> se na svém zasedání dne </w:t>
      </w:r>
      <w:r w:rsidR="00CA52ED" w:rsidRPr="00CA52ED">
        <w:rPr>
          <w:rFonts w:ascii="Times New Roman" w:hAnsi="Times New Roman" w:cs="Times New Roman"/>
          <w:sz w:val="24"/>
          <w:szCs w:val="24"/>
        </w:rPr>
        <w:t>2</w:t>
      </w:r>
      <w:r w:rsidR="00E46D3F">
        <w:rPr>
          <w:rFonts w:ascii="Times New Roman" w:hAnsi="Times New Roman" w:cs="Times New Roman"/>
          <w:sz w:val="24"/>
          <w:szCs w:val="24"/>
        </w:rPr>
        <w:t>3</w:t>
      </w:r>
      <w:r w:rsidR="00CA52ED" w:rsidRPr="00CA52ED">
        <w:rPr>
          <w:rFonts w:ascii="Times New Roman" w:hAnsi="Times New Roman" w:cs="Times New Roman"/>
          <w:sz w:val="24"/>
          <w:szCs w:val="24"/>
        </w:rPr>
        <w:t>. 09. 202</w:t>
      </w:r>
      <w:r w:rsidR="00E46D3F">
        <w:rPr>
          <w:rFonts w:ascii="Times New Roman" w:hAnsi="Times New Roman" w:cs="Times New Roman"/>
          <w:sz w:val="24"/>
          <w:szCs w:val="24"/>
        </w:rPr>
        <w:t>6</w:t>
      </w:r>
      <w:r w:rsidRPr="00CA52ED">
        <w:rPr>
          <w:rFonts w:ascii="Times New Roman" w:hAnsi="Times New Roman" w:cs="Times New Roman"/>
          <w:sz w:val="24"/>
          <w:szCs w:val="24"/>
        </w:rPr>
        <w:t xml:space="preserve"> usneslo vydat na základě § 12 odst. 1 písm. a) zákona č. 338/1992 Sb., o dani z nemovitých věcí, ve znění pozdějších předpisů (dále jen „zákon o dani z nemovitých věcí“), a v souladu s § 10 písm. d) a § 84 odst. 2 písm. h) zákona č. 128/2000 Sb., o obcích (obecní zřízení), ve znění pozdějších předpisů, tuto obecně závaznou vyhlášku:</w:t>
      </w:r>
    </w:p>
    <w:p w14:paraId="2409EF07" w14:textId="77777777" w:rsidR="009F1BC0" w:rsidRPr="00CA52ED" w:rsidRDefault="009F1BC0" w:rsidP="003B6A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E452E69" w14:textId="4E18F731" w:rsidR="009F1BC0" w:rsidRDefault="009F1BC0" w:rsidP="009F1BC0">
      <w:pPr>
        <w:keepNext/>
        <w:spacing w:line="276" w:lineRule="auto"/>
        <w:ind w:left="3545" w:firstLine="709"/>
        <w:rPr>
          <w:rFonts w:ascii="Times New Roman" w:hAnsi="Times New Roman" w:cs="Times New Roman"/>
          <w:b/>
          <w:sz w:val="24"/>
          <w:szCs w:val="24"/>
        </w:rPr>
      </w:pPr>
      <w:r w:rsidRPr="00F35DFF">
        <w:rPr>
          <w:rFonts w:ascii="Times New Roman" w:hAnsi="Times New Roman" w:cs="Times New Roman"/>
          <w:b/>
          <w:sz w:val="24"/>
          <w:szCs w:val="24"/>
        </w:rPr>
        <w:t>Čl. 1</w:t>
      </w:r>
    </w:p>
    <w:p w14:paraId="4F12604A" w14:textId="77777777" w:rsidR="009F1BC0" w:rsidRPr="00E96ED7" w:rsidRDefault="009F1BC0" w:rsidP="009F1BC0">
      <w:pPr>
        <w:keepNext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ED7">
        <w:rPr>
          <w:rFonts w:ascii="Times New Roman" w:hAnsi="Times New Roman" w:cs="Times New Roman"/>
          <w:b/>
          <w:sz w:val="24"/>
          <w:szCs w:val="24"/>
        </w:rPr>
        <w:t>Místní koeficient pro jednotlivé katastrální území</w:t>
      </w:r>
    </w:p>
    <w:p w14:paraId="0F04E82D" w14:textId="77777777" w:rsidR="009F1BC0" w:rsidRPr="00960899" w:rsidRDefault="009F1BC0" w:rsidP="009F1BC0">
      <w:pPr>
        <w:pStyle w:val="Odstavecseseznamem"/>
        <w:numPr>
          <w:ilvl w:val="0"/>
          <w:numId w:val="8"/>
        </w:numPr>
        <w:tabs>
          <w:tab w:val="left" w:pos="1134"/>
        </w:tabs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60899">
        <w:rPr>
          <w:rFonts w:ascii="Times New Roman" w:hAnsi="Times New Roman" w:cs="Times New Roman"/>
          <w:sz w:val="24"/>
          <w:szCs w:val="24"/>
        </w:rPr>
        <w:t xml:space="preserve">Město Pelhřimov stanovuje místní koeficient pro jednotlivá katastrální území, a to v následující výši: </w:t>
      </w:r>
    </w:p>
    <w:tbl>
      <w:tblPr>
        <w:tblStyle w:val="Mkatabulky"/>
        <w:tblW w:w="0" w:type="auto"/>
        <w:tblInd w:w="56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9"/>
        <w:gridCol w:w="3746"/>
      </w:tblGrid>
      <w:tr w:rsidR="009F1BC0" w:rsidRPr="00960899" w14:paraId="211EE6AE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4A4BD266" w14:textId="77777777" w:rsidR="009F1BC0" w:rsidRPr="00960899" w:rsidRDefault="009F1BC0" w:rsidP="00406871">
            <w:pPr>
              <w:tabs>
                <w:tab w:val="left" w:pos="1134"/>
              </w:tabs>
              <w:spacing w:after="0"/>
              <w:ind w:left="596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katastrální území</w:t>
            </w:r>
          </w:p>
        </w:tc>
        <w:tc>
          <w:tcPr>
            <w:tcW w:w="3778" w:type="dxa"/>
            <w:vAlign w:val="center"/>
          </w:tcPr>
          <w:p w14:paraId="59D37AE7" w14:textId="77777777" w:rsidR="009F1BC0" w:rsidRPr="00960899" w:rsidRDefault="009F1BC0" w:rsidP="00406871">
            <w:pPr>
              <w:tabs>
                <w:tab w:val="left" w:pos="1134"/>
              </w:tabs>
              <w:spacing w:after="0"/>
              <w:ind w:firstLine="1436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koeficient</w:t>
            </w:r>
          </w:p>
        </w:tc>
      </w:tr>
      <w:tr w:rsidR="009F1BC0" w:rsidRPr="003455E9" w14:paraId="655DAAA8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3984773B" w14:textId="77777777" w:rsidR="009F1BC0" w:rsidRPr="003455E9" w:rsidRDefault="009F1BC0" w:rsidP="00406871">
            <w:pPr>
              <w:spacing w:after="0"/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455E9">
              <w:rPr>
                <w:rFonts w:ascii="Times New Roman" w:hAnsi="Times New Roman" w:cs="Times New Roman"/>
                <w:sz w:val="24"/>
                <w:szCs w:val="24"/>
              </w:rPr>
              <w:t>Benátky u Houserovky</w:t>
            </w:r>
          </w:p>
        </w:tc>
        <w:tc>
          <w:tcPr>
            <w:tcW w:w="3778" w:type="dxa"/>
            <w:vAlign w:val="center"/>
          </w:tcPr>
          <w:p w14:paraId="29DED9FE" w14:textId="77777777" w:rsidR="009F1BC0" w:rsidRPr="003455E9" w:rsidRDefault="009F1BC0" w:rsidP="00406871">
            <w:pPr>
              <w:spacing w:after="0"/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3455E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960899" w14:paraId="6AD617CF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5568D083" w14:textId="77777777" w:rsidR="009F1BC0" w:rsidRPr="0096089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Bitětice</w:t>
            </w:r>
          </w:p>
        </w:tc>
        <w:tc>
          <w:tcPr>
            <w:tcW w:w="3778" w:type="dxa"/>
            <w:vAlign w:val="center"/>
          </w:tcPr>
          <w:p w14:paraId="3114177E" w14:textId="77777777" w:rsidR="009F1BC0" w:rsidRPr="0096089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3455E9" w14:paraId="623817A7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325C54A4" w14:textId="77777777" w:rsidR="009F1BC0" w:rsidRPr="003455E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455E9">
              <w:rPr>
                <w:rFonts w:ascii="Times New Roman" w:hAnsi="Times New Roman" w:cs="Times New Roman"/>
                <w:sz w:val="24"/>
                <w:szCs w:val="24"/>
              </w:rPr>
              <w:t>Čakovice u Pelhřimova</w:t>
            </w:r>
          </w:p>
        </w:tc>
        <w:tc>
          <w:tcPr>
            <w:tcW w:w="3778" w:type="dxa"/>
            <w:vAlign w:val="center"/>
          </w:tcPr>
          <w:p w14:paraId="1B27D58C" w14:textId="77777777" w:rsidR="009F1BC0" w:rsidRPr="003455E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3455E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960899" w14:paraId="27397ECA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1CF03990" w14:textId="77777777" w:rsidR="009F1BC0" w:rsidRPr="0096089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Hodějovice</w:t>
            </w:r>
          </w:p>
        </w:tc>
        <w:tc>
          <w:tcPr>
            <w:tcW w:w="3778" w:type="dxa"/>
            <w:vAlign w:val="center"/>
          </w:tcPr>
          <w:p w14:paraId="46DCFF43" w14:textId="77777777" w:rsidR="009F1BC0" w:rsidRPr="0096089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960899" w14:paraId="2D6FB8CA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63C1CFDE" w14:textId="77777777" w:rsidR="009F1BC0" w:rsidRPr="0096089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Houserovka</w:t>
            </w:r>
          </w:p>
        </w:tc>
        <w:tc>
          <w:tcPr>
            <w:tcW w:w="3778" w:type="dxa"/>
            <w:vAlign w:val="center"/>
          </w:tcPr>
          <w:p w14:paraId="1D50523D" w14:textId="77777777" w:rsidR="009F1BC0" w:rsidRPr="0096089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960899" w14:paraId="48188A70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3210F3ED" w14:textId="77777777" w:rsidR="009F1BC0" w:rsidRPr="0096089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Chvojnov</w:t>
            </w:r>
          </w:p>
        </w:tc>
        <w:tc>
          <w:tcPr>
            <w:tcW w:w="3778" w:type="dxa"/>
            <w:vAlign w:val="center"/>
          </w:tcPr>
          <w:p w14:paraId="4F6A9D12" w14:textId="77777777" w:rsidR="009F1BC0" w:rsidRPr="0096089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3455E9" w14:paraId="3CC930F7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7083CECA" w14:textId="77777777" w:rsidR="009F1BC0" w:rsidRPr="003455E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455E9">
              <w:rPr>
                <w:rFonts w:ascii="Times New Roman" w:hAnsi="Times New Roman" w:cs="Times New Roman"/>
                <w:sz w:val="24"/>
                <w:szCs w:val="24"/>
              </w:rPr>
              <w:t>Janovice u Houserovky</w:t>
            </w:r>
          </w:p>
        </w:tc>
        <w:tc>
          <w:tcPr>
            <w:tcW w:w="3778" w:type="dxa"/>
            <w:vAlign w:val="center"/>
          </w:tcPr>
          <w:p w14:paraId="0BA10F00" w14:textId="77777777" w:rsidR="009F1BC0" w:rsidRPr="003455E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3455E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960899" w14:paraId="6874285E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0D6855E4" w14:textId="77777777" w:rsidR="009F1BC0" w:rsidRPr="0096089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Jelcovy Lhotky</w:t>
            </w:r>
          </w:p>
        </w:tc>
        <w:tc>
          <w:tcPr>
            <w:tcW w:w="3778" w:type="dxa"/>
            <w:vAlign w:val="center"/>
          </w:tcPr>
          <w:p w14:paraId="76B3BD5A" w14:textId="77777777" w:rsidR="009F1BC0" w:rsidRPr="0096089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960899" w14:paraId="0F75FFC9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4B3D95F5" w14:textId="77777777" w:rsidR="009F1BC0" w:rsidRPr="0096089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Lešov</w:t>
            </w:r>
          </w:p>
        </w:tc>
        <w:tc>
          <w:tcPr>
            <w:tcW w:w="3778" w:type="dxa"/>
            <w:vAlign w:val="center"/>
          </w:tcPr>
          <w:p w14:paraId="14AEC2DB" w14:textId="77777777" w:rsidR="009F1BC0" w:rsidRPr="0096089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960899" w14:paraId="142060CE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3CE28CA6" w14:textId="77777777" w:rsidR="009F1BC0" w:rsidRPr="0096089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Lipice</w:t>
            </w:r>
          </w:p>
        </w:tc>
        <w:tc>
          <w:tcPr>
            <w:tcW w:w="3778" w:type="dxa"/>
            <w:vAlign w:val="center"/>
          </w:tcPr>
          <w:p w14:paraId="5A3A92D8" w14:textId="77777777" w:rsidR="009F1BC0" w:rsidRPr="0096089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960899" w14:paraId="080CC1AC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392E8DBC" w14:textId="77777777" w:rsidR="009F1BC0" w:rsidRPr="0096089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Myslotín</w:t>
            </w:r>
          </w:p>
        </w:tc>
        <w:tc>
          <w:tcPr>
            <w:tcW w:w="3778" w:type="dxa"/>
            <w:vAlign w:val="center"/>
          </w:tcPr>
          <w:p w14:paraId="4A004967" w14:textId="77777777" w:rsidR="009F1BC0" w:rsidRPr="0096089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960899" w14:paraId="6DE230E6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6C6EA15F" w14:textId="77777777" w:rsidR="009F1BC0" w:rsidRPr="0096089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Nemojov</w:t>
            </w:r>
          </w:p>
        </w:tc>
        <w:tc>
          <w:tcPr>
            <w:tcW w:w="3778" w:type="dxa"/>
            <w:vAlign w:val="center"/>
          </w:tcPr>
          <w:p w14:paraId="6B31BB0F" w14:textId="77777777" w:rsidR="009F1BC0" w:rsidRPr="0096089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3455E9" w14:paraId="48EA4CB5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197ACA8A" w14:textId="77777777" w:rsidR="009F1BC0" w:rsidRPr="003455E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455E9">
              <w:rPr>
                <w:rFonts w:ascii="Times New Roman" w:hAnsi="Times New Roman" w:cs="Times New Roman"/>
                <w:sz w:val="24"/>
                <w:szCs w:val="24"/>
              </w:rPr>
              <w:t>Ostrovec u Houserovky</w:t>
            </w:r>
          </w:p>
        </w:tc>
        <w:tc>
          <w:tcPr>
            <w:tcW w:w="3778" w:type="dxa"/>
            <w:vAlign w:val="center"/>
          </w:tcPr>
          <w:p w14:paraId="16B8C1AA" w14:textId="77777777" w:rsidR="009F1BC0" w:rsidRPr="003455E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3455E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960899" w14:paraId="3909E577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5F8D8D33" w14:textId="77777777" w:rsidR="009F1BC0" w:rsidRPr="0096089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Pejškov</w:t>
            </w:r>
          </w:p>
        </w:tc>
        <w:tc>
          <w:tcPr>
            <w:tcW w:w="3778" w:type="dxa"/>
            <w:vAlign w:val="center"/>
          </w:tcPr>
          <w:p w14:paraId="546EC860" w14:textId="77777777" w:rsidR="009F1BC0" w:rsidRPr="0096089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960899" w14:paraId="65DDCD33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4BB4D0DC" w14:textId="77777777" w:rsidR="009F1BC0" w:rsidRPr="0096089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Pobistrýce</w:t>
            </w:r>
          </w:p>
        </w:tc>
        <w:tc>
          <w:tcPr>
            <w:tcW w:w="3778" w:type="dxa"/>
            <w:vAlign w:val="center"/>
          </w:tcPr>
          <w:p w14:paraId="72BD5E76" w14:textId="77777777" w:rsidR="009F1BC0" w:rsidRPr="0096089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960899" w14:paraId="1A0E6372" w14:textId="77777777" w:rsidTr="00406871">
        <w:trPr>
          <w:cantSplit/>
          <w:trHeight w:val="396"/>
        </w:trPr>
        <w:tc>
          <w:tcPr>
            <w:tcW w:w="4835" w:type="dxa"/>
            <w:tcBorders>
              <w:bottom w:val="nil"/>
            </w:tcBorders>
            <w:vAlign w:val="center"/>
          </w:tcPr>
          <w:p w14:paraId="091612F2" w14:textId="77777777" w:rsidR="009F1BC0" w:rsidRPr="0096089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Radětín</w:t>
            </w:r>
          </w:p>
        </w:tc>
        <w:tc>
          <w:tcPr>
            <w:tcW w:w="3778" w:type="dxa"/>
            <w:tcBorders>
              <w:bottom w:val="nil"/>
            </w:tcBorders>
            <w:vAlign w:val="center"/>
          </w:tcPr>
          <w:p w14:paraId="2EE1733B" w14:textId="77777777" w:rsidR="009F1BC0" w:rsidRPr="0096089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3455E9" w14:paraId="7B3F2C98" w14:textId="77777777" w:rsidTr="00406871">
        <w:trPr>
          <w:cantSplit/>
          <w:trHeight w:val="396"/>
        </w:trPr>
        <w:tc>
          <w:tcPr>
            <w:tcW w:w="4835" w:type="dxa"/>
            <w:tcBorders>
              <w:bottom w:val="nil"/>
            </w:tcBorders>
            <w:vAlign w:val="center"/>
          </w:tcPr>
          <w:p w14:paraId="3509CB0E" w14:textId="77777777" w:rsidR="009F1BC0" w:rsidRPr="003455E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455E9">
              <w:rPr>
                <w:rFonts w:ascii="Times New Roman" w:hAnsi="Times New Roman" w:cs="Times New Roman"/>
                <w:sz w:val="24"/>
                <w:szCs w:val="24"/>
              </w:rPr>
              <w:t>Radňov u Rynárce</w:t>
            </w:r>
          </w:p>
        </w:tc>
        <w:tc>
          <w:tcPr>
            <w:tcW w:w="3778" w:type="dxa"/>
            <w:tcBorders>
              <w:bottom w:val="nil"/>
            </w:tcBorders>
            <w:vAlign w:val="center"/>
          </w:tcPr>
          <w:p w14:paraId="53BFAC3B" w14:textId="77777777" w:rsidR="009F1BC0" w:rsidRPr="003455E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3455E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3455E9" w14:paraId="14CDDC04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419EC944" w14:textId="77777777" w:rsidR="009F1BC0" w:rsidRPr="003455E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455E9">
              <w:rPr>
                <w:rFonts w:ascii="Times New Roman" w:hAnsi="Times New Roman" w:cs="Times New Roman"/>
                <w:sz w:val="24"/>
                <w:szCs w:val="24"/>
              </w:rPr>
              <w:t>Služátky u Pelhřimova</w:t>
            </w:r>
          </w:p>
        </w:tc>
        <w:tc>
          <w:tcPr>
            <w:tcW w:w="3778" w:type="dxa"/>
            <w:vAlign w:val="center"/>
          </w:tcPr>
          <w:p w14:paraId="039C0DE6" w14:textId="77777777" w:rsidR="009F1BC0" w:rsidRPr="003455E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3455E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960899" w14:paraId="0A0B6A10" w14:textId="77777777" w:rsidTr="00406871">
        <w:trPr>
          <w:cantSplit/>
          <w:trHeight w:val="396"/>
        </w:trPr>
        <w:tc>
          <w:tcPr>
            <w:tcW w:w="4835" w:type="dxa"/>
            <w:vAlign w:val="center"/>
          </w:tcPr>
          <w:p w14:paraId="387E466B" w14:textId="77777777" w:rsidR="009F1BC0" w:rsidRPr="0096089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Strměchy</w:t>
            </w:r>
          </w:p>
        </w:tc>
        <w:tc>
          <w:tcPr>
            <w:tcW w:w="3778" w:type="dxa"/>
            <w:vAlign w:val="center"/>
          </w:tcPr>
          <w:p w14:paraId="5F603CDA" w14:textId="77777777" w:rsidR="009F1BC0" w:rsidRPr="0096089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3455E9" w14:paraId="63B07C93" w14:textId="77777777" w:rsidTr="00406871">
        <w:trPr>
          <w:cantSplit/>
          <w:trHeight w:val="396"/>
        </w:trPr>
        <w:tc>
          <w:tcPr>
            <w:tcW w:w="4835" w:type="dxa"/>
            <w:tcBorders>
              <w:bottom w:val="nil"/>
            </w:tcBorders>
            <w:vAlign w:val="center"/>
          </w:tcPr>
          <w:p w14:paraId="72F0ACBE" w14:textId="77777777" w:rsidR="009F1BC0" w:rsidRPr="003455E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455E9">
              <w:rPr>
                <w:rFonts w:ascii="Times New Roman" w:hAnsi="Times New Roman" w:cs="Times New Roman"/>
                <w:sz w:val="24"/>
                <w:szCs w:val="24"/>
              </w:rPr>
              <w:t>Vlásenice u Pelhřimova</w:t>
            </w:r>
          </w:p>
        </w:tc>
        <w:tc>
          <w:tcPr>
            <w:tcW w:w="3778" w:type="dxa"/>
            <w:tcBorders>
              <w:bottom w:val="nil"/>
            </w:tcBorders>
            <w:vAlign w:val="center"/>
          </w:tcPr>
          <w:p w14:paraId="161FF96D" w14:textId="77777777" w:rsidR="009F1BC0" w:rsidRPr="003455E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3455E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F1BC0" w:rsidRPr="00960899" w14:paraId="36D145EB" w14:textId="77777777" w:rsidTr="00406871">
        <w:trPr>
          <w:cantSplit/>
          <w:trHeight w:val="396"/>
        </w:trPr>
        <w:tc>
          <w:tcPr>
            <w:tcW w:w="4835" w:type="dxa"/>
            <w:tcBorders>
              <w:bottom w:val="nil"/>
            </w:tcBorders>
            <w:vAlign w:val="center"/>
          </w:tcPr>
          <w:p w14:paraId="04A7F32A" w14:textId="77777777" w:rsidR="009F1BC0" w:rsidRPr="00960899" w:rsidRDefault="009F1BC0" w:rsidP="00406871">
            <w:pPr>
              <w:ind w:left="709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Vlásenice-Drbohlavy</w:t>
            </w:r>
          </w:p>
        </w:tc>
        <w:tc>
          <w:tcPr>
            <w:tcW w:w="3778" w:type="dxa"/>
            <w:tcBorders>
              <w:bottom w:val="nil"/>
            </w:tcBorders>
            <w:vAlign w:val="center"/>
          </w:tcPr>
          <w:p w14:paraId="3A284AFB" w14:textId="77777777" w:rsidR="009F1BC0" w:rsidRPr="00960899" w:rsidRDefault="009F1BC0" w:rsidP="00406871">
            <w:pPr>
              <w:ind w:left="709" w:firstLine="729"/>
              <w:rPr>
                <w:rFonts w:ascii="Times New Roman" w:hAnsi="Times New Roman" w:cs="Times New Roman"/>
                <w:sz w:val="24"/>
                <w:szCs w:val="24"/>
              </w:rPr>
            </w:pPr>
            <w:r w:rsidRPr="0096089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</w:tbl>
    <w:p w14:paraId="15740DD5" w14:textId="2ECFF209" w:rsidR="009F1BC0" w:rsidRPr="009F1BC0" w:rsidRDefault="009F1BC0" w:rsidP="009F1BC0">
      <w:pPr>
        <w:pStyle w:val="Odstavecseseznamem"/>
        <w:keepNext/>
        <w:numPr>
          <w:ilvl w:val="0"/>
          <w:numId w:val="8"/>
        </w:numPr>
        <w:tabs>
          <w:tab w:val="left" w:pos="1134"/>
        </w:tabs>
        <w:spacing w:before="240"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960899">
        <w:rPr>
          <w:rFonts w:ascii="Times New Roman" w:hAnsi="Times New Roman" w:cs="Times New Roman"/>
          <w:sz w:val="24"/>
          <w:szCs w:val="24"/>
        </w:rPr>
        <w:t>Tento místní koeficient se vztahuje na všechny nemovité věci na území daného katastrálního území s výjimkou pozemků zařazených do skupiny vybraných zemědělských pozemků, trvalých travních porostů nebo nevyužitelných ostatních ploch.</w:t>
      </w:r>
      <w:r w:rsidRPr="00960899">
        <w:rPr>
          <w:rStyle w:val="Znakapoznpodarou"/>
          <w:rFonts w:ascii="Times New Roman" w:hAnsi="Times New Roman" w:cs="Times New Roman"/>
          <w:sz w:val="24"/>
          <w:szCs w:val="24"/>
        </w:rPr>
        <w:footnoteReference w:id="1"/>
      </w:r>
    </w:p>
    <w:p w14:paraId="70BCBF95" w14:textId="77777777" w:rsidR="009F1BC0" w:rsidRPr="009F1BC0" w:rsidRDefault="009F1BC0" w:rsidP="009F1BC0">
      <w:pPr>
        <w:keepNext/>
        <w:tabs>
          <w:tab w:val="left" w:pos="1134"/>
        </w:tabs>
        <w:spacing w:before="24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31BCFEB" w14:textId="7A8517EF" w:rsidR="009F1BC0" w:rsidRPr="00F35DFF" w:rsidRDefault="009F1BC0" w:rsidP="009F1BC0">
      <w:pPr>
        <w:keepNext/>
        <w:spacing w:line="276" w:lineRule="auto"/>
        <w:ind w:left="3545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2</w:t>
      </w:r>
    </w:p>
    <w:p w14:paraId="3D045751" w14:textId="77777777" w:rsidR="009F1BC0" w:rsidRPr="007D0CB9" w:rsidRDefault="009F1BC0" w:rsidP="009F1BC0">
      <w:pPr>
        <w:keepNext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CB9">
        <w:rPr>
          <w:rFonts w:ascii="Times New Roman" w:hAnsi="Times New Roman" w:cs="Times New Roman"/>
          <w:b/>
          <w:sz w:val="24"/>
          <w:szCs w:val="24"/>
        </w:rPr>
        <w:t>Místní koeficient pro jednotlivé skupiny nemovitých věcí</w:t>
      </w:r>
    </w:p>
    <w:p w14:paraId="6A969C4F" w14:textId="77777777" w:rsidR="009F1BC0" w:rsidRPr="007D0CB9" w:rsidRDefault="009F1BC0" w:rsidP="009F1BC0">
      <w:pPr>
        <w:pStyle w:val="Odstavecseseznamem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Město Pelhřimov</w:t>
      </w:r>
      <w:r w:rsidRPr="007D0CB9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Pr="007D0CB9">
        <w:rPr>
          <w:rFonts w:ascii="Times New Roman" w:hAnsi="Times New Roman" w:cs="Times New Roman"/>
          <w:sz w:val="24"/>
          <w:szCs w:val="24"/>
        </w:rPr>
        <w:t xml:space="preserve">stanovuje místní koeficient pro jednotlivé skupiny </w:t>
      </w:r>
      <w:r>
        <w:rPr>
          <w:rFonts w:ascii="Times New Roman" w:hAnsi="Times New Roman" w:cs="Times New Roman"/>
          <w:sz w:val="24"/>
          <w:szCs w:val="24"/>
        </w:rPr>
        <w:t>staveb a jednotek dle § 10a zákona o dani z nemovitých věcí</w:t>
      </w:r>
      <w:r w:rsidRPr="007D0CB9">
        <w:rPr>
          <w:rFonts w:ascii="Times New Roman" w:hAnsi="Times New Roman" w:cs="Times New Roman"/>
          <w:sz w:val="24"/>
          <w:szCs w:val="24"/>
        </w:rPr>
        <w:t xml:space="preserve">, a to v následující výši: </w:t>
      </w:r>
    </w:p>
    <w:p w14:paraId="2EF77365" w14:textId="77777777" w:rsidR="009F1BC0" w:rsidRDefault="009F1BC0" w:rsidP="009F1BC0">
      <w:pPr>
        <w:pStyle w:val="Odstavecseseznamem"/>
        <w:numPr>
          <w:ilvl w:val="0"/>
          <w:numId w:val="6"/>
        </w:numPr>
        <w:tabs>
          <w:tab w:val="left" w:pos="709"/>
          <w:tab w:val="left" w:pos="7088"/>
        </w:tabs>
        <w:spacing w:after="0" w:line="276" w:lineRule="auto"/>
        <w:ind w:left="709" w:hanging="431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rekreační budovy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7D0CB9">
        <w:rPr>
          <w:rFonts w:ascii="Times New Roman" w:hAnsi="Times New Roman" w:cs="Times New Roman"/>
          <w:sz w:val="24"/>
          <w:szCs w:val="24"/>
        </w:rPr>
        <w:t xml:space="preserve">koeficient </w:t>
      </w:r>
      <w:r>
        <w:rPr>
          <w:rFonts w:ascii="Times New Roman" w:hAnsi="Times New Roman" w:cs="Times New Roman"/>
          <w:sz w:val="24"/>
          <w:szCs w:val="24"/>
        </w:rPr>
        <w:t>1,5</w:t>
      </w:r>
      <w:r w:rsidRPr="007D0CB9">
        <w:rPr>
          <w:rFonts w:ascii="Times New Roman" w:hAnsi="Times New Roman" w:cs="Times New Roman"/>
          <w:sz w:val="24"/>
          <w:szCs w:val="24"/>
        </w:rPr>
        <w:t>,</w:t>
      </w:r>
    </w:p>
    <w:p w14:paraId="6612A45C" w14:textId="77777777" w:rsidR="009F1BC0" w:rsidRPr="007D0CB9" w:rsidRDefault="009F1BC0" w:rsidP="009F1BC0">
      <w:pPr>
        <w:pStyle w:val="Odstavecseseznamem"/>
        <w:numPr>
          <w:ilvl w:val="0"/>
          <w:numId w:val="6"/>
        </w:numPr>
        <w:tabs>
          <w:tab w:val="left" w:pos="1134"/>
          <w:tab w:val="left" w:pos="7088"/>
        </w:tabs>
        <w:spacing w:after="0" w:line="276" w:lineRule="auto"/>
        <w:ind w:left="709" w:hanging="431"/>
        <w:contextualSpacing w:val="0"/>
        <w:rPr>
          <w:rFonts w:ascii="Times New Roman" w:hAnsi="Times New Roman" w:cs="Times New Roman"/>
          <w:sz w:val="24"/>
          <w:szCs w:val="24"/>
        </w:rPr>
      </w:pPr>
      <w:r w:rsidRPr="007D0CB9">
        <w:rPr>
          <w:rFonts w:ascii="Times New Roman" w:hAnsi="Times New Roman" w:cs="Times New Roman"/>
          <w:sz w:val="24"/>
          <w:szCs w:val="24"/>
        </w:rPr>
        <w:t>gará</w:t>
      </w:r>
      <w:r>
        <w:rPr>
          <w:rFonts w:ascii="Times New Roman" w:hAnsi="Times New Roman" w:cs="Times New Roman"/>
          <w:sz w:val="24"/>
          <w:szCs w:val="24"/>
        </w:rPr>
        <w:t xml:space="preserve">že                                                                             </w:t>
      </w:r>
      <w:r w:rsidRPr="007D0CB9">
        <w:rPr>
          <w:rFonts w:ascii="Times New Roman" w:hAnsi="Times New Roman" w:cs="Times New Roman"/>
          <w:sz w:val="24"/>
          <w:szCs w:val="24"/>
        </w:rPr>
        <w:tab/>
        <w:t xml:space="preserve">koeficient </w:t>
      </w:r>
      <w:r>
        <w:rPr>
          <w:rFonts w:ascii="Times New Roman" w:hAnsi="Times New Roman" w:cs="Times New Roman"/>
          <w:sz w:val="24"/>
          <w:szCs w:val="24"/>
        </w:rPr>
        <w:t>1,5</w:t>
      </w:r>
      <w:r w:rsidRPr="007D0CB9">
        <w:rPr>
          <w:rFonts w:ascii="Times New Roman" w:hAnsi="Times New Roman" w:cs="Times New Roman"/>
          <w:sz w:val="24"/>
          <w:szCs w:val="24"/>
        </w:rPr>
        <w:t>,</w:t>
      </w:r>
    </w:p>
    <w:p w14:paraId="74383FE0" w14:textId="77777777" w:rsidR="009F1BC0" w:rsidRDefault="009F1BC0" w:rsidP="009F1BC0">
      <w:pPr>
        <w:pStyle w:val="Odstavecseseznamem"/>
        <w:numPr>
          <w:ilvl w:val="0"/>
          <w:numId w:val="6"/>
        </w:numPr>
        <w:tabs>
          <w:tab w:val="left" w:pos="7088"/>
        </w:tabs>
        <w:spacing w:after="160" w:line="259" w:lineRule="auto"/>
        <w:ind w:hanging="436"/>
        <w:jc w:val="left"/>
        <w:rPr>
          <w:rFonts w:ascii="Times New Roman" w:hAnsi="Times New Roman" w:cs="Times New Roman"/>
          <w:sz w:val="24"/>
          <w:szCs w:val="24"/>
        </w:rPr>
      </w:pPr>
      <w:r w:rsidRPr="008554D2">
        <w:rPr>
          <w:rFonts w:ascii="Times New Roman" w:hAnsi="Times New Roman" w:cs="Times New Roman"/>
          <w:sz w:val="24"/>
          <w:szCs w:val="24"/>
        </w:rPr>
        <w:t>zdanitelné stavby a zdanitelné jednotky</w:t>
      </w:r>
    </w:p>
    <w:p w14:paraId="2CF76824" w14:textId="77777777" w:rsidR="009F1BC0" w:rsidRDefault="009F1BC0" w:rsidP="009F1BC0">
      <w:pPr>
        <w:pStyle w:val="Odstavecseseznamem"/>
        <w:tabs>
          <w:tab w:val="left" w:pos="7088"/>
        </w:tabs>
        <w:spacing w:after="160" w:line="259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8554D2">
        <w:rPr>
          <w:rFonts w:ascii="Times New Roman" w:hAnsi="Times New Roman" w:cs="Times New Roman"/>
          <w:sz w:val="24"/>
          <w:szCs w:val="24"/>
        </w:rPr>
        <w:t xml:space="preserve">ro podnikání v zemědělské prvovýrobě, </w:t>
      </w:r>
    </w:p>
    <w:p w14:paraId="2A62F8FB" w14:textId="77777777" w:rsidR="009F1BC0" w:rsidRPr="00094ACB" w:rsidRDefault="009F1BC0" w:rsidP="009F1BC0">
      <w:pPr>
        <w:pStyle w:val="Odstavecseseznamem"/>
        <w:tabs>
          <w:tab w:val="left" w:pos="7088"/>
        </w:tabs>
        <w:spacing w:after="160" w:line="259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554D2">
        <w:rPr>
          <w:rFonts w:ascii="Times New Roman" w:hAnsi="Times New Roman" w:cs="Times New Roman"/>
          <w:sz w:val="24"/>
          <w:szCs w:val="24"/>
        </w:rPr>
        <w:t>lesním nebo vodním hospodářství</w:t>
      </w:r>
      <w:r w:rsidRPr="00094A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094ACB">
        <w:rPr>
          <w:rFonts w:ascii="Times New Roman" w:hAnsi="Times New Roman" w:cs="Times New Roman"/>
          <w:sz w:val="24"/>
          <w:szCs w:val="24"/>
        </w:rPr>
        <w:t>koeficient 1,5,</w:t>
      </w:r>
    </w:p>
    <w:p w14:paraId="31F68F19" w14:textId="77777777" w:rsidR="009F1BC0" w:rsidRPr="00395F68" w:rsidRDefault="009F1BC0" w:rsidP="009F1BC0">
      <w:pPr>
        <w:pStyle w:val="Odstavecseseznamem"/>
        <w:numPr>
          <w:ilvl w:val="0"/>
          <w:numId w:val="6"/>
        </w:numPr>
        <w:tabs>
          <w:tab w:val="left" w:pos="1134"/>
          <w:tab w:val="left" w:pos="7088"/>
        </w:tabs>
        <w:spacing w:after="0" w:line="276" w:lineRule="auto"/>
        <w:ind w:left="709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395F68">
        <w:rPr>
          <w:rFonts w:ascii="Times New Roman" w:hAnsi="Times New Roman" w:cs="Times New Roman"/>
          <w:sz w:val="24"/>
          <w:szCs w:val="24"/>
        </w:rPr>
        <w:t>zdanitelné stavby a zdanitelné jednotky pro</w:t>
      </w:r>
    </w:p>
    <w:p w14:paraId="5ADC8AB9" w14:textId="77777777" w:rsidR="009F1BC0" w:rsidRPr="00395F68" w:rsidRDefault="009F1BC0" w:rsidP="009F1BC0">
      <w:pPr>
        <w:pStyle w:val="Odstavecseseznamem"/>
        <w:tabs>
          <w:tab w:val="left" w:pos="1134"/>
          <w:tab w:val="left" w:pos="7088"/>
        </w:tabs>
        <w:spacing w:after="0" w:line="276" w:lineRule="auto"/>
        <w:ind w:left="709"/>
        <w:contextualSpacing w:val="0"/>
        <w:rPr>
          <w:rFonts w:ascii="Times New Roman" w:hAnsi="Times New Roman" w:cs="Times New Roman"/>
          <w:sz w:val="24"/>
          <w:szCs w:val="24"/>
        </w:rPr>
      </w:pPr>
      <w:r w:rsidRPr="00395F68">
        <w:rPr>
          <w:rFonts w:ascii="Times New Roman" w:hAnsi="Times New Roman" w:cs="Times New Roman"/>
          <w:sz w:val="24"/>
          <w:szCs w:val="24"/>
        </w:rPr>
        <w:t>podnikání v průmyslu, stavebnictví, dopravě,</w:t>
      </w:r>
    </w:p>
    <w:p w14:paraId="59C2B079" w14:textId="77777777" w:rsidR="009F1BC0" w:rsidRPr="00395F68" w:rsidRDefault="009F1BC0" w:rsidP="009F1BC0">
      <w:pPr>
        <w:pStyle w:val="Odstavecseseznamem"/>
        <w:tabs>
          <w:tab w:val="left" w:pos="1134"/>
          <w:tab w:val="left" w:pos="7088"/>
        </w:tabs>
        <w:spacing w:after="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395F68">
        <w:rPr>
          <w:rFonts w:ascii="Times New Roman" w:hAnsi="Times New Roman" w:cs="Times New Roman"/>
          <w:sz w:val="24"/>
          <w:szCs w:val="24"/>
        </w:rPr>
        <w:t>energetice nebo ostatní zemědělské výrobě</w:t>
      </w:r>
      <w:r>
        <w:rPr>
          <w:rFonts w:ascii="Times New Roman" w:hAnsi="Times New Roman" w:cs="Times New Roman"/>
          <w:sz w:val="24"/>
          <w:szCs w:val="24"/>
        </w:rPr>
        <w:tab/>
      </w:r>
      <w:r w:rsidRPr="00395F68">
        <w:rPr>
          <w:rFonts w:ascii="Times New Roman" w:hAnsi="Times New Roman" w:cs="Times New Roman"/>
          <w:sz w:val="24"/>
          <w:szCs w:val="24"/>
        </w:rPr>
        <w:t>koeficient 1,5,</w:t>
      </w:r>
    </w:p>
    <w:p w14:paraId="1CF906EC" w14:textId="77777777" w:rsidR="009F1BC0" w:rsidRPr="00395F68" w:rsidRDefault="009F1BC0" w:rsidP="009F1BC0">
      <w:pPr>
        <w:pStyle w:val="Odstavecseseznamem"/>
        <w:numPr>
          <w:ilvl w:val="0"/>
          <w:numId w:val="6"/>
        </w:numPr>
        <w:tabs>
          <w:tab w:val="left" w:pos="1134"/>
          <w:tab w:val="left" w:pos="7088"/>
        </w:tabs>
        <w:spacing w:after="0" w:line="276" w:lineRule="auto"/>
        <w:ind w:hanging="436"/>
        <w:contextualSpacing w:val="0"/>
        <w:rPr>
          <w:rFonts w:ascii="Times New Roman" w:hAnsi="Times New Roman" w:cs="Times New Roman"/>
          <w:sz w:val="24"/>
          <w:szCs w:val="24"/>
        </w:rPr>
      </w:pPr>
      <w:r w:rsidRPr="00395F68">
        <w:rPr>
          <w:rFonts w:ascii="Times New Roman" w:hAnsi="Times New Roman" w:cs="Times New Roman"/>
          <w:sz w:val="24"/>
          <w:szCs w:val="24"/>
        </w:rPr>
        <w:t>zdanitelné stavby a zdanitelné jednotky pro</w:t>
      </w:r>
    </w:p>
    <w:p w14:paraId="188B53F8" w14:textId="77777777" w:rsidR="009F1BC0" w:rsidRPr="00395F68" w:rsidRDefault="009F1BC0" w:rsidP="009F1BC0">
      <w:pPr>
        <w:pStyle w:val="Odstavecseseznamem"/>
        <w:tabs>
          <w:tab w:val="left" w:pos="1134"/>
          <w:tab w:val="left" w:pos="7088"/>
        </w:tabs>
        <w:spacing w:after="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395F68">
        <w:rPr>
          <w:rFonts w:ascii="Times New Roman" w:hAnsi="Times New Roman" w:cs="Times New Roman"/>
          <w:sz w:val="24"/>
          <w:szCs w:val="24"/>
        </w:rPr>
        <w:t>ostatní druhy podnikání</w:t>
      </w:r>
      <w:r>
        <w:rPr>
          <w:rFonts w:ascii="Times New Roman" w:hAnsi="Times New Roman" w:cs="Times New Roman"/>
          <w:sz w:val="24"/>
          <w:szCs w:val="24"/>
        </w:rPr>
        <w:tab/>
      </w:r>
      <w:r w:rsidRPr="00395F68">
        <w:rPr>
          <w:rFonts w:ascii="Times New Roman" w:hAnsi="Times New Roman" w:cs="Times New Roman"/>
          <w:sz w:val="24"/>
          <w:szCs w:val="24"/>
        </w:rPr>
        <w:t>koeficient 1,5,</w:t>
      </w:r>
    </w:p>
    <w:p w14:paraId="34210878" w14:textId="7ACB1D0D" w:rsidR="009F1BC0" w:rsidRPr="00094ACB" w:rsidRDefault="009F1BC0" w:rsidP="009F1BC0">
      <w:pPr>
        <w:pStyle w:val="Odstavecseseznamem"/>
        <w:numPr>
          <w:ilvl w:val="0"/>
          <w:numId w:val="6"/>
        </w:numPr>
        <w:tabs>
          <w:tab w:val="left" w:pos="1134"/>
          <w:tab w:val="left" w:pos="7088"/>
        </w:tabs>
        <w:spacing w:after="0" w:line="276" w:lineRule="auto"/>
        <w:ind w:left="709" w:hanging="431"/>
        <w:contextualSpacing w:val="0"/>
        <w:rPr>
          <w:rFonts w:ascii="Times New Roman" w:hAnsi="Times New Roman" w:cs="Times New Roman"/>
          <w:sz w:val="24"/>
          <w:szCs w:val="24"/>
        </w:rPr>
      </w:pPr>
      <w:r w:rsidRPr="00094ACB">
        <w:rPr>
          <w:rFonts w:ascii="Times New Roman" w:hAnsi="Times New Roman" w:cs="Times New Roman"/>
          <w:sz w:val="24"/>
          <w:szCs w:val="24"/>
        </w:rPr>
        <w:t>ostatní zdanitelné stavby</w:t>
      </w:r>
      <w:r>
        <w:rPr>
          <w:rFonts w:ascii="Times New Roman" w:hAnsi="Times New Roman" w:cs="Times New Roman"/>
          <w:sz w:val="24"/>
          <w:szCs w:val="24"/>
        </w:rPr>
        <w:tab/>
        <w:t>k</w:t>
      </w:r>
      <w:r w:rsidRPr="00094ACB">
        <w:rPr>
          <w:rFonts w:ascii="Times New Roman" w:hAnsi="Times New Roman" w:cs="Times New Roman"/>
          <w:sz w:val="24"/>
          <w:szCs w:val="24"/>
        </w:rPr>
        <w:t>oeficient 1,5</w:t>
      </w:r>
      <w:r w:rsidR="005144C7">
        <w:rPr>
          <w:rFonts w:ascii="Times New Roman" w:hAnsi="Times New Roman" w:cs="Times New Roman"/>
          <w:sz w:val="24"/>
          <w:szCs w:val="24"/>
        </w:rPr>
        <w:t>.</w:t>
      </w:r>
      <w:r w:rsidRPr="00094ACB">
        <w:rPr>
          <w:rFonts w:ascii="Times New Roman" w:hAnsi="Times New Roman" w:cs="Times New Roman"/>
          <w:sz w:val="24"/>
          <w:szCs w:val="24"/>
        </w:rPr>
        <w:tab/>
      </w:r>
    </w:p>
    <w:p w14:paraId="4D5C6FD2" w14:textId="77777777" w:rsidR="009F1BC0" w:rsidRPr="00420B9B" w:rsidRDefault="009F1BC0" w:rsidP="009F1BC0">
      <w:pPr>
        <w:pStyle w:val="Odstavecseseznamem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420B9B">
        <w:rPr>
          <w:rFonts w:ascii="Times New Roman" w:hAnsi="Times New Roman" w:cs="Times New Roman"/>
          <w:sz w:val="24"/>
          <w:szCs w:val="24"/>
        </w:rPr>
        <w:t>Místní koeficient pro jednotlivou skupinu nemovitých věcí se vztahuje na všechny nemovité věci dané skupiny nemovitých věcí na území celého města.</w:t>
      </w:r>
      <w:r w:rsidRPr="00420B9B">
        <w:rPr>
          <w:rStyle w:val="Znakapoznpodarou"/>
          <w:rFonts w:ascii="Times New Roman" w:hAnsi="Times New Roman" w:cs="Times New Roman"/>
          <w:sz w:val="24"/>
          <w:szCs w:val="24"/>
        </w:rPr>
        <w:footnoteReference w:id="2"/>
      </w:r>
    </w:p>
    <w:p w14:paraId="6E3AAD11" w14:textId="5EF435C4" w:rsidR="009F1BC0" w:rsidRPr="00420B9B" w:rsidRDefault="009F1BC0" w:rsidP="009F1BC0">
      <w:pPr>
        <w:pStyle w:val="Odstavecseseznamem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420B9B">
        <w:rPr>
          <w:rFonts w:ascii="Times New Roman" w:hAnsi="Times New Roman" w:cs="Times New Roman"/>
          <w:sz w:val="24"/>
          <w:szCs w:val="24"/>
        </w:rPr>
        <w:t>Pokud se na nemovitou věc vztahuje vedle místního koeficientu pro jednotlivou skupinu nemovitých věcí také místní koeficient pro jednotlivé katastrální území, použije se vyšší z nich.</w:t>
      </w:r>
      <w:r w:rsidRPr="00420B9B">
        <w:rPr>
          <w:rStyle w:val="Znakapoznpodarou"/>
          <w:rFonts w:ascii="Times New Roman" w:hAnsi="Times New Roman" w:cs="Times New Roman"/>
          <w:sz w:val="24"/>
          <w:szCs w:val="24"/>
        </w:rPr>
        <w:footnoteReference w:id="3"/>
      </w:r>
    </w:p>
    <w:p w14:paraId="2B15A0BC" w14:textId="77777777" w:rsidR="009F1BC0" w:rsidRPr="00420B9B" w:rsidRDefault="009F1BC0" w:rsidP="009F1BC0">
      <w:pPr>
        <w:tabs>
          <w:tab w:val="left" w:pos="1134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5D83934" w14:textId="77777777" w:rsidR="003B6AF8" w:rsidRPr="00420B9B" w:rsidRDefault="003B6AF8" w:rsidP="003B6AF8">
      <w:pPr>
        <w:keepNext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0B9B">
        <w:rPr>
          <w:rFonts w:ascii="Times New Roman" w:hAnsi="Times New Roman" w:cs="Times New Roman"/>
          <w:sz w:val="24"/>
          <w:szCs w:val="24"/>
        </w:rPr>
        <w:t>Čl. 3</w:t>
      </w:r>
    </w:p>
    <w:p w14:paraId="5629356D" w14:textId="77777777" w:rsidR="003B6AF8" w:rsidRPr="00420B9B" w:rsidRDefault="003B6AF8" w:rsidP="003B6AF8">
      <w:pPr>
        <w:keepNext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0B9B">
        <w:rPr>
          <w:rFonts w:ascii="Times New Roman" w:hAnsi="Times New Roman" w:cs="Times New Roman"/>
          <w:sz w:val="24"/>
          <w:szCs w:val="24"/>
        </w:rPr>
        <w:t>Zrušovací ustanovení</w:t>
      </w:r>
    </w:p>
    <w:p w14:paraId="05F3833F" w14:textId="4E601A6F" w:rsidR="003B6AF8" w:rsidRPr="00604163" w:rsidRDefault="003B6AF8" w:rsidP="00A10B32">
      <w:pPr>
        <w:pStyle w:val="Nadpis1"/>
        <w:spacing w:before="0" w:after="120" w:line="23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604163">
        <w:rPr>
          <w:rFonts w:ascii="Times New Roman" w:hAnsi="Times New Roman" w:cs="Times New Roman"/>
          <w:color w:val="auto"/>
          <w:sz w:val="24"/>
          <w:szCs w:val="24"/>
        </w:rPr>
        <w:t xml:space="preserve">Zrušuje se obecně závazná vyhláška </w:t>
      </w:r>
      <w:r w:rsidR="00E96ED7" w:rsidRPr="00604163">
        <w:rPr>
          <w:rFonts w:ascii="Times New Roman" w:hAnsi="Times New Roman" w:cs="Times New Roman"/>
          <w:color w:val="auto"/>
          <w:sz w:val="24"/>
          <w:szCs w:val="24"/>
        </w:rPr>
        <w:t xml:space="preserve">města Pelhřimov </w:t>
      </w:r>
      <w:r w:rsidR="00E95990" w:rsidRPr="00604163">
        <w:rPr>
          <w:rFonts w:ascii="Times New Roman" w:hAnsi="Times New Roman"/>
          <w:bCs/>
          <w:color w:val="auto"/>
          <w:sz w:val="24"/>
          <w:szCs w:val="24"/>
        </w:rPr>
        <w:t>č. 9/2025 o stanovení místních koeficientů daně z nemovitých věcí</w:t>
      </w:r>
      <w:r w:rsidR="00FC05BF" w:rsidRPr="00604163">
        <w:rPr>
          <w:rFonts w:ascii="Times New Roman" w:hAnsi="Times New Roman" w:cs="Times New Roman"/>
          <w:bCs/>
          <w:color w:val="auto"/>
          <w:sz w:val="24"/>
          <w:szCs w:val="24"/>
        </w:rPr>
        <w:t>.</w:t>
      </w:r>
    </w:p>
    <w:p w14:paraId="69FEC9E5" w14:textId="77777777" w:rsidR="003B6AF8" w:rsidRPr="00902BF1" w:rsidRDefault="003B6AF8" w:rsidP="00A10B32">
      <w:pPr>
        <w:spacing w:line="276" w:lineRule="auto"/>
        <w:rPr>
          <w:rFonts w:ascii="Arial" w:hAnsi="Arial" w:cs="Arial"/>
          <w:color w:val="EE0000"/>
        </w:rPr>
      </w:pPr>
    </w:p>
    <w:p w14:paraId="6E94575E" w14:textId="2E417152" w:rsidR="003B6AF8" w:rsidRPr="00960899" w:rsidRDefault="003B6AF8" w:rsidP="003B6AF8">
      <w:pPr>
        <w:keepNext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89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Čl. </w:t>
      </w:r>
      <w:r w:rsidR="0087347A" w:rsidRPr="00960899">
        <w:rPr>
          <w:rFonts w:ascii="Times New Roman" w:hAnsi="Times New Roman" w:cs="Times New Roman"/>
          <w:b/>
          <w:sz w:val="24"/>
          <w:szCs w:val="24"/>
        </w:rPr>
        <w:t>4</w:t>
      </w:r>
    </w:p>
    <w:p w14:paraId="4BE890AE" w14:textId="77777777" w:rsidR="003B6AF8" w:rsidRPr="00960899" w:rsidRDefault="003B6AF8" w:rsidP="003B6AF8">
      <w:pPr>
        <w:keepNext/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60899">
        <w:rPr>
          <w:rFonts w:ascii="Times New Roman" w:hAnsi="Times New Roman" w:cs="Times New Roman"/>
          <w:b/>
          <w:sz w:val="24"/>
          <w:szCs w:val="24"/>
        </w:rPr>
        <w:t>Účinnost</w:t>
      </w:r>
    </w:p>
    <w:p w14:paraId="340353D4" w14:textId="3D9B5DCD" w:rsidR="003B6AF8" w:rsidRPr="00960899" w:rsidRDefault="003B6AF8" w:rsidP="0040286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60899">
        <w:rPr>
          <w:rFonts w:ascii="Times New Roman" w:hAnsi="Times New Roman" w:cs="Times New Roman"/>
          <w:sz w:val="24"/>
          <w:szCs w:val="24"/>
        </w:rPr>
        <w:t xml:space="preserve">Tato obecně závazná vyhláška nabývá účinnosti dnem 1. ledna </w:t>
      </w:r>
      <w:r w:rsidR="00E96ED7" w:rsidRPr="00960899">
        <w:rPr>
          <w:rFonts w:ascii="Times New Roman" w:hAnsi="Times New Roman" w:cs="Times New Roman"/>
          <w:sz w:val="24"/>
          <w:szCs w:val="24"/>
        </w:rPr>
        <w:t>202</w:t>
      </w:r>
      <w:r w:rsidR="00E46D3F">
        <w:rPr>
          <w:rFonts w:ascii="Times New Roman" w:hAnsi="Times New Roman" w:cs="Times New Roman"/>
          <w:sz w:val="24"/>
          <w:szCs w:val="24"/>
        </w:rPr>
        <w:t>7</w:t>
      </w:r>
      <w:r w:rsidRPr="00960899">
        <w:rPr>
          <w:rFonts w:ascii="Times New Roman" w:hAnsi="Times New Roman" w:cs="Times New Roman"/>
          <w:sz w:val="24"/>
          <w:szCs w:val="24"/>
        </w:rPr>
        <w:t>.</w:t>
      </w:r>
    </w:p>
    <w:p w14:paraId="7EB3C613" w14:textId="77777777" w:rsidR="003B6AF8" w:rsidRDefault="003B6AF8" w:rsidP="003B6A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9E0CA91" w14:textId="77777777" w:rsidR="00670C7E" w:rsidRDefault="00670C7E" w:rsidP="003B6A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6E6E500" w14:textId="77777777" w:rsidR="00670C7E" w:rsidRDefault="00670C7E" w:rsidP="003B6A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BEBFA6D" w14:textId="77777777" w:rsidR="0087347A" w:rsidRDefault="0087347A" w:rsidP="003B6AF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EE7CCC4" w14:textId="4906E25A" w:rsidR="0087347A" w:rsidRDefault="0087347A" w:rsidP="0087347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L.S.</w:t>
      </w:r>
    </w:p>
    <w:bookmarkEnd w:id="0"/>
    <w:p w14:paraId="0EDB0B17" w14:textId="77777777" w:rsidR="002B78DD" w:rsidRDefault="002B78DD" w:rsidP="00670C7E"/>
    <w:p w14:paraId="60D491D8" w14:textId="77777777" w:rsidR="00670C7E" w:rsidRDefault="00670C7E" w:rsidP="00670C7E"/>
    <w:p w14:paraId="592172D5" w14:textId="77777777" w:rsidR="00670C7E" w:rsidRDefault="00670C7E" w:rsidP="00670C7E"/>
    <w:p w14:paraId="703D35DD" w14:textId="77777777" w:rsidR="00670C7E" w:rsidRDefault="00670C7E" w:rsidP="00670C7E"/>
    <w:p w14:paraId="2F056A44" w14:textId="4DF9E4AB" w:rsidR="00670C7E" w:rsidRPr="00670C7E" w:rsidRDefault="00670C7E" w:rsidP="00670C7E">
      <w:pPr>
        <w:rPr>
          <w:rFonts w:ascii="Times New Roman" w:hAnsi="Times New Roman" w:cs="Times New Roman"/>
          <w:sz w:val="24"/>
          <w:szCs w:val="24"/>
        </w:rPr>
      </w:pPr>
      <w:r w:rsidRPr="00670C7E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…………………………….</w:t>
      </w:r>
      <w:r w:rsidRPr="00670C7E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0DD08C81" w14:textId="7FEBA415" w:rsidR="00670C7E" w:rsidRDefault="00670C7E" w:rsidP="00670C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70C7E">
        <w:rPr>
          <w:rFonts w:ascii="Times New Roman" w:hAnsi="Times New Roman" w:cs="Times New Roman"/>
          <w:sz w:val="24"/>
          <w:szCs w:val="24"/>
        </w:rPr>
        <w:t>Ladislav Med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Zdeněk Jaroš</w:t>
      </w:r>
    </w:p>
    <w:p w14:paraId="199D1255" w14:textId="1BBFD691" w:rsidR="00670C7E" w:rsidRPr="00670C7E" w:rsidRDefault="00670C7E" w:rsidP="00670C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starosta města                                                                            místostarosta</w:t>
      </w:r>
    </w:p>
    <w:sectPr w:rsidR="00670C7E" w:rsidRPr="00670C7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F94D4" w14:textId="77777777" w:rsidR="006A17CD" w:rsidRDefault="006A17CD" w:rsidP="003B6AF8">
      <w:pPr>
        <w:spacing w:after="0"/>
      </w:pPr>
      <w:r>
        <w:separator/>
      </w:r>
    </w:p>
  </w:endnote>
  <w:endnote w:type="continuationSeparator" w:id="0">
    <w:p w14:paraId="225B9D73" w14:textId="77777777" w:rsidR="006A17CD" w:rsidRDefault="006A17CD" w:rsidP="003B6AF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428943163"/>
      <w:docPartObj>
        <w:docPartGallery w:val="Page Numbers (Bottom of Page)"/>
        <w:docPartUnique/>
      </w:docPartObj>
    </w:sdtPr>
    <w:sdtContent>
      <w:p w14:paraId="188ECD6D" w14:textId="77777777" w:rsidR="003B6AF8" w:rsidRPr="00456B24" w:rsidRDefault="003B6AF8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745E36">
          <w:rPr>
            <w:rFonts w:ascii="Arial" w:hAnsi="Arial" w:cs="Arial"/>
            <w:noProof/>
          </w:rPr>
          <w:t>2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396B884B" w14:textId="77777777" w:rsidR="003B6AF8" w:rsidRDefault="003B6AF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4B352" w14:textId="77777777" w:rsidR="006A17CD" w:rsidRDefault="006A17CD" w:rsidP="003B6AF8">
      <w:pPr>
        <w:spacing w:after="0"/>
      </w:pPr>
      <w:r>
        <w:separator/>
      </w:r>
    </w:p>
  </w:footnote>
  <w:footnote w:type="continuationSeparator" w:id="0">
    <w:p w14:paraId="18901E5F" w14:textId="77777777" w:rsidR="006A17CD" w:rsidRDefault="006A17CD" w:rsidP="003B6AF8">
      <w:pPr>
        <w:spacing w:after="0"/>
      </w:pPr>
      <w:r>
        <w:continuationSeparator/>
      </w:r>
    </w:p>
  </w:footnote>
  <w:footnote w:id="1">
    <w:p w14:paraId="20436678" w14:textId="77777777" w:rsidR="009F1BC0" w:rsidRPr="00964558" w:rsidRDefault="009F1BC0" w:rsidP="009F1BC0">
      <w:pPr>
        <w:pStyle w:val="Textpoznpodarou"/>
        <w:rPr>
          <w:rFonts w:ascii="Arial" w:hAnsi="Arial" w:cs="Arial"/>
          <w:sz w:val="18"/>
          <w:szCs w:val="18"/>
        </w:rPr>
      </w:pPr>
      <w:r w:rsidRPr="00964558">
        <w:rPr>
          <w:rStyle w:val="Znakapoznpodarou"/>
          <w:rFonts w:ascii="Arial" w:hAnsi="Arial" w:cs="Arial"/>
          <w:sz w:val="18"/>
          <w:szCs w:val="18"/>
        </w:rPr>
        <w:footnoteRef/>
      </w:r>
      <w:r w:rsidRPr="00964558">
        <w:rPr>
          <w:rFonts w:ascii="Arial" w:hAnsi="Arial" w:cs="Arial"/>
          <w:sz w:val="18"/>
          <w:szCs w:val="18"/>
        </w:rPr>
        <w:t xml:space="preserve"> § 12ab odst. </w:t>
      </w:r>
      <w:r>
        <w:rPr>
          <w:rFonts w:ascii="Arial" w:hAnsi="Arial" w:cs="Arial"/>
          <w:sz w:val="18"/>
          <w:szCs w:val="18"/>
        </w:rPr>
        <w:t>2</w:t>
      </w:r>
      <w:r w:rsidRPr="00964558">
        <w:rPr>
          <w:rFonts w:ascii="Arial" w:hAnsi="Arial" w:cs="Arial"/>
          <w:sz w:val="18"/>
          <w:szCs w:val="18"/>
        </w:rPr>
        <w:t xml:space="preserve"> a 6 zákona o dani z nemovitých věcí.</w:t>
      </w:r>
    </w:p>
  </w:footnote>
  <w:footnote w:id="2">
    <w:p w14:paraId="5C0E66F3" w14:textId="77777777" w:rsidR="009F1BC0" w:rsidRPr="00A23364" w:rsidRDefault="009F1BC0" w:rsidP="009F1BC0">
      <w:pPr>
        <w:pStyle w:val="Textpoznpodarou"/>
        <w:rPr>
          <w:rFonts w:ascii="Arial" w:hAnsi="Arial" w:cs="Arial"/>
          <w:sz w:val="18"/>
          <w:szCs w:val="18"/>
        </w:rPr>
      </w:pPr>
      <w:r w:rsidRPr="00A23364">
        <w:rPr>
          <w:rStyle w:val="Znakapoznpodarou"/>
          <w:rFonts w:ascii="Arial" w:hAnsi="Arial" w:cs="Arial"/>
          <w:sz w:val="18"/>
          <w:szCs w:val="18"/>
        </w:rPr>
        <w:footnoteRef/>
      </w:r>
      <w:r w:rsidRPr="00A23364">
        <w:rPr>
          <w:rFonts w:ascii="Arial" w:hAnsi="Arial" w:cs="Arial"/>
          <w:sz w:val="18"/>
          <w:szCs w:val="18"/>
        </w:rPr>
        <w:t xml:space="preserve"> § 12ab odst. 4 zákona o dani z nemovitých věcí.</w:t>
      </w:r>
    </w:p>
  </w:footnote>
  <w:footnote w:id="3">
    <w:p w14:paraId="2F906932" w14:textId="77777777" w:rsidR="009F1BC0" w:rsidRDefault="009F1BC0" w:rsidP="009F1BC0">
      <w:pPr>
        <w:pStyle w:val="Textpoznpodarou"/>
      </w:pPr>
      <w:r w:rsidRPr="00A23364">
        <w:rPr>
          <w:rStyle w:val="Znakapoznpodarou"/>
          <w:rFonts w:ascii="Arial" w:hAnsi="Arial" w:cs="Arial"/>
          <w:sz w:val="18"/>
          <w:szCs w:val="18"/>
        </w:rPr>
        <w:footnoteRef/>
      </w:r>
      <w:r w:rsidRPr="00A23364">
        <w:rPr>
          <w:rFonts w:ascii="Arial" w:hAnsi="Arial" w:cs="Arial"/>
          <w:sz w:val="18"/>
          <w:szCs w:val="18"/>
        </w:rPr>
        <w:t xml:space="preserve"> § 12 odst. 7 zákona o dani z nemovitých věcí.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44708"/>
    <w:multiLevelType w:val="hybridMultilevel"/>
    <w:tmpl w:val="8A5A0F34"/>
    <w:lvl w:ilvl="0" w:tplc="9586B416">
      <w:start w:val="1"/>
      <w:numFmt w:val="lowerLetter"/>
      <w:lvlText w:val="%1)"/>
      <w:lvlJc w:val="left"/>
      <w:pPr>
        <w:ind w:left="720" w:hanging="360"/>
      </w:pPr>
      <w:rPr>
        <w:color w:val="00B0F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67A39"/>
    <w:multiLevelType w:val="hybridMultilevel"/>
    <w:tmpl w:val="82D2489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D2E6C"/>
    <w:multiLevelType w:val="hybridMultilevel"/>
    <w:tmpl w:val="7CEE441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A1C48"/>
    <w:multiLevelType w:val="hybridMultilevel"/>
    <w:tmpl w:val="A66C0E2E"/>
    <w:lvl w:ilvl="0" w:tplc="39C469FA">
      <w:start w:val="1"/>
      <w:numFmt w:val="decimal"/>
      <w:lvlText w:val="(%1)"/>
      <w:lvlJc w:val="left"/>
      <w:pPr>
        <w:ind w:left="9433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467B1"/>
    <w:multiLevelType w:val="hybridMultilevel"/>
    <w:tmpl w:val="4AD895B2"/>
    <w:lvl w:ilvl="0" w:tplc="0F56CAFE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080D53"/>
    <w:multiLevelType w:val="hybridMultilevel"/>
    <w:tmpl w:val="7CEE44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A33CD"/>
    <w:multiLevelType w:val="hybridMultilevel"/>
    <w:tmpl w:val="E76A7F16"/>
    <w:lvl w:ilvl="0" w:tplc="89C836A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D321140"/>
    <w:multiLevelType w:val="hybridMultilevel"/>
    <w:tmpl w:val="B59820D8"/>
    <w:lvl w:ilvl="0" w:tplc="0F56CAFE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7FD71E64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087123">
    <w:abstractNumId w:val="7"/>
  </w:num>
  <w:num w:numId="2" w16cid:durableId="1790512037">
    <w:abstractNumId w:val="8"/>
  </w:num>
  <w:num w:numId="3" w16cid:durableId="152841522">
    <w:abstractNumId w:val="1"/>
  </w:num>
  <w:num w:numId="4" w16cid:durableId="1598247385">
    <w:abstractNumId w:val="4"/>
  </w:num>
  <w:num w:numId="5" w16cid:durableId="1607687869">
    <w:abstractNumId w:val="0"/>
  </w:num>
  <w:num w:numId="6" w16cid:durableId="549804123">
    <w:abstractNumId w:val="2"/>
  </w:num>
  <w:num w:numId="7" w16cid:durableId="2076393673">
    <w:abstractNumId w:val="5"/>
  </w:num>
  <w:num w:numId="8" w16cid:durableId="1736315278">
    <w:abstractNumId w:val="3"/>
  </w:num>
  <w:num w:numId="9" w16cid:durableId="8325325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085"/>
    <w:rsid w:val="0000606A"/>
    <w:rsid w:val="00062678"/>
    <w:rsid w:val="00162346"/>
    <w:rsid w:val="001A0855"/>
    <w:rsid w:val="001E1118"/>
    <w:rsid w:val="001F512C"/>
    <w:rsid w:val="00242F68"/>
    <w:rsid w:val="002B78DD"/>
    <w:rsid w:val="00380AA1"/>
    <w:rsid w:val="00395F68"/>
    <w:rsid w:val="003B6AF8"/>
    <w:rsid w:val="00402868"/>
    <w:rsid w:val="0041227C"/>
    <w:rsid w:val="00420B9B"/>
    <w:rsid w:val="00501B85"/>
    <w:rsid w:val="00502F6D"/>
    <w:rsid w:val="005144C7"/>
    <w:rsid w:val="00526D40"/>
    <w:rsid w:val="0059598D"/>
    <w:rsid w:val="005B3BE7"/>
    <w:rsid w:val="00604163"/>
    <w:rsid w:val="006126B3"/>
    <w:rsid w:val="0063650E"/>
    <w:rsid w:val="00657AB1"/>
    <w:rsid w:val="00661D14"/>
    <w:rsid w:val="00670C7E"/>
    <w:rsid w:val="006A17CD"/>
    <w:rsid w:val="006C4741"/>
    <w:rsid w:val="006C7704"/>
    <w:rsid w:val="00703085"/>
    <w:rsid w:val="007416FE"/>
    <w:rsid w:val="00745E36"/>
    <w:rsid w:val="00760035"/>
    <w:rsid w:val="00761C7A"/>
    <w:rsid w:val="007A2C20"/>
    <w:rsid w:val="007D0CB9"/>
    <w:rsid w:val="007F6079"/>
    <w:rsid w:val="00834FCB"/>
    <w:rsid w:val="00865C95"/>
    <w:rsid w:val="0087347A"/>
    <w:rsid w:val="008B2252"/>
    <w:rsid w:val="008E5D6F"/>
    <w:rsid w:val="00902BF1"/>
    <w:rsid w:val="0090641E"/>
    <w:rsid w:val="00916523"/>
    <w:rsid w:val="00960899"/>
    <w:rsid w:val="00965BD0"/>
    <w:rsid w:val="00976D91"/>
    <w:rsid w:val="009808BE"/>
    <w:rsid w:val="00990CF5"/>
    <w:rsid w:val="009C4075"/>
    <w:rsid w:val="009D4BD5"/>
    <w:rsid w:val="009F1BC0"/>
    <w:rsid w:val="00A10B32"/>
    <w:rsid w:val="00A52D0A"/>
    <w:rsid w:val="00A54228"/>
    <w:rsid w:val="00AB3764"/>
    <w:rsid w:val="00B12976"/>
    <w:rsid w:val="00B55635"/>
    <w:rsid w:val="00C4719C"/>
    <w:rsid w:val="00C909CE"/>
    <w:rsid w:val="00C9148E"/>
    <w:rsid w:val="00CA046F"/>
    <w:rsid w:val="00CA18AE"/>
    <w:rsid w:val="00CA52ED"/>
    <w:rsid w:val="00CE730C"/>
    <w:rsid w:val="00D33D63"/>
    <w:rsid w:val="00D57968"/>
    <w:rsid w:val="00D86B4E"/>
    <w:rsid w:val="00D909EC"/>
    <w:rsid w:val="00DD69D7"/>
    <w:rsid w:val="00DF476D"/>
    <w:rsid w:val="00E158C5"/>
    <w:rsid w:val="00E46D3F"/>
    <w:rsid w:val="00E546C5"/>
    <w:rsid w:val="00E600A8"/>
    <w:rsid w:val="00E6155C"/>
    <w:rsid w:val="00E95990"/>
    <w:rsid w:val="00E96ED7"/>
    <w:rsid w:val="00EA5DE2"/>
    <w:rsid w:val="00EB39C2"/>
    <w:rsid w:val="00F17184"/>
    <w:rsid w:val="00F35DFF"/>
    <w:rsid w:val="00F40961"/>
    <w:rsid w:val="00FC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5FB21"/>
  <w15:chartTrackingRefBased/>
  <w15:docId w15:val="{4711C657-0040-4840-AA73-0CBBA99E1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6AF8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734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B6AF8"/>
    <w:pPr>
      <w:keepNext/>
      <w:keepLines/>
      <w:spacing w:line="276" w:lineRule="auto"/>
      <w:outlineLvl w:val="1"/>
    </w:pPr>
    <w:rPr>
      <w:rFonts w:ascii="Arial" w:eastAsiaTheme="majorEastAsia" w:hAnsi="Arial" w:cstheme="majorBidi"/>
      <w:b/>
      <w:i/>
      <w:color w:val="FF0000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B78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B6AF8"/>
    <w:rPr>
      <w:rFonts w:ascii="Arial" w:eastAsiaTheme="majorEastAsia" w:hAnsi="Arial" w:cstheme="majorBidi"/>
      <w:b/>
      <w:i/>
      <w:color w:val="FF0000"/>
      <w:kern w:val="0"/>
      <w:szCs w:val="26"/>
      <w14:ligatures w14:val="none"/>
    </w:rPr>
  </w:style>
  <w:style w:type="paragraph" w:styleId="Odstavecseseznamem">
    <w:name w:val="List Paragraph"/>
    <w:basedOn w:val="Normln"/>
    <w:uiPriority w:val="34"/>
    <w:qFormat/>
    <w:rsid w:val="003B6AF8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B6AF8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B6AF8"/>
    <w:rPr>
      <w:kern w:val="0"/>
      <w:sz w:val="20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3B6AF8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3B6AF8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3B6AF8"/>
    <w:rPr>
      <w:kern w:val="0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B78DD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87347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table" w:styleId="Mkatabulky">
    <w:name w:val="Table Grid"/>
    <w:basedOn w:val="Normlntabulka"/>
    <w:uiPriority w:val="39"/>
    <w:rsid w:val="00B55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2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2955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02478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6104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37280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81342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49284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9643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2772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79175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92429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1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A3D0E-5DB4-4307-870F-F7B781887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436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Kubánek Miroslav</dc:creator>
  <cp:keywords/>
  <dc:description/>
  <cp:lastModifiedBy>Kubánek Miroslav</cp:lastModifiedBy>
  <cp:revision>6</cp:revision>
  <cp:lastPrinted>2026-09-21T11:44:00Z</cp:lastPrinted>
  <dcterms:created xsi:type="dcterms:W3CDTF">2026-08-11T06:30:00Z</dcterms:created>
  <dcterms:modified xsi:type="dcterms:W3CDTF">2026-09-21T11:44:00Z</dcterms:modified>
</cp:coreProperties>
</file>