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713D5" w14:textId="2BAD0DBA" w:rsidR="00055CBE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F6B74BC" wp14:editId="486A198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799E1F" w14:textId="39757311" w:rsidR="00055CBE" w:rsidRDefault="00055CBE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D7FC968" w14:textId="77777777" w:rsidR="004230DA" w:rsidRPr="004772A9" w:rsidRDefault="004230DA" w:rsidP="004230DA">
      <w:pPr>
        <w:pStyle w:val="Nzev"/>
        <w:widowControl/>
        <w:rPr>
          <w:b/>
        </w:rPr>
      </w:pPr>
      <w:r w:rsidRPr="004772A9">
        <w:rPr>
          <w:b/>
        </w:rPr>
        <w:t>STATUTÁRNÍ MĚSTO LIBEREC</w:t>
      </w:r>
    </w:p>
    <w:p w14:paraId="41851E9E" w14:textId="47449294" w:rsidR="004230DA" w:rsidRDefault="004230DA" w:rsidP="0042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230DA">
        <w:rPr>
          <w:rFonts w:ascii="Times New Roman" w:hAnsi="Times New Roman" w:cs="Times New Roman"/>
          <w:b/>
          <w:sz w:val="28"/>
          <w:szCs w:val="28"/>
        </w:rPr>
        <w:t>ZASTUPITELSTVO MĚSTA LIBEREC</w:t>
      </w:r>
    </w:p>
    <w:p w14:paraId="2CB80D8F" w14:textId="77777777" w:rsidR="004230DA" w:rsidRPr="004230DA" w:rsidRDefault="004230DA" w:rsidP="004230D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083CC9D4" w14:textId="5B451993" w:rsidR="00974269" w:rsidRPr="00464DFA" w:rsidRDefault="0000445E" w:rsidP="00055CB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64D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č. </w:t>
      </w:r>
      <w:r w:rsidR="00B364E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</w:t>
      </w:r>
      <w:r w:rsidR="002A1A50" w:rsidRPr="00464D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/202</w:t>
      </w:r>
      <w:r w:rsidR="00593DDA" w:rsidRPr="00464D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</w:p>
    <w:p w14:paraId="1F177015" w14:textId="77777777" w:rsidR="00974269" w:rsidRPr="00055CBE" w:rsidRDefault="00974269" w:rsidP="00055CB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CEECE31" w14:textId="77777777" w:rsidR="00464DFA" w:rsidRPr="004772A9" w:rsidRDefault="00464DFA" w:rsidP="00464DFA">
      <w:pPr>
        <w:pStyle w:val="Nzevvyhl"/>
        <w:ind w:right="20"/>
        <w:rPr>
          <w:rFonts w:ascii="Times New Roman" w:hAnsi="Times New Roman" w:cs="Times New Roman"/>
          <w:caps/>
        </w:rPr>
      </w:pPr>
      <w:r w:rsidRPr="004772A9">
        <w:rPr>
          <w:rFonts w:ascii="Times New Roman" w:hAnsi="Times New Roman" w:cs="Times New Roman"/>
          <w:caps/>
        </w:rPr>
        <w:t>OBECNĚ ZÁVAZNÁ VYHLÁŠKA</w:t>
      </w:r>
    </w:p>
    <w:p w14:paraId="61339398" w14:textId="50691786" w:rsidR="00974269" w:rsidRPr="00055CBE" w:rsidRDefault="00464DFA" w:rsidP="00464DFA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64DFA">
        <w:rPr>
          <w:rFonts w:ascii="Times New Roman" w:hAnsi="Times New Roman" w:cs="Times New Roman"/>
          <w:b/>
          <w:caps/>
          <w:sz w:val="28"/>
          <w:szCs w:val="28"/>
        </w:rPr>
        <w:t>STATUTÁRNÍHO MĚSTA LIBEREC</w:t>
      </w:r>
      <w:r w:rsidR="000966E8" w:rsidRPr="00055CB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</w:p>
    <w:p w14:paraId="12B21061" w14:textId="77777777" w:rsidR="000966E8" w:rsidRPr="00464DFA" w:rsidRDefault="000966E8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64D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 regulaci provozování hazardních her na území statutárního města Liberec</w:t>
      </w:r>
    </w:p>
    <w:p w14:paraId="1066E267" w14:textId="77777777" w:rsidR="00974269" w:rsidRPr="000373C1" w:rsidRDefault="00974269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084DE7" w14:textId="57D9EEE5" w:rsidR="000966E8" w:rsidRPr="00464DFA" w:rsidRDefault="000966E8" w:rsidP="000373C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Zastupitelstvo statutárního města Liberec se na své</w:t>
      </w:r>
      <w:r w:rsidR="002A1A50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 zasedání dne </w:t>
      </w:r>
      <w:r w:rsidR="00593DDA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593DDA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2A1A50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593DDA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="002A1A50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usneslo vydat </w:t>
      </w:r>
      <w:r w:rsidR="0000445E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usnesením č. </w:t>
      </w:r>
      <w:r w:rsidR="00B364E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126</w:t>
      </w:r>
      <w:r w:rsidR="00593DDA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/2024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15CDE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 souladu s ustanovením § 12 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 186/2016 Sb., o 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hazardních hrách (dále jen „zákon o hazardních hrách</w:t>
      </w:r>
      <w:r w:rsidR="00CA6ED9"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“), a v souladu s ustanovením § 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10 písm. a) a </w:t>
      </w:r>
      <w:r w:rsidRPr="00464DFA">
        <w:rPr>
          <w:rFonts w:ascii="Times New Roman" w:eastAsia="Calibri" w:hAnsi="Times New Roman" w:cs="Times New Roman"/>
          <w:b/>
          <w:sz w:val="24"/>
          <w:szCs w:val="24"/>
        </w:rPr>
        <w:t>§ 84 odst. 2 písm</w:t>
      </w:r>
      <w:r w:rsidR="00AD1A4F" w:rsidRPr="00464DFA">
        <w:rPr>
          <w:rFonts w:ascii="Times New Roman" w:eastAsia="Calibri" w:hAnsi="Times New Roman" w:cs="Times New Roman"/>
          <w:b/>
          <w:sz w:val="24"/>
          <w:szCs w:val="24"/>
        </w:rPr>
        <w:t>. </w:t>
      </w:r>
      <w:r w:rsidRPr="00464DFA">
        <w:rPr>
          <w:rFonts w:ascii="Times New Roman" w:eastAsia="Calibri" w:hAnsi="Times New Roman" w:cs="Times New Roman"/>
          <w:b/>
          <w:sz w:val="24"/>
          <w:szCs w:val="24"/>
        </w:rPr>
        <w:t xml:space="preserve">h) </w:t>
      </w:r>
      <w:r w:rsidRPr="00464D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zákona č. 128/2000 Sb., o obcích (obecní zřízení), ve znění pozdějších předpisů, tuto obecně závaznou vyhlášku (dále jen „vyhláška“):</w:t>
      </w:r>
    </w:p>
    <w:p w14:paraId="685E9810" w14:textId="77777777" w:rsidR="00464DFA" w:rsidRDefault="00464DFA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A9A903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07D4C5" w14:textId="6E2C6EF5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21CE2CBD" w14:textId="049CA72A" w:rsidR="000966E8" w:rsidRDefault="000966E8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a cíl vyhlášky</w:t>
      </w:r>
    </w:p>
    <w:p w14:paraId="08C5B7C0" w14:textId="77777777" w:rsidR="00464DFA" w:rsidRPr="000373C1" w:rsidRDefault="00464DFA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D970C8C" w14:textId="5B1246F3" w:rsidR="000966E8" w:rsidRPr="000373C1" w:rsidRDefault="00DD7DF5" w:rsidP="000373C1">
      <w:pPr>
        <w:widowControl w:val="0"/>
        <w:suppressAutoHyphens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E1D">
        <w:rPr>
          <w:rFonts w:ascii="Times New Roman" w:eastAsia="Calibri" w:hAnsi="Times New Roman" w:cs="Times New Roman"/>
          <w:sz w:val="24"/>
          <w:szCs w:val="24"/>
        </w:rPr>
        <w:t xml:space="preserve">Předmětem 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 xml:space="preserve">této vyhlášky je omezit společenská rizika vyplývající z provozování některých hazardních her, které často tvoří tzv. předpolí činností rozporných s veřejným pořádkem </w:t>
      </w:r>
      <w:r w:rsidR="00AD1A4F" w:rsidRPr="00A35E1D">
        <w:rPr>
          <w:rFonts w:ascii="Times New Roman" w:eastAsia="Calibri" w:hAnsi="Times New Roman" w:cs="Times New Roman"/>
          <w:sz w:val="24"/>
          <w:szCs w:val="24"/>
        </w:rPr>
        <w:t>a 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 xml:space="preserve">dobrými mravy, které mají vliv nejen na jejich účastníky, ale také na osoby jim blízké, osoby sociálně vyloučené, děti, mladistvé a seniory. Cílem </w:t>
      </w:r>
      <w:r w:rsidRPr="00A35E1D">
        <w:rPr>
          <w:rFonts w:ascii="Times New Roman" w:eastAsia="Calibri" w:hAnsi="Times New Roman" w:cs="Times New Roman"/>
          <w:sz w:val="24"/>
          <w:szCs w:val="24"/>
        </w:rPr>
        <w:t xml:space="preserve">této vyhlášky 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>je umožnit</w:t>
      </w:r>
      <w:r w:rsidR="000966E8" w:rsidRPr="00A35E1D">
        <w:rPr>
          <w:rFonts w:ascii="Times New Roman" w:hAnsi="Times New Roman" w:cs="Times New Roman"/>
          <w:sz w:val="24"/>
          <w:szCs w:val="24"/>
        </w:rPr>
        <w:t xml:space="preserve"> pokojné a </w:t>
      </w:r>
      <w:r w:rsidR="000966E8" w:rsidRPr="00A35E1D">
        <w:rPr>
          <w:rFonts w:ascii="Times New Roman" w:eastAsia="Calibri" w:hAnsi="Times New Roman" w:cs="Times New Roman"/>
          <w:sz w:val="24"/>
          <w:szCs w:val="24"/>
        </w:rPr>
        <w:t>bezpečné soužití občanů i návštěvníků města, uspokojit</w:t>
      </w:r>
      <w:r w:rsidR="000966E8" w:rsidRPr="000373C1">
        <w:rPr>
          <w:rFonts w:ascii="Times New Roman" w:eastAsia="Calibri" w:hAnsi="Times New Roman" w:cs="Times New Roman"/>
          <w:sz w:val="24"/>
          <w:szCs w:val="24"/>
        </w:rPr>
        <w:t xml:space="preserve"> jejich potřeby a zároveň vytvořit příznivé podmínky pro život ve městě. </w:t>
      </w:r>
    </w:p>
    <w:p w14:paraId="649C80FB" w14:textId="0E643AA9" w:rsidR="00490F1D" w:rsidRDefault="00490F1D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2B132D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51903C" w14:textId="290FF7A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2 </w:t>
      </w:r>
    </w:p>
    <w:p w14:paraId="0FF47C75" w14:textId="6A2F5F94" w:rsidR="000966E8" w:rsidRDefault="000966E8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ustanovení</w:t>
      </w:r>
    </w:p>
    <w:p w14:paraId="36728FA0" w14:textId="77777777" w:rsidR="00464DFA" w:rsidRPr="000373C1" w:rsidRDefault="00464DFA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65BA5F" w14:textId="3A4D3982" w:rsidR="000966E8" w:rsidRPr="00464DFA" w:rsidRDefault="00F67351" w:rsidP="00464D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Bingo, technická hra a živá hra</w:t>
      </w:r>
      <w:r w:rsidR="000966E8" w:rsidRPr="000373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jako „hazardní hry“) mohou být na celém území města provozovány pouze v kasinu</w:t>
      </w:r>
      <w:r w:rsidR="000966E8" w:rsidRPr="000373C1">
        <w:rPr>
          <w:rStyle w:val="Znakapoznpodarou"/>
          <w:rFonts w:ascii="Times New Roman" w:eastAsia="Times New Roman" w:hAnsi="Times New Roman"/>
          <w:b/>
          <w:sz w:val="24"/>
          <w:szCs w:val="24"/>
          <w:lang w:eastAsia="cs-CZ"/>
        </w:rPr>
        <w:footnoteReference w:id="1"/>
      </w:r>
      <w:r w:rsidR="000966E8" w:rsidRPr="000373C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)</w:t>
      </w:r>
      <w:r w:rsidR="000966E8" w:rsidRPr="000373C1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pouze na místech a v čase touto vyhláškou určených.</w:t>
      </w:r>
    </w:p>
    <w:p w14:paraId="412978B2" w14:textId="77777777" w:rsidR="00464DFA" w:rsidRDefault="00464DFA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C1B6385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ABB862" w14:textId="221F0BFB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3</w:t>
      </w:r>
    </w:p>
    <w:p w14:paraId="70EB9202" w14:textId="397225D6" w:rsidR="000966E8" w:rsidRDefault="000966E8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Určení míst</w:t>
      </w:r>
    </w:p>
    <w:p w14:paraId="6B224534" w14:textId="77777777" w:rsidR="00464DFA" w:rsidRPr="000373C1" w:rsidRDefault="00464DFA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8544548" w14:textId="3D306225" w:rsidR="0013761E" w:rsidRDefault="00C35B95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hazardních her je zakázáno </w:t>
      </w:r>
      <w:r w:rsidR="00D2387F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okruhu nejméně 150 metrů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vzdušné vzdálenosti </w:t>
      </w:r>
      <w:r w:rsidR="00E4511C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kolem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jednotlivých základních a středních škol na území statutárního města Liberec, vč. DDM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Větrník. </w:t>
      </w:r>
      <w:r w:rsidR="00E4511C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Výchozím bodem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digitální proměření </w:t>
      </w:r>
      <w:r w:rsidR="00E4511C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vymezení daného okruhu</w:t>
      </w:r>
      <w:r w:rsidR="00E4511C"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rozumějí vnější hrany objektů, v nichž j</w:t>
      </w:r>
      <w:r w:rsidR="0013761E"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>sou poskytovány školské služby.</w:t>
      </w:r>
    </w:p>
    <w:p w14:paraId="11EAA6BB" w14:textId="213D7A40" w:rsidR="0013761E" w:rsidRDefault="0013761E" w:rsidP="00490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0FC523" w14:textId="21667455" w:rsidR="0013761E" w:rsidRPr="00594320" w:rsidRDefault="0013761E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hazardních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her je zakázáno v okruhu nejméně 200 metrů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vzdušné vzdálenosti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kolem jednotlivých úředních budov Magistrátu města Liberec, </w:t>
      </w:r>
      <w:r w:rsidR="00006B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Městského obvodu Liberec – Vratislavice nad Nisou,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Krajského úřadu Libereckého kraje a Úřadu práce ČR na území statut</w:t>
      </w: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árního města Liberec. Výchozím bodem pro </w:t>
      </w:r>
      <w:r w:rsidR="00CB78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digitální proměření </w:t>
      </w: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>vymezení daného okruhu se rozumějí vnější hrany objektů, v nichž jsou poskytovány služby těchto úřadů.</w:t>
      </w:r>
    </w:p>
    <w:p w14:paraId="484AB459" w14:textId="57E55DB2" w:rsidR="0013761E" w:rsidRDefault="0013761E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995C7D" w14:textId="5840D1E9" w:rsidR="00804A09" w:rsidRDefault="0013761E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hazardních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her je povoleno pouze v plochách smíšených </w:t>
      </w:r>
      <w:r w:rsidR="00C22D9E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obytných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centrálních </w:t>
      </w:r>
      <w:r w:rsidR="00C22D9E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(SC) </w:t>
      </w:r>
      <w:r w:rsidR="00F578FA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v </w:t>
      </w:r>
      <w:r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plochách občanské</w:t>
      </w:r>
      <w:r w:rsidR="00C22D9E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>ho vybavení komerčního (OK)</w:t>
      </w:r>
      <w:r w:rsidR="00804A09" w:rsidRPr="00A35E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územního plánu Liberec, účinného od 12. 3. 2022, schváleného usnesením č. 72/2022</w:t>
      </w:r>
      <w:r w:rsidR="00804A09"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Zastupitelstva města Liberec ze dne 24. 2. 2022.</w:t>
      </w:r>
    </w:p>
    <w:p w14:paraId="1CF8AC2F" w14:textId="77777777" w:rsidR="00593DDA" w:rsidRPr="00593DDA" w:rsidRDefault="00593DDA" w:rsidP="00593DD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C1C497" w14:textId="1466CFD7" w:rsidR="00593DDA" w:rsidRPr="00B364EC" w:rsidRDefault="00593DDA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EC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Provozování hazardních her je na území statutárního města Liberec zakázáno v okruhu nejméně 200 metrů vzdušné vzdálenosti kolem objektů bydlení či ubytování, vyjmenovaných v Příloze č. 1, které jsou užívány tzv. zranitelnými osobami, tedy osobami s nízkým sociálním statusem/se závislostmi/ohrožené sociálním vyloučením a/nebo již sociálně vyloučené. Výchozím bodem pro digitální proměření vymezení daného okruhu se rozumějí vnější hrany objektů, které slouží k bydlení či ubytování</w:t>
      </w:r>
      <w:r w:rsidR="00692A74" w:rsidRPr="00B364E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1E3CC2" w14:textId="77777777" w:rsidR="002139AB" w:rsidRPr="00B364EC" w:rsidRDefault="002139AB" w:rsidP="002139AB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4027DF" w14:textId="7B600007" w:rsidR="002139AB" w:rsidRPr="00B364EC" w:rsidRDefault="002139AB" w:rsidP="00594320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364EC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Provozování hazardních her je zakázáno v</w:t>
      </w:r>
      <w:r w:rsidR="00281209" w:rsidRPr="00B364E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364EC">
        <w:rPr>
          <w:rFonts w:ascii="Times New Roman" w:eastAsia="Times New Roman" w:hAnsi="Times New Roman" w:cs="Times New Roman"/>
          <w:sz w:val="24"/>
          <w:szCs w:val="24"/>
          <w:lang w:eastAsia="cs-CZ"/>
        </w:rPr>
        <w:t>okruhu</w:t>
      </w:r>
      <w:r w:rsidR="00281209" w:rsidRPr="00B364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nejméně 200 metrů vzdušné vzdálenosti kolem terminálu městské hromadné dopravy Fügnerova. Výchozím bodem pro digitální proměření vymezení daného okruhu se rozumějí </w:t>
      </w:r>
      <w:r w:rsidR="00CD7099" w:rsidRPr="00B364EC">
        <w:rPr>
          <w:rFonts w:ascii="Times New Roman" w:eastAsia="Times New Roman" w:hAnsi="Times New Roman" w:cs="Times New Roman"/>
          <w:sz w:val="24"/>
          <w:szCs w:val="24"/>
          <w:lang w:eastAsia="cs-CZ"/>
        </w:rPr>
        <w:t>vnější hrany nástupní plochy terminálu.</w:t>
      </w:r>
    </w:p>
    <w:p w14:paraId="6381D6E3" w14:textId="77777777" w:rsidR="00804A09" w:rsidRDefault="00804A09" w:rsidP="00594320">
      <w:pPr>
        <w:spacing w:after="0" w:line="240" w:lineRule="auto"/>
        <w:ind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54C767" w14:textId="22C8502C" w:rsidR="00464DFA" w:rsidRPr="00585823" w:rsidRDefault="00F5732E" w:rsidP="00585823">
      <w:pPr>
        <w:pStyle w:val="Odstavecseseznamem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5943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Povolení herního prostoru </w:t>
      </w:r>
      <w:r w:rsidR="000966E8" w:rsidRPr="00594320">
        <w:rPr>
          <w:rFonts w:ascii="Times New Roman" w:eastAsia="Calibri" w:hAnsi="Times New Roman" w:cs="Times New Roman"/>
          <w:sz w:val="24"/>
          <w:szCs w:val="24"/>
          <w:lang w:eastAsia="cs-CZ"/>
        </w:rPr>
        <w:t>pro kasina</w:t>
      </w:r>
      <w:r w:rsidR="000966E8" w:rsidRPr="00594320">
        <w:rPr>
          <w:rFonts w:ascii="Times New Roman" w:eastAsia="Calibri" w:hAnsi="Times New Roman" w:cs="Times New Roman"/>
          <w:sz w:val="24"/>
          <w:szCs w:val="24"/>
          <w:vertAlign w:val="superscript"/>
          <w:lang w:eastAsia="cs-CZ"/>
        </w:rPr>
        <w:t>2)</w:t>
      </w:r>
      <w:r w:rsidRPr="00594320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>může být vydáno pouze pro adresy</w:t>
      </w:r>
      <w:r w:rsidR="006C6718"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splňující všechna</w:t>
      </w:r>
      <w:r w:rsidR="00613157"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="00593DDA">
        <w:rPr>
          <w:rFonts w:ascii="Times New Roman" w:eastAsia="Calibri" w:hAnsi="Times New Roman" w:cs="Times New Roman"/>
          <w:sz w:val="24"/>
          <w:szCs w:val="24"/>
          <w:lang w:eastAsia="cs-CZ"/>
        </w:rPr>
        <w:t>čtyři</w:t>
      </w:r>
      <w:r w:rsidR="00613157"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kritéria regulace souběžně.</w:t>
      </w:r>
      <w:r w:rsidR="00F67351" w:rsidRPr="00A35E1D">
        <w:rPr>
          <w:rFonts w:ascii="Times New Roman" w:eastAsia="Calibri" w:hAnsi="Times New Roman" w:cs="Times New Roman"/>
          <w:strike/>
          <w:sz w:val="24"/>
          <w:szCs w:val="24"/>
          <w:lang w:eastAsia="cs-CZ"/>
        </w:rPr>
        <w:t xml:space="preserve"> </w:t>
      </w:r>
    </w:p>
    <w:p w14:paraId="1345F87D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0348D8B" w14:textId="52D367E7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4</w:t>
      </w:r>
    </w:p>
    <w:p w14:paraId="7E7460B0" w14:textId="79CA5A7D" w:rsidR="000966E8" w:rsidRDefault="000966E8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Určení času</w:t>
      </w:r>
    </w:p>
    <w:p w14:paraId="62FE6358" w14:textId="77777777" w:rsidR="00464DFA" w:rsidRPr="000373C1" w:rsidRDefault="00464DFA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D6A2BD" w14:textId="171B8700" w:rsidR="00490F1D" w:rsidRPr="00464DFA" w:rsidRDefault="000966E8" w:rsidP="00464D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Hazardní hry mohou být </w:t>
      </w:r>
      <w:r w:rsidRPr="00A35E1D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provozovány pouze </w:t>
      </w:r>
      <w:r w:rsidRPr="00A35E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čase od 12 hodin příslušného dne do 6 hodin následujícího dne.</w:t>
      </w:r>
    </w:p>
    <w:p w14:paraId="5D91FC34" w14:textId="77777777" w:rsidR="00B364EC" w:rsidRDefault="00B364EC" w:rsidP="000373C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14:paraId="4718967A" w14:textId="1413FB07" w:rsidR="0072635B" w:rsidRPr="000373C1" w:rsidRDefault="00613157" w:rsidP="000373C1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Čl. 5</w:t>
      </w:r>
    </w:p>
    <w:p w14:paraId="36DF970F" w14:textId="6664A0C6" w:rsidR="00D81E7A" w:rsidRDefault="0072635B" w:rsidP="00464DF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Přechodné ustanovení</w:t>
      </w:r>
    </w:p>
    <w:p w14:paraId="3D78B475" w14:textId="77777777" w:rsidR="00464DFA" w:rsidRPr="00464DFA" w:rsidRDefault="00464DFA" w:rsidP="00464DFA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</w:p>
    <w:p w14:paraId="765CFD3F" w14:textId="42008986" w:rsidR="00464DFA" w:rsidRPr="00464DFA" w:rsidRDefault="0072635B" w:rsidP="00464DFA">
      <w:pPr>
        <w:widowControl w:val="0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Hazardní hry</w:t>
      </w:r>
      <w:r w:rsidR="000373C1"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, jejichž provozování bylo povoleno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přede dnem nabytí účinnosti této vyhlášky</w:t>
      </w:r>
      <w:r w:rsidR="000373C1"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,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lze provozovat nejdéle do </w:t>
      </w:r>
      <w:r w:rsidR="00164827"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konce 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doby platnosti vydaného povolení.</w:t>
      </w:r>
    </w:p>
    <w:p w14:paraId="132EBA24" w14:textId="77777777" w:rsidR="00464DFA" w:rsidRDefault="00464DFA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7D5CE16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705105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661341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9EF3D1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31572A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9B6CA32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3BD995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79AE92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97BD6D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370828" w14:textId="19267CAE" w:rsidR="00B364EC" w:rsidRDefault="00B364EC" w:rsidP="00B364E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5C2B55" w14:textId="77777777" w:rsidR="00B364EC" w:rsidRDefault="00B364EC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A3588D" w14:textId="77D53B98" w:rsidR="000966E8" w:rsidRPr="000373C1" w:rsidRDefault="000966E8" w:rsidP="000373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6131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7E1AA4E0" w14:textId="0298C5DC" w:rsidR="000966E8" w:rsidRDefault="000966E8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73C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39EB4A43" w14:textId="77777777" w:rsidR="00464DFA" w:rsidRPr="000373C1" w:rsidRDefault="00464DFA" w:rsidP="00464D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341AC9" w14:textId="68357455" w:rsidR="000966E8" w:rsidRPr="000373C1" w:rsidRDefault="000966E8" w:rsidP="000373C1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Zrušuje se Obecně závazná vyhláška </w:t>
      </w:r>
      <w:r w:rsidR="00D2387F"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>s</w:t>
      </w: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tatutárního města Liberec </w:t>
      </w:r>
      <w:r w:rsidR="0017411C">
        <w:rPr>
          <w:rFonts w:ascii="Times New Roman" w:hAnsi="Times New Roman" w:cs="Times New Roman"/>
          <w:sz w:val="24"/>
          <w:szCs w:val="24"/>
        </w:rPr>
        <w:t xml:space="preserve">č. </w:t>
      </w:r>
      <w:r w:rsidR="00593DDA">
        <w:rPr>
          <w:rFonts w:ascii="Times New Roman" w:hAnsi="Times New Roman" w:cs="Times New Roman"/>
          <w:sz w:val="24"/>
          <w:szCs w:val="24"/>
        </w:rPr>
        <w:t>1</w:t>
      </w:r>
      <w:r w:rsidR="0017411C">
        <w:rPr>
          <w:rFonts w:ascii="Times New Roman" w:hAnsi="Times New Roman" w:cs="Times New Roman"/>
          <w:sz w:val="24"/>
          <w:szCs w:val="24"/>
        </w:rPr>
        <w:t>/20</w:t>
      </w:r>
      <w:r w:rsidR="00593DDA">
        <w:rPr>
          <w:rFonts w:ascii="Times New Roman" w:hAnsi="Times New Roman" w:cs="Times New Roman"/>
          <w:sz w:val="24"/>
          <w:szCs w:val="24"/>
        </w:rPr>
        <w:t>23</w:t>
      </w:r>
      <w:r w:rsidRPr="000373C1">
        <w:rPr>
          <w:rFonts w:ascii="Times New Roman" w:hAnsi="Times New Roman" w:cs="Times New Roman"/>
          <w:sz w:val="24"/>
          <w:szCs w:val="24"/>
        </w:rPr>
        <w:t>, o </w:t>
      </w:r>
      <w:r w:rsidR="00BD188C" w:rsidRPr="000373C1">
        <w:rPr>
          <w:rFonts w:ascii="Times New Roman" w:hAnsi="Times New Roman" w:cs="Times New Roman"/>
          <w:sz w:val="24"/>
          <w:szCs w:val="24"/>
        </w:rPr>
        <w:t>regulaci provozování hazardních her na území statutárního města Liberec</w:t>
      </w:r>
      <w:r w:rsidRPr="000373C1">
        <w:rPr>
          <w:rFonts w:ascii="Times New Roman" w:hAnsi="Times New Roman" w:cs="Times New Roman"/>
          <w:sz w:val="24"/>
          <w:szCs w:val="24"/>
        </w:rPr>
        <w:t>,</w:t>
      </w: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ze dne </w:t>
      </w:r>
      <w:r w:rsidR="0074052D">
        <w:rPr>
          <w:rFonts w:ascii="Times New Roman" w:eastAsia="Calibri" w:hAnsi="Times New Roman" w:cs="Times New Roman"/>
          <w:sz w:val="24"/>
          <w:szCs w:val="24"/>
          <w:lang w:eastAsia="ar-SA"/>
        </w:rPr>
        <w:t>26</w:t>
      </w:r>
      <w:r w:rsidR="0070028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74052D">
        <w:rPr>
          <w:rFonts w:ascii="Times New Roman" w:eastAsia="Calibri" w:hAnsi="Times New Roman" w:cs="Times New Roman"/>
          <w:sz w:val="24"/>
          <w:szCs w:val="24"/>
          <w:lang w:eastAsia="ar-SA"/>
        </w:rPr>
        <w:t>ledna</w:t>
      </w:r>
      <w:r w:rsidR="0070028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</w:t>
      </w:r>
      <w:r w:rsidR="0074052D">
        <w:rPr>
          <w:rFonts w:ascii="Times New Roman" w:eastAsia="Calibri" w:hAnsi="Times New Roman" w:cs="Times New Roman"/>
          <w:sz w:val="24"/>
          <w:szCs w:val="24"/>
          <w:lang w:eastAsia="ar-SA"/>
        </w:rPr>
        <w:t>23</w:t>
      </w: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ve znění </w:t>
      </w:r>
      <w:r w:rsidR="0074052D">
        <w:rPr>
          <w:rFonts w:ascii="Times New Roman" w:eastAsia="Calibri" w:hAnsi="Times New Roman" w:cs="Times New Roman"/>
          <w:sz w:val="24"/>
          <w:szCs w:val="24"/>
          <w:lang w:eastAsia="ar-SA"/>
        </w:rPr>
        <w:t>obecně závazné vyhlášky č. 5/2024 ze dne 21. 3. 2024</w:t>
      </w:r>
      <w:r w:rsidRPr="000373C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CF48322" w14:textId="77777777" w:rsidR="00434BA3" w:rsidRPr="00594320" w:rsidRDefault="00434BA3" w:rsidP="0059432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26BA8812" w14:textId="71CC07F6" w:rsidR="000373C1" w:rsidRPr="000373C1" w:rsidRDefault="000373C1" w:rsidP="00E4511C">
      <w:pPr>
        <w:pStyle w:val="Odstavecseseznamem"/>
        <w:numPr>
          <w:ilvl w:val="0"/>
          <w:numId w:val="24"/>
        </w:numPr>
        <w:suppressAutoHyphens/>
        <w:spacing w:after="0" w:line="240" w:lineRule="auto"/>
        <w:ind w:left="0" w:hanging="284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Tato obecně závazná vyhláška</w:t>
      </w:r>
      <w:r w:rsidR="003073EF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nabývá účinnosti </w:t>
      </w:r>
      <w:r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dnem</w:t>
      </w:r>
      <w:r w:rsidR="00E45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1</w:t>
      </w:r>
      <w:r w:rsidR="0074052D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9</w:t>
      </w:r>
      <w:r w:rsidR="00E4511C"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. </w:t>
      </w:r>
      <w:r w:rsidR="0074052D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června 2024</w:t>
      </w:r>
      <w:r w:rsidRPr="00055CBE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>.</w:t>
      </w:r>
      <w:r w:rsidRPr="000373C1">
        <w:rPr>
          <w:rFonts w:ascii="Times New Roman" w:eastAsia="Calibri" w:hAnsi="Times New Roman" w:cs="Times New Roman"/>
          <w:bCs/>
          <w:sz w:val="24"/>
          <w:szCs w:val="24"/>
          <w:lang w:eastAsia="cs-CZ"/>
        </w:rPr>
        <w:t xml:space="preserve"> </w:t>
      </w:r>
    </w:p>
    <w:p w14:paraId="6BE2E455" w14:textId="77777777" w:rsidR="000966E8" w:rsidRPr="000373C1" w:rsidRDefault="000966E8" w:rsidP="000373C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78EDB60D" w14:textId="36900C52" w:rsidR="00346308" w:rsidRDefault="00346308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F35730A" w14:textId="24720E6C" w:rsidR="00594320" w:rsidRDefault="00594320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900A220" w14:textId="797DCA8C" w:rsidR="00464DFA" w:rsidRDefault="00464DFA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9D04934" w14:textId="26D16CE7" w:rsidR="00585823" w:rsidRDefault="00585823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B4BA0A6" w14:textId="521D0398" w:rsidR="00216BCD" w:rsidRDefault="00216BC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3E1FC685" w14:textId="30D49AB4" w:rsidR="00216BCD" w:rsidRDefault="00216BC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73FC8D3" w14:textId="57D930B2" w:rsidR="00216BCD" w:rsidRDefault="00216BC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22E06FD" w14:textId="4A54D0B9" w:rsidR="00216BCD" w:rsidRDefault="00216BC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32D81662" w14:textId="6A51025B" w:rsidR="00216BCD" w:rsidRDefault="00216BC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40D448A8" w14:textId="77777777" w:rsidR="00216BCD" w:rsidRDefault="00216BC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4FE3A7D" w14:textId="77777777" w:rsidR="00490F1D" w:rsidRDefault="00490F1D" w:rsidP="00594320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p w14:paraId="6BDD2D68" w14:textId="33896E3D" w:rsidR="00464DFA" w:rsidRPr="000373C1" w:rsidRDefault="00464DFA" w:rsidP="00490F1D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cs-CZ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9"/>
      </w:tblGrid>
      <w:tr w:rsidR="000966E8" w:rsidRPr="00594320" w14:paraId="3F26A1A1" w14:textId="77777777" w:rsidTr="00594320">
        <w:trPr>
          <w:trHeight w:val="880"/>
        </w:trPr>
        <w:tc>
          <w:tcPr>
            <w:tcW w:w="4532" w:type="dxa"/>
          </w:tcPr>
          <w:p w14:paraId="16775A25" w14:textId="24DE3239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Mgr. Šárka Prachařová</w:t>
            </w:r>
            <w:r w:rsid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7BCA0046" w14:textId="5C738972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náměstkyně </w:t>
            </w:r>
            <w:r w:rsidR="000966E8"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primátora</w:t>
            </w:r>
          </w:p>
        </w:tc>
        <w:tc>
          <w:tcPr>
            <w:tcW w:w="4539" w:type="dxa"/>
          </w:tcPr>
          <w:p w14:paraId="0F797E89" w14:textId="41F85253" w:rsidR="000966E8" w:rsidRPr="00594320" w:rsidRDefault="00643E3B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Ing. Jaroslav Zámečník, CSc.</w:t>
            </w:r>
            <w:r w:rsid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v. r.</w:t>
            </w:r>
          </w:p>
          <w:p w14:paraId="42F8000C" w14:textId="1703F05B" w:rsidR="000966E8" w:rsidRPr="00594320" w:rsidRDefault="00594320" w:rsidP="000373C1">
            <w:pPr>
              <w:tabs>
                <w:tab w:val="left" w:pos="1080"/>
                <w:tab w:val="left" w:pos="7020"/>
              </w:tabs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</w:t>
            </w:r>
            <w:r w:rsidR="000966E8" w:rsidRPr="005943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rimátor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města </w:t>
            </w:r>
          </w:p>
        </w:tc>
      </w:tr>
    </w:tbl>
    <w:p w14:paraId="2B45E8E7" w14:textId="7F797616" w:rsidR="00281FE9" w:rsidRDefault="00281FE9" w:rsidP="005943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65F5C3" w14:textId="77777777" w:rsidR="00B364EC" w:rsidRDefault="00B364EC" w:rsidP="00300DC2">
      <w:pPr>
        <w:rPr>
          <w:b/>
        </w:rPr>
      </w:pPr>
    </w:p>
    <w:p w14:paraId="0441C400" w14:textId="77777777" w:rsidR="00B364EC" w:rsidRDefault="00B364EC" w:rsidP="00300DC2">
      <w:pPr>
        <w:rPr>
          <w:b/>
        </w:rPr>
      </w:pPr>
    </w:p>
    <w:p w14:paraId="17BB955E" w14:textId="77777777" w:rsidR="00B364EC" w:rsidRDefault="00B364EC" w:rsidP="00300DC2">
      <w:pPr>
        <w:rPr>
          <w:b/>
        </w:rPr>
      </w:pPr>
    </w:p>
    <w:p w14:paraId="0D94D713" w14:textId="77777777" w:rsidR="00B364EC" w:rsidRDefault="00B364EC" w:rsidP="00300DC2">
      <w:pPr>
        <w:rPr>
          <w:b/>
        </w:rPr>
      </w:pPr>
    </w:p>
    <w:p w14:paraId="41D39E33" w14:textId="77777777" w:rsidR="00B364EC" w:rsidRDefault="00B364EC" w:rsidP="00300DC2">
      <w:pPr>
        <w:rPr>
          <w:b/>
        </w:rPr>
      </w:pPr>
    </w:p>
    <w:p w14:paraId="58E7D12A" w14:textId="77777777" w:rsidR="00B364EC" w:rsidRDefault="00B364EC" w:rsidP="00300DC2">
      <w:pPr>
        <w:rPr>
          <w:b/>
        </w:rPr>
      </w:pPr>
    </w:p>
    <w:p w14:paraId="6131EDE5" w14:textId="77777777" w:rsidR="00B364EC" w:rsidRDefault="00B364EC" w:rsidP="00300DC2">
      <w:pPr>
        <w:rPr>
          <w:b/>
        </w:rPr>
      </w:pPr>
    </w:p>
    <w:p w14:paraId="53269264" w14:textId="77777777" w:rsidR="00B364EC" w:rsidRDefault="00B364EC" w:rsidP="00300DC2">
      <w:pPr>
        <w:rPr>
          <w:b/>
        </w:rPr>
      </w:pPr>
    </w:p>
    <w:p w14:paraId="33B3BB7C" w14:textId="77777777" w:rsidR="00B364EC" w:rsidRDefault="00B364EC" w:rsidP="00300DC2">
      <w:pPr>
        <w:rPr>
          <w:b/>
        </w:rPr>
      </w:pPr>
    </w:p>
    <w:p w14:paraId="51B02EA1" w14:textId="77777777" w:rsidR="00B364EC" w:rsidRDefault="00B364EC" w:rsidP="00300DC2">
      <w:pPr>
        <w:rPr>
          <w:b/>
        </w:rPr>
      </w:pPr>
    </w:p>
    <w:p w14:paraId="4565528A" w14:textId="77777777" w:rsidR="00B364EC" w:rsidRDefault="00B364EC" w:rsidP="00300DC2">
      <w:pPr>
        <w:rPr>
          <w:b/>
        </w:rPr>
      </w:pPr>
    </w:p>
    <w:p w14:paraId="018B2F6A" w14:textId="77777777" w:rsidR="00B364EC" w:rsidRDefault="00B364EC" w:rsidP="00300DC2">
      <w:pPr>
        <w:rPr>
          <w:b/>
        </w:rPr>
      </w:pPr>
    </w:p>
    <w:p w14:paraId="71B426BF" w14:textId="75D98E38" w:rsidR="00692A74" w:rsidRPr="000373C1" w:rsidRDefault="00692A74" w:rsidP="00525A3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sectPr w:rsidR="00692A74" w:rsidRPr="000373C1" w:rsidSect="00BC629C">
      <w:headerReference w:type="default" r:id="rId9"/>
      <w:footerReference w:type="default" r:id="rId10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1EA3" w14:textId="77777777" w:rsidR="001A3B67" w:rsidRDefault="001A3B67" w:rsidP="00281FE9">
      <w:pPr>
        <w:spacing w:after="0" w:line="240" w:lineRule="auto"/>
      </w:pPr>
      <w:r>
        <w:separator/>
      </w:r>
    </w:p>
  </w:endnote>
  <w:endnote w:type="continuationSeparator" w:id="0">
    <w:p w14:paraId="3703FF40" w14:textId="77777777" w:rsidR="001A3B67" w:rsidRDefault="001A3B67" w:rsidP="002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663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65CE09" w14:textId="6C8408FF" w:rsidR="00055CBE" w:rsidRDefault="00055CB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4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64E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B6FFA" w14:textId="77777777" w:rsidR="00974269" w:rsidRDefault="00974269" w:rsidP="0097426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67183" w14:textId="77777777" w:rsidR="001A3B67" w:rsidRDefault="001A3B67" w:rsidP="00281FE9">
      <w:pPr>
        <w:spacing w:after="0" w:line="240" w:lineRule="auto"/>
      </w:pPr>
      <w:r>
        <w:separator/>
      </w:r>
    </w:p>
  </w:footnote>
  <w:footnote w:type="continuationSeparator" w:id="0">
    <w:p w14:paraId="13A00461" w14:textId="77777777" w:rsidR="001A3B67" w:rsidRDefault="001A3B67" w:rsidP="00281FE9">
      <w:pPr>
        <w:spacing w:after="0" w:line="240" w:lineRule="auto"/>
      </w:pPr>
      <w:r>
        <w:continuationSeparator/>
      </w:r>
    </w:p>
  </w:footnote>
  <w:footnote w:id="1">
    <w:p w14:paraId="1FC67CB8" w14:textId="77777777" w:rsidR="000966E8" w:rsidRPr="00403DBB" w:rsidRDefault="000966E8" w:rsidP="000966E8">
      <w:pPr>
        <w:pStyle w:val="Textpoznpodarou"/>
        <w:rPr>
          <w:rFonts w:ascii="Times New Roman" w:hAnsi="Times New Roman" w:cs="Times New Roman"/>
        </w:rPr>
      </w:pPr>
      <w:r w:rsidRPr="00613157">
        <w:rPr>
          <w:rFonts w:ascii="Times New Roman" w:hAnsi="Times New Roman"/>
          <w:vertAlign w:val="superscript"/>
        </w:rPr>
        <w:t>1</w:t>
      </w:r>
      <w:r w:rsidRPr="00613157">
        <w:rPr>
          <w:rFonts w:ascii="Times New Roman" w:hAnsi="Times New Roman" w:cs="Times New Roman"/>
          <w:vertAlign w:val="superscript"/>
        </w:rPr>
        <w:t xml:space="preserve">) </w:t>
      </w:r>
      <w:r w:rsidRPr="00613157">
        <w:rPr>
          <w:rFonts w:ascii="Times New Roman" w:hAnsi="Times New Roman" w:cs="Times New Roman"/>
        </w:rPr>
        <w:t xml:space="preserve">§ 68, </w:t>
      </w:r>
      <w:r w:rsidRPr="00613157">
        <w:rPr>
          <w:rFonts w:ascii="Times New Roman" w:hAnsi="Times New Roman" w:cs="Times New Roman"/>
          <w:vertAlign w:val="superscript"/>
        </w:rPr>
        <w:t xml:space="preserve">2) </w:t>
      </w:r>
      <w:r w:rsidRPr="00613157">
        <w:rPr>
          <w:rFonts w:ascii="Times New Roman" w:hAnsi="Times New Roman" w:cs="Times New Roman"/>
        </w:rPr>
        <w:t>§</w:t>
      </w:r>
      <w:r w:rsidRPr="00613157">
        <w:rPr>
          <w:rFonts w:ascii="Times New Roman" w:hAnsi="Times New Roman" w:cs="Times New Roman"/>
          <w:vertAlign w:val="superscript"/>
        </w:rPr>
        <w:t xml:space="preserve"> </w:t>
      </w:r>
      <w:r w:rsidRPr="00613157">
        <w:rPr>
          <w:rFonts w:ascii="Times New Roman" w:hAnsi="Times New Roman" w:cs="Times New Roman"/>
        </w:rPr>
        <w:t>97, zákona o hazardních hrách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5D0C" w14:textId="093615AD" w:rsidR="007A526F" w:rsidRDefault="007A526F" w:rsidP="00B364EC">
    <w:pPr>
      <w:pStyle w:val="Zhlav"/>
      <w:pBdr>
        <w:bottom w:val="single" w:sz="6" w:space="1" w:color="auto"/>
      </w:pBdr>
      <w:jc w:val="center"/>
      <w:rPr>
        <w:rFonts w:ascii="Times New Roman" w:eastAsia="Times New Roman" w:hAnsi="Times New Roman" w:cs="Times New Roman"/>
        <w:lang w:eastAsia="cs-CZ"/>
      </w:rPr>
    </w:pPr>
    <w:r w:rsidRPr="00974269">
      <w:rPr>
        <w:rFonts w:ascii="Times New Roman" w:eastAsia="Times New Roman" w:hAnsi="Times New Roman" w:cs="Times New Roman"/>
        <w:lang w:eastAsia="cs-CZ"/>
      </w:rPr>
      <w:t>Obecně závazná vyhláška sta</w:t>
    </w:r>
    <w:r w:rsidR="002A1A50">
      <w:rPr>
        <w:rFonts w:ascii="Times New Roman" w:eastAsia="Times New Roman" w:hAnsi="Times New Roman" w:cs="Times New Roman"/>
        <w:lang w:eastAsia="cs-CZ"/>
      </w:rPr>
      <w:t xml:space="preserve">tutárního města Liberec č. </w:t>
    </w:r>
    <w:r w:rsidR="00B364EC">
      <w:rPr>
        <w:rFonts w:ascii="Times New Roman" w:eastAsia="Times New Roman" w:hAnsi="Times New Roman" w:cs="Times New Roman"/>
        <w:lang w:eastAsia="cs-CZ"/>
      </w:rPr>
      <w:t>6/</w:t>
    </w:r>
    <w:r w:rsidR="002A1A50">
      <w:rPr>
        <w:rFonts w:ascii="Times New Roman" w:eastAsia="Times New Roman" w:hAnsi="Times New Roman" w:cs="Times New Roman"/>
        <w:lang w:eastAsia="cs-CZ"/>
      </w:rPr>
      <w:t>202</w:t>
    </w:r>
    <w:r w:rsidR="0074052D">
      <w:rPr>
        <w:rFonts w:ascii="Times New Roman" w:eastAsia="Times New Roman" w:hAnsi="Times New Roman" w:cs="Times New Roman"/>
        <w:lang w:eastAsia="cs-CZ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6F6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5D84"/>
    <w:multiLevelType w:val="hybridMultilevel"/>
    <w:tmpl w:val="ED160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83E"/>
    <w:multiLevelType w:val="hybridMultilevel"/>
    <w:tmpl w:val="C5026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C7663A"/>
    <w:multiLevelType w:val="hybridMultilevel"/>
    <w:tmpl w:val="F386087C"/>
    <w:lvl w:ilvl="0" w:tplc="C1D6A1CC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7DB6A0F"/>
    <w:multiLevelType w:val="hybridMultilevel"/>
    <w:tmpl w:val="3C0C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F5678"/>
    <w:multiLevelType w:val="hybridMultilevel"/>
    <w:tmpl w:val="62BEAD4A"/>
    <w:lvl w:ilvl="0" w:tplc="3BD60A96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4877E84"/>
    <w:multiLevelType w:val="hybridMultilevel"/>
    <w:tmpl w:val="D07A8726"/>
    <w:lvl w:ilvl="0" w:tplc="24009CC8">
      <w:start w:val="1"/>
      <w:numFmt w:val="decimal"/>
      <w:lvlText w:val="(%1)"/>
      <w:lvlJc w:val="left"/>
      <w:pPr>
        <w:tabs>
          <w:tab w:val="num" w:pos="547"/>
        </w:tabs>
        <w:ind w:left="547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6472700"/>
    <w:multiLevelType w:val="hybridMultilevel"/>
    <w:tmpl w:val="97901BDA"/>
    <w:lvl w:ilvl="0" w:tplc="8830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531D"/>
    <w:multiLevelType w:val="hybridMultilevel"/>
    <w:tmpl w:val="A2087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E1D55"/>
    <w:multiLevelType w:val="hybridMultilevel"/>
    <w:tmpl w:val="A20C1226"/>
    <w:lvl w:ilvl="0" w:tplc="8D2AFA66">
      <w:start w:val="1"/>
      <w:numFmt w:val="decimal"/>
      <w:lvlText w:val="%1."/>
      <w:lvlJc w:val="left"/>
      <w:pPr>
        <w:ind w:left="721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32650C5B"/>
    <w:multiLevelType w:val="hybridMultilevel"/>
    <w:tmpl w:val="02109D02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B6421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7258C"/>
    <w:multiLevelType w:val="hybridMultilevel"/>
    <w:tmpl w:val="450AFAEC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6106EB"/>
    <w:multiLevelType w:val="hybridMultilevel"/>
    <w:tmpl w:val="DBEA56B4"/>
    <w:lvl w:ilvl="0" w:tplc="B3148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E16B9"/>
    <w:multiLevelType w:val="hybridMultilevel"/>
    <w:tmpl w:val="2BEC60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F6A5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2F1D"/>
    <w:multiLevelType w:val="hybridMultilevel"/>
    <w:tmpl w:val="5D785904"/>
    <w:lvl w:ilvl="0" w:tplc="C1D6A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598A7AC8">
      <w:start w:val="3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EB6BB7"/>
    <w:multiLevelType w:val="hybridMultilevel"/>
    <w:tmpl w:val="15466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5690B"/>
    <w:multiLevelType w:val="hybridMultilevel"/>
    <w:tmpl w:val="E286B668"/>
    <w:lvl w:ilvl="0" w:tplc="5F606A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B6B"/>
    <w:multiLevelType w:val="hybridMultilevel"/>
    <w:tmpl w:val="6E3435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26921F34">
      <w:start w:val="1"/>
      <w:numFmt w:val="lowerLetter"/>
      <w:lvlText w:val="%3)"/>
      <w:lvlJc w:val="right"/>
      <w:pPr>
        <w:ind w:left="2880" w:hanging="180"/>
      </w:pPr>
      <w:rPr>
        <w:rFonts w:ascii="Arial" w:eastAsia="Calibri" w:hAnsi="Arial" w:cs="Arial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AD5EDC"/>
    <w:multiLevelType w:val="hybridMultilevel"/>
    <w:tmpl w:val="3EF22762"/>
    <w:lvl w:ilvl="0" w:tplc="AF386E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F5FEA"/>
    <w:multiLevelType w:val="hybridMultilevel"/>
    <w:tmpl w:val="F044E3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02499"/>
    <w:multiLevelType w:val="hybridMultilevel"/>
    <w:tmpl w:val="BF86EE62"/>
    <w:lvl w:ilvl="0" w:tplc="C712858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711DF"/>
    <w:multiLevelType w:val="hybridMultilevel"/>
    <w:tmpl w:val="A41AFAE8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17"/>
  </w:num>
  <w:num w:numId="5">
    <w:abstractNumId w:val="21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  <w:num w:numId="13">
    <w:abstractNumId w:val="20"/>
  </w:num>
  <w:num w:numId="14">
    <w:abstractNumId w:val="22"/>
  </w:num>
  <w:num w:numId="15">
    <w:abstractNumId w:val="1"/>
  </w:num>
  <w:num w:numId="16">
    <w:abstractNumId w:val="16"/>
  </w:num>
  <w:num w:numId="17">
    <w:abstractNumId w:val="24"/>
  </w:num>
  <w:num w:numId="18">
    <w:abstractNumId w:val="11"/>
  </w:num>
  <w:num w:numId="19">
    <w:abstractNumId w:val="12"/>
  </w:num>
  <w:num w:numId="20">
    <w:abstractNumId w:val="2"/>
  </w:num>
  <w:num w:numId="21">
    <w:abstractNumId w:val="4"/>
  </w:num>
  <w:num w:numId="22">
    <w:abstractNumId w:val="19"/>
  </w:num>
  <w:num w:numId="23">
    <w:abstractNumId w:val="25"/>
  </w:num>
  <w:num w:numId="24">
    <w:abstractNumId w:val="10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E9"/>
    <w:rsid w:val="0000445E"/>
    <w:rsid w:val="00006B6B"/>
    <w:rsid w:val="00011E65"/>
    <w:rsid w:val="00021608"/>
    <w:rsid w:val="0003576F"/>
    <w:rsid w:val="00036D1A"/>
    <w:rsid w:val="000373C1"/>
    <w:rsid w:val="00041396"/>
    <w:rsid w:val="00047589"/>
    <w:rsid w:val="00055CBE"/>
    <w:rsid w:val="000652EB"/>
    <w:rsid w:val="00082BAF"/>
    <w:rsid w:val="00094DE2"/>
    <w:rsid w:val="000966E8"/>
    <w:rsid w:val="000E2321"/>
    <w:rsid w:val="00103E0B"/>
    <w:rsid w:val="00114CA9"/>
    <w:rsid w:val="00116EA1"/>
    <w:rsid w:val="00120D8F"/>
    <w:rsid w:val="0012254A"/>
    <w:rsid w:val="001277A2"/>
    <w:rsid w:val="0013761E"/>
    <w:rsid w:val="00164827"/>
    <w:rsid w:val="0017411C"/>
    <w:rsid w:val="001A3B67"/>
    <w:rsid w:val="001F094E"/>
    <w:rsid w:val="00211095"/>
    <w:rsid w:val="002139AB"/>
    <w:rsid w:val="00215CDE"/>
    <w:rsid w:val="00216BCD"/>
    <w:rsid w:val="00220337"/>
    <w:rsid w:val="002435B0"/>
    <w:rsid w:val="00252F14"/>
    <w:rsid w:val="0025795D"/>
    <w:rsid w:val="0027338F"/>
    <w:rsid w:val="00281209"/>
    <w:rsid w:val="00281FE9"/>
    <w:rsid w:val="002A11CF"/>
    <w:rsid w:val="002A1A50"/>
    <w:rsid w:val="002A4485"/>
    <w:rsid w:val="002D51BA"/>
    <w:rsid w:val="00300DC2"/>
    <w:rsid w:val="003073EF"/>
    <w:rsid w:val="003103FD"/>
    <w:rsid w:val="00332132"/>
    <w:rsid w:val="0033624B"/>
    <w:rsid w:val="00341DFC"/>
    <w:rsid w:val="00346308"/>
    <w:rsid w:val="00347CE0"/>
    <w:rsid w:val="00352785"/>
    <w:rsid w:val="003560BA"/>
    <w:rsid w:val="00373B01"/>
    <w:rsid w:val="003767F6"/>
    <w:rsid w:val="00397A18"/>
    <w:rsid w:val="003A57E4"/>
    <w:rsid w:val="003D5300"/>
    <w:rsid w:val="004178EF"/>
    <w:rsid w:val="00422F02"/>
    <w:rsid w:val="004230DA"/>
    <w:rsid w:val="0042336F"/>
    <w:rsid w:val="004247F6"/>
    <w:rsid w:val="00434BA3"/>
    <w:rsid w:val="0045624D"/>
    <w:rsid w:val="00461C37"/>
    <w:rsid w:val="00464DFA"/>
    <w:rsid w:val="00471D3C"/>
    <w:rsid w:val="00490DBF"/>
    <w:rsid w:val="00490F1D"/>
    <w:rsid w:val="004923CB"/>
    <w:rsid w:val="00497274"/>
    <w:rsid w:val="004C16DA"/>
    <w:rsid w:val="004C2011"/>
    <w:rsid w:val="004C4309"/>
    <w:rsid w:val="0052537F"/>
    <w:rsid w:val="00525A34"/>
    <w:rsid w:val="005260B5"/>
    <w:rsid w:val="00533A41"/>
    <w:rsid w:val="0053453A"/>
    <w:rsid w:val="00556C74"/>
    <w:rsid w:val="0056423C"/>
    <w:rsid w:val="005849DE"/>
    <w:rsid w:val="00585823"/>
    <w:rsid w:val="00593DDA"/>
    <w:rsid w:val="00594320"/>
    <w:rsid w:val="005B140B"/>
    <w:rsid w:val="005D0BD0"/>
    <w:rsid w:val="005D0D83"/>
    <w:rsid w:val="005E5B89"/>
    <w:rsid w:val="00602A3B"/>
    <w:rsid w:val="00604DA4"/>
    <w:rsid w:val="00613157"/>
    <w:rsid w:val="00643E3B"/>
    <w:rsid w:val="00692A74"/>
    <w:rsid w:val="006C6718"/>
    <w:rsid w:val="00700282"/>
    <w:rsid w:val="00716DC9"/>
    <w:rsid w:val="00720884"/>
    <w:rsid w:val="0072635B"/>
    <w:rsid w:val="0074052D"/>
    <w:rsid w:val="00743B5D"/>
    <w:rsid w:val="00746EE7"/>
    <w:rsid w:val="00755988"/>
    <w:rsid w:val="00786D42"/>
    <w:rsid w:val="007A526F"/>
    <w:rsid w:val="007B0953"/>
    <w:rsid w:val="007C6BF8"/>
    <w:rsid w:val="007E2109"/>
    <w:rsid w:val="007F3E55"/>
    <w:rsid w:val="007F7921"/>
    <w:rsid w:val="00804A09"/>
    <w:rsid w:val="00805003"/>
    <w:rsid w:val="008102DB"/>
    <w:rsid w:val="00854FC5"/>
    <w:rsid w:val="00856FDF"/>
    <w:rsid w:val="0089403E"/>
    <w:rsid w:val="008954C1"/>
    <w:rsid w:val="008E5B82"/>
    <w:rsid w:val="008F62DB"/>
    <w:rsid w:val="009058F1"/>
    <w:rsid w:val="009150B6"/>
    <w:rsid w:val="0094121E"/>
    <w:rsid w:val="00974269"/>
    <w:rsid w:val="00980582"/>
    <w:rsid w:val="009C16B8"/>
    <w:rsid w:val="009E79F6"/>
    <w:rsid w:val="009E7DEA"/>
    <w:rsid w:val="009F2DDF"/>
    <w:rsid w:val="009F4BA1"/>
    <w:rsid w:val="009F6365"/>
    <w:rsid w:val="00A039B9"/>
    <w:rsid w:val="00A12CB9"/>
    <w:rsid w:val="00A35E1D"/>
    <w:rsid w:val="00A427BC"/>
    <w:rsid w:val="00A5223E"/>
    <w:rsid w:val="00A871F7"/>
    <w:rsid w:val="00A95A45"/>
    <w:rsid w:val="00AB14BC"/>
    <w:rsid w:val="00AB6818"/>
    <w:rsid w:val="00AD1A4F"/>
    <w:rsid w:val="00AD2364"/>
    <w:rsid w:val="00AF4CA2"/>
    <w:rsid w:val="00AF561F"/>
    <w:rsid w:val="00B01445"/>
    <w:rsid w:val="00B058CF"/>
    <w:rsid w:val="00B33E27"/>
    <w:rsid w:val="00B364EC"/>
    <w:rsid w:val="00B53774"/>
    <w:rsid w:val="00B544AA"/>
    <w:rsid w:val="00B54BA7"/>
    <w:rsid w:val="00B57E18"/>
    <w:rsid w:val="00B7704B"/>
    <w:rsid w:val="00B8428B"/>
    <w:rsid w:val="00B94A2F"/>
    <w:rsid w:val="00BB0402"/>
    <w:rsid w:val="00BC1299"/>
    <w:rsid w:val="00BC629C"/>
    <w:rsid w:val="00BD188C"/>
    <w:rsid w:val="00C0513F"/>
    <w:rsid w:val="00C05E19"/>
    <w:rsid w:val="00C202EE"/>
    <w:rsid w:val="00C22D9E"/>
    <w:rsid w:val="00C2468B"/>
    <w:rsid w:val="00C25E23"/>
    <w:rsid w:val="00C35B95"/>
    <w:rsid w:val="00C414E2"/>
    <w:rsid w:val="00C46610"/>
    <w:rsid w:val="00C62D89"/>
    <w:rsid w:val="00C82DE1"/>
    <w:rsid w:val="00C8762B"/>
    <w:rsid w:val="00CA6ED9"/>
    <w:rsid w:val="00CB78ED"/>
    <w:rsid w:val="00CC6071"/>
    <w:rsid w:val="00CC7AF7"/>
    <w:rsid w:val="00CD045D"/>
    <w:rsid w:val="00CD2105"/>
    <w:rsid w:val="00CD7099"/>
    <w:rsid w:val="00CF25DA"/>
    <w:rsid w:val="00D02C5C"/>
    <w:rsid w:val="00D13039"/>
    <w:rsid w:val="00D2387F"/>
    <w:rsid w:val="00D403F3"/>
    <w:rsid w:val="00D61C67"/>
    <w:rsid w:val="00D67D4D"/>
    <w:rsid w:val="00D81E7A"/>
    <w:rsid w:val="00DA021A"/>
    <w:rsid w:val="00DB29E2"/>
    <w:rsid w:val="00DB6ACA"/>
    <w:rsid w:val="00DD7DF5"/>
    <w:rsid w:val="00E01808"/>
    <w:rsid w:val="00E17AEE"/>
    <w:rsid w:val="00E25642"/>
    <w:rsid w:val="00E32E70"/>
    <w:rsid w:val="00E3373A"/>
    <w:rsid w:val="00E4511C"/>
    <w:rsid w:val="00E51A09"/>
    <w:rsid w:val="00E82897"/>
    <w:rsid w:val="00EA10CB"/>
    <w:rsid w:val="00EC480F"/>
    <w:rsid w:val="00ED6290"/>
    <w:rsid w:val="00F02EA1"/>
    <w:rsid w:val="00F26418"/>
    <w:rsid w:val="00F27609"/>
    <w:rsid w:val="00F35051"/>
    <w:rsid w:val="00F5353D"/>
    <w:rsid w:val="00F53E37"/>
    <w:rsid w:val="00F5732E"/>
    <w:rsid w:val="00F578FA"/>
    <w:rsid w:val="00F67351"/>
    <w:rsid w:val="00FB0F26"/>
    <w:rsid w:val="00FB4C97"/>
    <w:rsid w:val="00FB790C"/>
    <w:rsid w:val="00FC6CBE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D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C97"/>
  </w:style>
  <w:style w:type="paragraph" w:styleId="Nadpis1">
    <w:name w:val="heading 1"/>
    <w:basedOn w:val="Normln"/>
    <w:link w:val="Nadpis1Char"/>
    <w:uiPriority w:val="9"/>
    <w:qFormat/>
    <w:rsid w:val="00300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281FE9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81FE9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81FE9"/>
    <w:rPr>
      <w:rFonts w:cs="Times New Roman"/>
      <w:vertAlign w:val="superscript"/>
    </w:rPr>
  </w:style>
  <w:style w:type="table" w:customStyle="1" w:styleId="Mkatabulky1">
    <w:name w:val="Mřížka tabulky1"/>
    <w:basedOn w:val="Normlntabulka"/>
    <w:uiPriority w:val="59"/>
    <w:rsid w:val="00281FE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8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60B5"/>
    <w:pPr>
      <w:ind w:left="720"/>
      <w:contextualSpacing/>
    </w:pPr>
  </w:style>
  <w:style w:type="paragraph" w:styleId="Bezmezer">
    <w:name w:val="No Spacing"/>
    <w:uiPriority w:val="1"/>
    <w:qFormat/>
    <w:rsid w:val="002A11CF"/>
    <w:pPr>
      <w:spacing w:after="0" w:line="240" w:lineRule="auto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6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A41"/>
  </w:style>
  <w:style w:type="paragraph" w:styleId="Zpat">
    <w:name w:val="footer"/>
    <w:basedOn w:val="Normln"/>
    <w:link w:val="ZpatChar"/>
    <w:uiPriority w:val="99"/>
    <w:unhideWhenUsed/>
    <w:rsid w:val="00533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A41"/>
  </w:style>
  <w:style w:type="paragraph" w:customStyle="1" w:styleId="Default">
    <w:name w:val="Default"/>
    <w:rsid w:val="00C25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D1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18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18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18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188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4230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4230DA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customStyle="1" w:styleId="Nzevvyhl">
    <w:name w:val="Název vyhl"/>
    <w:basedOn w:val="Normln"/>
    <w:rsid w:val="00464DFA"/>
    <w:pPr>
      <w:widowControl w:val="0"/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00DC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DA2C-3B51-48D1-8606-352DA307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2024-05-31T07:22:00Z</dcterms:created>
  <dcterms:modified xsi:type="dcterms:W3CDTF">2024-05-31T07:55:00Z</dcterms:modified>
</cp:coreProperties>
</file>