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259E" w14:textId="77777777" w:rsidR="00A10283" w:rsidRPr="00633D94" w:rsidRDefault="00A10283" w:rsidP="00250058">
      <w:pPr>
        <w:pBdr>
          <w:bottom w:val="single" w:sz="6" w:space="1" w:color="auto"/>
        </w:pBdr>
        <w:rPr>
          <w:rFonts w:ascii="Arial" w:hAnsi="Arial" w:cs="Arial"/>
        </w:rPr>
      </w:pPr>
    </w:p>
    <w:p w14:paraId="6D11DFA9" w14:textId="77777777" w:rsidR="00A10283" w:rsidRPr="00633D94" w:rsidRDefault="00A10283" w:rsidP="00250058"/>
    <w:p w14:paraId="61BE3840" w14:textId="377F66BA" w:rsidR="00A10283" w:rsidRDefault="00A10283" w:rsidP="00250058">
      <w:pPr>
        <w:jc w:val="center"/>
        <w:rPr>
          <w:b/>
          <w:bCs/>
          <w:sz w:val="28"/>
          <w:szCs w:val="28"/>
        </w:rPr>
      </w:pPr>
      <w:r w:rsidRPr="00633D94">
        <w:rPr>
          <w:b/>
          <w:bCs/>
          <w:sz w:val="28"/>
          <w:szCs w:val="28"/>
        </w:rPr>
        <w:t>OBECNĚ ZÁVAZNÁ VYHLÁŠKA</w:t>
      </w:r>
    </w:p>
    <w:p w14:paraId="315C294B" w14:textId="77777777" w:rsidR="00D92ED0" w:rsidRPr="00D92ED0" w:rsidRDefault="00D92ED0" w:rsidP="00250058">
      <w:pPr>
        <w:jc w:val="center"/>
        <w:rPr>
          <w:b/>
          <w:bCs/>
          <w:sz w:val="16"/>
          <w:szCs w:val="16"/>
        </w:rPr>
      </w:pPr>
    </w:p>
    <w:p w14:paraId="17023285" w14:textId="77777777" w:rsidR="00B839B0" w:rsidRPr="00D92ED0" w:rsidRDefault="00B839B0" w:rsidP="00B839B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2ED0">
        <w:rPr>
          <w:rFonts w:asciiTheme="minorHAnsi" w:hAnsiTheme="minorHAnsi" w:cstheme="minorHAnsi"/>
          <w:b/>
          <w:sz w:val="28"/>
          <w:szCs w:val="28"/>
        </w:rPr>
        <w:t>o stanovení výjimečných případů, kdy doba nočního klidu je vymezena dobou kratší, nebo při nichž nemusí být doba nočního klidu dodržována</w:t>
      </w:r>
    </w:p>
    <w:p w14:paraId="23796640" w14:textId="77777777" w:rsidR="00A10283" w:rsidRPr="00F64591" w:rsidRDefault="00A10283" w:rsidP="00250058">
      <w:pPr>
        <w:pBdr>
          <w:bottom w:val="single" w:sz="4" w:space="1" w:color="auto"/>
        </w:pBdr>
        <w:jc w:val="both"/>
        <w:rPr>
          <w:sz w:val="16"/>
          <w:szCs w:val="16"/>
        </w:rPr>
      </w:pPr>
    </w:p>
    <w:p w14:paraId="03547893" w14:textId="77777777" w:rsidR="00A10283" w:rsidRPr="00633D94" w:rsidRDefault="00A10283" w:rsidP="00250058">
      <w:pPr>
        <w:rPr>
          <w:b/>
          <w:bCs/>
          <w:lang w:eastAsia="cs-CZ"/>
        </w:rPr>
      </w:pPr>
    </w:p>
    <w:p w14:paraId="5AA25247" w14:textId="7A452C27" w:rsidR="00A10283" w:rsidRDefault="00A10283" w:rsidP="007C6990">
      <w:pPr>
        <w:spacing w:line="276" w:lineRule="auto"/>
        <w:jc w:val="both"/>
      </w:pPr>
      <w:r w:rsidRPr="00633D94">
        <w:rPr>
          <w:lang w:eastAsia="cs-CZ"/>
        </w:rPr>
        <w:t>Zastupitelstvo města Hrádek nad Nisou se na svém zasedání dne</w:t>
      </w:r>
      <w:r w:rsidRPr="00633D94">
        <w:rPr>
          <w:b/>
          <w:bCs/>
          <w:lang w:eastAsia="cs-CZ"/>
        </w:rPr>
        <w:t xml:space="preserve"> </w:t>
      </w:r>
      <w:r w:rsidR="003A72B2">
        <w:rPr>
          <w:b/>
          <w:bCs/>
          <w:lang w:eastAsia="cs-CZ"/>
        </w:rPr>
        <w:t>25</w:t>
      </w:r>
      <w:r w:rsidR="002520AB">
        <w:rPr>
          <w:b/>
          <w:bCs/>
          <w:lang w:eastAsia="cs-CZ"/>
        </w:rPr>
        <w:t>.</w:t>
      </w:r>
      <w:r w:rsidR="003A72B2">
        <w:rPr>
          <w:b/>
          <w:bCs/>
          <w:lang w:eastAsia="cs-CZ"/>
        </w:rPr>
        <w:t>10</w:t>
      </w:r>
      <w:r w:rsidR="002520AB">
        <w:rPr>
          <w:b/>
          <w:bCs/>
          <w:lang w:eastAsia="cs-CZ"/>
        </w:rPr>
        <w:t>.</w:t>
      </w:r>
      <w:r w:rsidR="005D0993" w:rsidRPr="00633D94">
        <w:rPr>
          <w:b/>
          <w:bCs/>
          <w:lang w:eastAsia="cs-CZ"/>
        </w:rPr>
        <w:t>2023</w:t>
      </w:r>
      <w:r w:rsidRPr="00633D94">
        <w:rPr>
          <w:lang w:eastAsia="cs-CZ"/>
        </w:rPr>
        <w:t xml:space="preserve"> </w:t>
      </w:r>
      <w:r w:rsidR="002520AB">
        <w:rPr>
          <w:lang w:eastAsia="cs-CZ"/>
        </w:rPr>
        <w:t>u</w:t>
      </w:r>
      <w:r w:rsidRPr="00633D94">
        <w:rPr>
          <w:lang w:eastAsia="cs-CZ"/>
        </w:rPr>
        <w:t>snesením</w:t>
      </w:r>
      <w:r w:rsidR="001D49FA" w:rsidRPr="00633D94">
        <w:rPr>
          <w:lang w:eastAsia="cs-CZ"/>
        </w:rPr>
        <w:t xml:space="preserve"> </w:t>
      </w:r>
      <w:r w:rsidRPr="00633D94">
        <w:rPr>
          <w:lang w:eastAsia="cs-CZ"/>
        </w:rPr>
        <w:t>č.</w:t>
      </w:r>
      <w:r w:rsidR="003A72B2">
        <w:rPr>
          <w:lang w:eastAsia="cs-CZ"/>
        </w:rPr>
        <w:t> </w:t>
      </w:r>
      <w:r w:rsidR="003A72B2">
        <w:rPr>
          <w:b/>
          <w:bCs/>
          <w:lang w:eastAsia="cs-CZ"/>
        </w:rPr>
        <w:t>09</w:t>
      </w:r>
      <w:r w:rsidR="005D0993" w:rsidRPr="00633D94">
        <w:rPr>
          <w:b/>
          <w:bCs/>
          <w:lang w:eastAsia="cs-CZ"/>
        </w:rPr>
        <w:t>/</w:t>
      </w:r>
      <w:r w:rsidR="003A72B2">
        <w:rPr>
          <w:b/>
          <w:bCs/>
          <w:lang w:eastAsia="cs-CZ"/>
        </w:rPr>
        <w:t>184</w:t>
      </w:r>
      <w:r w:rsidR="005D0993" w:rsidRPr="00633D94">
        <w:rPr>
          <w:b/>
          <w:bCs/>
          <w:lang w:eastAsia="cs-CZ"/>
        </w:rPr>
        <w:t>/ZM/23</w:t>
      </w:r>
      <w:r w:rsidRPr="00633D94">
        <w:rPr>
          <w:lang w:eastAsia="cs-CZ"/>
        </w:rPr>
        <w:t xml:space="preserve"> usneslo </w:t>
      </w:r>
      <w:r w:rsidRPr="00633D94">
        <w:t xml:space="preserve">vydat v souladu s ustanovením § 10 písm. d) a § 84 odst. 2 písm. h) zákona č. 128/2000 Sb., o obcích (obecní zřízení), ve znění pozdějších předpisů, a na základě ustanovení § </w:t>
      </w:r>
      <w:r w:rsidR="006E3128" w:rsidRPr="00633D94">
        <w:t>5</w:t>
      </w:r>
      <w:r w:rsidRPr="00633D94">
        <w:t xml:space="preserve"> odst. </w:t>
      </w:r>
      <w:r w:rsidR="00CB3446" w:rsidRPr="00633D94">
        <w:t>7</w:t>
      </w:r>
      <w:r w:rsidRPr="00633D94">
        <w:t xml:space="preserve"> zákona č. 2</w:t>
      </w:r>
      <w:r w:rsidR="006E3128" w:rsidRPr="00633D94">
        <w:t>51/2016</w:t>
      </w:r>
      <w:r w:rsidRPr="00633D94">
        <w:t xml:space="preserve"> Sb., o </w:t>
      </w:r>
      <w:r w:rsidR="006E3128" w:rsidRPr="00633D94">
        <w:t>některých př</w:t>
      </w:r>
      <w:r w:rsidRPr="00633D94">
        <w:t>estupcích</w:t>
      </w:r>
      <w:r w:rsidR="006E3128" w:rsidRPr="00633D94">
        <w:t>,</w:t>
      </w:r>
      <w:r w:rsidRPr="00633D94">
        <w:t xml:space="preserve"> ve znění pozdějších předpisů, tuto obecně závaznou vyhlášku (dále jen „vyhláška“):</w:t>
      </w:r>
    </w:p>
    <w:p w14:paraId="72FCDB52" w14:textId="77777777" w:rsidR="003A72B2" w:rsidRPr="00633D94" w:rsidRDefault="003A72B2" w:rsidP="003A72B2">
      <w:pPr>
        <w:spacing w:line="276" w:lineRule="auto"/>
        <w:jc w:val="both"/>
      </w:pPr>
    </w:p>
    <w:p w14:paraId="1F23846A" w14:textId="77777777" w:rsidR="00A10283" w:rsidRPr="00600952" w:rsidRDefault="00A10283" w:rsidP="003A72B2">
      <w:pPr>
        <w:spacing w:line="276" w:lineRule="auto"/>
        <w:jc w:val="center"/>
        <w:rPr>
          <w:b/>
          <w:bCs/>
          <w:sz w:val="24"/>
          <w:szCs w:val="24"/>
        </w:rPr>
      </w:pPr>
      <w:r w:rsidRPr="00600952">
        <w:rPr>
          <w:b/>
          <w:bCs/>
          <w:sz w:val="24"/>
          <w:szCs w:val="24"/>
        </w:rPr>
        <w:t>Čl. 1</w:t>
      </w:r>
    </w:p>
    <w:p w14:paraId="309B98AC" w14:textId="22072518" w:rsidR="00A10283" w:rsidRPr="00600952" w:rsidRDefault="00A10283" w:rsidP="003A72B2">
      <w:pPr>
        <w:spacing w:after="120" w:line="276" w:lineRule="auto"/>
        <w:jc w:val="center"/>
        <w:rPr>
          <w:b/>
          <w:bCs/>
          <w:sz w:val="24"/>
          <w:szCs w:val="24"/>
        </w:rPr>
      </w:pPr>
      <w:r w:rsidRPr="00600952">
        <w:rPr>
          <w:b/>
          <w:bCs/>
          <w:sz w:val="24"/>
          <w:szCs w:val="24"/>
        </w:rPr>
        <w:t xml:space="preserve">Úvodní ustanovení </w:t>
      </w:r>
    </w:p>
    <w:p w14:paraId="5A9FE25D" w14:textId="77777777" w:rsidR="005920A3" w:rsidRPr="005920A3" w:rsidRDefault="005920A3" w:rsidP="003A72B2">
      <w:pPr>
        <w:pStyle w:val="Odstavecseseznamem"/>
        <w:numPr>
          <w:ilvl w:val="0"/>
          <w:numId w:val="31"/>
        </w:numPr>
        <w:suppressAutoHyphens/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920A3">
        <w:rPr>
          <w:rFonts w:asciiTheme="minorHAnsi" w:hAnsiTheme="minorHAnsi" w:cstheme="minorHAnsi"/>
        </w:rPr>
        <w:t>Ochranu nočního klidu upravuje zvláštní zákon.</w:t>
      </w:r>
      <w:r w:rsidRPr="005920A3">
        <w:rPr>
          <w:rStyle w:val="Znakypropoznmkupodarou"/>
          <w:rFonts w:asciiTheme="minorHAnsi" w:hAnsiTheme="minorHAnsi" w:cstheme="minorHAnsi"/>
        </w:rPr>
        <w:footnoteReference w:id="1"/>
      </w:r>
      <w:r w:rsidRPr="005920A3">
        <w:rPr>
          <w:rFonts w:asciiTheme="minorHAnsi" w:hAnsiTheme="minorHAnsi" w:cstheme="minorHAnsi"/>
          <w:vertAlign w:val="superscript"/>
        </w:rPr>
        <w:t>)</w:t>
      </w:r>
    </w:p>
    <w:p w14:paraId="42BBF54F" w14:textId="77777777" w:rsidR="005920A3" w:rsidRPr="005920A3" w:rsidRDefault="005920A3" w:rsidP="003A72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920A3">
        <w:rPr>
          <w:rFonts w:asciiTheme="minorHAnsi" w:hAnsiTheme="minorHAnsi" w:cstheme="minorHAnsi"/>
        </w:rPr>
        <w:t>Cílem této vyhlášky je zmírnění ochrany nočního klidu ve výjimečných případech, a to stanovením výjimečných případů, kdy doba nočního klidu je vymezena dobou kratší,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5920A3">
        <w:rPr>
          <w:rStyle w:val="Znakapoznpodarou"/>
          <w:rFonts w:asciiTheme="minorHAnsi" w:hAnsiTheme="minorHAnsi" w:cstheme="minorHAnsi"/>
        </w:rPr>
        <w:footnoteReference w:id="2"/>
      </w:r>
      <w:r w:rsidRPr="005920A3">
        <w:rPr>
          <w:rFonts w:asciiTheme="minorHAnsi" w:hAnsiTheme="minorHAnsi" w:cstheme="minorHAnsi"/>
          <w:vertAlign w:val="superscript"/>
        </w:rPr>
        <w:t>)</w:t>
      </w:r>
    </w:p>
    <w:p w14:paraId="0FB456EB" w14:textId="77777777" w:rsidR="003A72B2" w:rsidRPr="00633D94" w:rsidRDefault="003A72B2" w:rsidP="007C6990">
      <w:pPr>
        <w:spacing w:line="276" w:lineRule="auto"/>
        <w:jc w:val="both"/>
      </w:pPr>
    </w:p>
    <w:p w14:paraId="5E253543" w14:textId="77777777" w:rsidR="00A10283" w:rsidRPr="00600952" w:rsidRDefault="00A10283" w:rsidP="007C6990">
      <w:pPr>
        <w:spacing w:line="276" w:lineRule="auto"/>
        <w:jc w:val="center"/>
        <w:rPr>
          <w:b/>
          <w:bCs/>
          <w:sz w:val="24"/>
          <w:szCs w:val="24"/>
        </w:rPr>
      </w:pPr>
      <w:r w:rsidRPr="00600952">
        <w:rPr>
          <w:b/>
          <w:bCs/>
          <w:sz w:val="24"/>
          <w:szCs w:val="24"/>
        </w:rPr>
        <w:t>Čl. 2</w:t>
      </w:r>
    </w:p>
    <w:p w14:paraId="36ABC555" w14:textId="34B6AC98" w:rsidR="00EC0E03" w:rsidRPr="00600952" w:rsidRDefault="00EC0E03" w:rsidP="003A72B2">
      <w:pPr>
        <w:autoSpaceDE w:val="0"/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00952">
        <w:rPr>
          <w:rFonts w:asciiTheme="minorHAnsi" w:hAnsiTheme="minorHAnsi" w:cstheme="minorHAnsi"/>
          <w:b/>
          <w:bCs/>
          <w:sz w:val="24"/>
          <w:szCs w:val="24"/>
        </w:rPr>
        <w:t>Výjimečné případy, kdy doba nočního klidu je vymezena dobou kratší, nebo při nichž nemusí být doba nočního klidu dodržována</w:t>
      </w:r>
    </w:p>
    <w:p w14:paraId="4E55C689" w14:textId="07C5E651" w:rsidR="00EC0E03" w:rsidRPr="00EC0E03" w:rsidRDefault="00EC0E03" w:rsidP="003A72B2">
      <w:pPr>
        <w:numPr>
          <w:ilvl w:val="0"/>
          <w:numId w:val="24"/>
        </w:numPr>
        <w:autoSpaceDE w:val="0"/>
        <w:autoSpaceDN w:val="0"/>
        <w:adjustRightInd w:val="0"/>
        <w:ind w:hanging="357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Doba nočního klidu nemusí být dodržována v noci z 31.12. na 1.1. z důvodu všeobecných oslav příchodu nového roku.</w:t>
      </w:r>
    </w:p>
    <w:p w14:paraId="6AFC79D1" w14:textId="76B3AED2" w:rsidR="003A72B2" w:rsidRPr="003A72B2" w:rsidRDefault="00EC0E03" w:rsidP="003A72B2">
      <w:pPr>
        <w:numPr>
          <w:ilvl w:val="0"/>
          <w:numId w:val="24"/>
        </w:numPr>
        <w:autoSpaceDE w:val="0"/>
        <w:autoSpaceDN w:val="0"/>
        <w:adjustRightInd w:val="0"/>
        <w:ind w:hanging="357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Doba nočního klidu je vymezena dobou kratší na dobu od 0:00 do 6:00 hodin:</w:t>
      </w:r>
    </w:p>
    <w:p w14:paraId="77289CC0" w14:textId="71A48989" w:rsidR="00EC0E03" w:rsidRPr="00EC0E03" w:rsidRDefault="00EC0E03" w:rsidP="003A72B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357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v nocích ze dnů předcházejících dnům státních svátků a ostatních svátků</w:t>
      </w:r>
      <w:r w:rsidRPr="00EC0E03">
        <w:rPr>
          <w:rStyle w:val="Znakypropoznmkupodarou"/>
          <w:rFonts w:asciiTheme="minorHAnsi" w:hAnsiTheme="minorHAnsi" w:cstheme="minorHAnsi"/>
        </w:rPr>
        <w:footnoteReference w:id="3"/>
      </w:r>
      <w:r w:rsidRPr="00EC0E03">
        <w:rPr>
          <w:rFonts w:asciiTheme="minorHAnsi" w:hAnsiTheme="minorHAnsi" w:cstheme="minorHAnsi"/>
          <w:vertAlign w:val="superscript"/>
        </w:rPr>
        <w:t>)</w:t>
      </w:r>
      <w:r w:rsidRPr="00EC0E03">
        <w:rPr>
          <w:rFonts w:asciiTheme="minorHAnsi" w:hAnsiTheme="minorHAnsi" w:cstheme="minorHAnsi"/>
        </w:rPr>
        <w:t xml:space="preserve">  na následující dny (s výjimkou noci z 31.12. na 1.1.) na dobu od 0:00 do 6:00 hodin z důvodu všeobecných oslav státních svátků a ostatních svátků;</w:t>
      </w:r>
    </w:p>
    <w:p w14:paraId="6C125C25" w14:textId="503D4A46" w:rsidR="00EC0E03" w:rsidRDefault="00EC0E03" w:rsidP="003A72B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357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ve dvou nocích v měsíci červnu (z pátku na sobotu a z takové soboty na následující neděli), kdy se koná tradiční kulturní akce „Společnou cestou“.</w:t>
      </w:r>
    </w:p>
    <w:p w14:paraId="5A5742DC" w14:textId="77777777" w:rsidR="00600952" w:rsidRPr="003A72B2" w:rsidRDefault="00600952" w:rsidP="00BC50F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CF77878" w14:textId="77777777" w:rsidR="001A21FB" w:rsidRDefault="00EC0E03" w:rsidP="001A21F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lastRenderedPageBreak/>
        <w:t>Doba nočního klidu je vymezena dobou kratší na dobu od 2:00 do 6:00 hodin v nocích konání následujících tradičních kulturních, sportovních nebo jiných obdobných společenských akcí</w:t>
      </w:r>
    </w:p>
    <w:p w14:paraId="77EFCA3A" w14:textId="45C0FA34" w:rsidR="00EC0E03" w:rsidRPr="001A21FB" w:rsidRDefault="001A21FB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1A21FB">
        <w:rPr>
          <w:rStyle w:val="markedcontent"/>
          <w:rFonts w:asciiTheme="minorHAnsi" w:hAnsiTheme="minorHAnsi" w:cstheme="minorHAnsi"/>
        </w:rPr>
        <w:t>v měsíci květnu v době konání tradiční víkendové akce – „ROCK MOTO VEJKEND“,</w:t>
      </w:r>
    </w:p>
    <w:p w14:paraId="07552069" w14:textId="7EEB34B9" w:rsidR="001A21FB" w:rsidRPr="001A21FB" w:rsidRDefault="001A21FB" w:rsidP="001A21F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 měsíci červnu:</w:t>
      </w:r>
      <w:r>
        <w:rPr>
          <w:rStyle w:val="markedcontent"/>
          <w:rFonts w:asciiTheme="minorHAnsi" w:hAnsiTheme="minorHAnsi" w:cstheme="minorHAnsi"/>
        </w:rPr>
        <w:t xml:space="preserve"> </w:t>
      </w:r>
    </w:p>
    <w:p w14:paraId="452E1C6A" w14:textId="77777777" w:rsidR="00EC0E03" w:rsidRPr="00EC0E03" w:rsidRDefault="00EC0E03" w:rsidP="00EC0E0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„Muzejní noc“ a „Noc kostelů“,</w:t>
      </w:r>
    </w:p>
    <w:p w14:paraId="7807B35D" w14:textId="77777777" w:rsidR="00EC0E03" w:rsidRPr="00EC0E03" w:rsidRDefault="00EC0E03" w:rsidP="00EC0E0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„Hrádecké rockové léto“,</w:t>
      </w:r>
    </w:p>
    <w:p w14:paraId="5A78EE98" w14:textId="77777777" w:rsidR="00EC0E03" w:rsidRPr="00EC0E03" w:rsidRDefault="00EC0E03" w:rsidP="00EC0E0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„Benefiční koncert Ostrova života“,</w:t>
      </w:r>
    </w:p>
    <w:p w14:paraId="6C662824" w14:textId="77777777" w:rsidR="00EC0E03" w:rsidRPr="00EC0E03" w:rsidRDefault="00EC0E03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 měsíci červenci:</w:t>
      </w:r>
    </w:p>
    <w:p w14:paraId="261ECEA3" w14:textId="4371CBA5" w:rsidR="00EC0E03" w:rsidRPr="00EC0E03" w:rsidRDefault="00EC0E03" w:rsidP="00EC0E03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„Standův prázdninový otvírák“,</w:t>
      </w:r>
      <w:r w:rsidR="00B81EBA">
        <w:rPr>
          <w:rStyle w:val="markedcontent"/>
          <w:rFonts w:asciiTheme="minorHAnsi" w:hAnsiTheme="minorHAnsi" w:cstheme="minorHAnsi"/>
        </w:rPr>
        <w:t xml:space="preserve"> </w:t>
      </w:r>
      <w:r w:rsidR="00B81EBA" w:rsidRPr="00EC0E03">
        <w:rPr>
          <w:rStyle w:val="markedcontent"/>
          <w:rFonts w:asciiTheme="minorHAnsi" w:hAnsiTheme="minorHAnsi" w:cstheme="minorHAnsi"/>
        </w:rPr>
        <w:t>která se koná v rekreačním areálu Kristýna,</w:t>
      </w:r>
    </w:p>
    <w:p w14:paraId="5B8994DD" w14:textId="77777777" w:rsidR="00EC0E03" w:rsidRPr="00EC0E03" w:rsidRDefault="00EC0E03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měsíci srpnu:</w:t>
      </w:r>
    </w:p>
    <w:p w14:paraId="4820CEDB" w14:textId="77777777" w:rsidR="00EC0E03" w:rsidRPr="00EC0E03" w:rsidRDefault="00EC0E03" w:rsidP="00EC0E03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„Hrádecká sešlost“ (festival country hudby),</w:t>
      </w:r>
    </w:p>
    <w:p w14:paraId="4F0F4AAA" w14:textId="77777777" w:rsidR="00EC0E03" w:rsidRPr="00EC0E03" w:rsidRDefault="00EC0E03" w:rsidP="00EC0E03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víkendové akce – „Hrádecké slavnosti a Bartolomějská pouť“,</w:t>
      </w:r>
    </w:p>
    <w:p w14:paraId="18B03AEB" w14:textId="77777777" w:rsidR="00EC0E03" w:rsidRPr="00EC0E03" w:rsidRDefault="00EC0E03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měsíci září:</w:t>
      </w:r>
    </w:p>
    <w:p w14:paraId="3BD11713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„Triatlon Hrádek nad Nisou“, která se koná v rekreačním areálu Kristýna,</w:t>
      </w:r>
    </w:p>
    <w:p w14:paraId="5F6EF53D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„Dožínky“,</w:t>
      </w:r>
    </w:p>
    <w:p w14:paraId="3EC30DFC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dvoudenní akce – „</w:t>
      </w:r>
      <w:proofErr w:type="spellStart"/>
      <w:r w:rsidRPr="00EC0E03">
        <w:rPr>
          <w:rStyle w:val="markedcontent"/>
          <w:rFonts w:asciiTheme="minorHAnsi" w:hAnsiTheme="minorHAnsi" w:cstheme="minorHAnsi"/>
        </w:rPr>
        <w:t>Shotgun</w:t>
      </w:r>
      <w:proofErr w:type="spellEnd"/>
      <w:r w:rsidRPr="00EC0E03">
        <w:rPr>
          <w:rStyle w:val="markedcontent"/>
          <w:rFonts w:asciiTheme="minorHAnsi" w:hAnsiTheme="minorHAnsi" w:cstheme="minorHAnsi"/>
        </w:rPr>
        <w:t xml:space="preserve"> Festival“ (festival elektronické hudby), která se koná v rekreačním areálu Kristýna,</w:t>
      </w:r>
    </w:p>
    <w:p w14:paraId="5BFC5ACE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víkendové akce – „</w:t>
      </w:r>
      <w:proofErr w:type="spellStart"/>
      <w:r w:rsidRPr="00EC0E03">
        <w:rPr>
          <w:rStyle w:val="markedcontent"/>
          <w:rFonts w:asciiTheme="minorHAnsi" w:hAnsiTheme="minorHAnsi" w:cstheme="minorHAnsi"/>
        </w:rPr>
        <w:t>Trávobraní</w:t>
      </w:r>
      <w:proofErr w:type="spellEnd"/>
      <w:r w:rsidRPr="00EC0E03">
        <w:rPr>
          <w:rStyle w:val="markedcontent"/>
          <w:rFonts w:asciiTheme="minorHAnsi" w:hAnsiTheme="minorHAnsi" w:cstheme="minorHAnsi"/>
        </w:rPr>
        <w:t xml:space="preserve"> U špičky“ (undergroundový, hudebně – kulturní festival), která se koná v městské části Václavice.</w:t>
      </w:r>
    </w:p>
    <w:p w14:paraId="63C66D23" w14:textId="77777777" w:rsidR="00EC0E03" w:rsidRPr="00EC0E03" w:rsidRDefault="00EC0E03" w:rsidP="00EC0E03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</w:p>
    <w:p w14:paraId="0A97EE80" w14:textId="77777777" w:rsidR="006C6A79" w:rsidRDefault="006C6A79" w:rsidP="003A72B2">
      <w:pPr>
        <w:spacing w:line="276" w:lineRule="auto"/>
        <w:rPr>
          <w:b/>
          <w:bCs/>
        </w:rPr>
      </w:pPr>
    </w:p>
    <w:p w14:paraId="0F9B71FE" w14:textId="3FE4DB37" w:rsidR="00A10283" w:rsidRPr="005A20E4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A20E4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C6A79" w:rsidRPr="005A20E4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569A9E91" w14:textId="66F24917" w:rsidR="005A20E4" w:rsidRPr="003A72B2" w:rsidRDefault="006C6A79" w:rsidP="003A72B2">
      <w:pPr>
        <w:autoSpaceDE w:val="0"/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A20E4">
        <w:rPr>
          <w:rFonts w:asciiTheme="minorHAnsi" w:hAnsiTheme="minorHAnsi" w:cstheme="minorHAnsi"/>
          <w:b/>
          <w:bCs/>
          <w:sz w:val="24"/>
          <w:szCs w:val="24"/>
        </w:rPr>
        <w:t>Zrušovací ustanovení</w:t>
      </w:r>
    </w:p>
    <w:p w14:paraId="66804948" w14:textId="5C2B0C4F" w:rsidR="006C6A79" w:rsidRPr="005A20E4" w:rsidRDefault="006C6A79" w:rsidP="005A20E4">
      <w:pPr>
        <w:autoSpaceDE w:val="0"/>
        <w:rPr>
          <w:rFonts w:asciiTheme="minorHAnsi" w:hAnsiTheme="minorHAnsi" w:cstheme="minorHAnsi"/>
          <w:bCs/>
        </w:rPr>
      </w:pPr>
      <w:r w:rsidRPr="005A20E4">
        <w:rPr>
          <w:rFonts w:asciiTheme="minorHAnsi" w:hAnsiTheme="minorHAnsi" w:cstheme="minorHAnsi"/>
        </w:rPr>
        <w:t>Zrušuje se obecně závazná vyhláška č. 1/2023, o nočním klidu</w:t>
      </w:r>
      <w:r w:rsidRPr="005A20E4">
        <w:rPr>
          <w:rFonts w:asciiTheme="minorHAnsi" w:hAnsiTheme="minorHAnsi" w:cstheme="minorHAnsi"/>
          <w:bCs/>
        </w:rPr>
        <w:t>, ze dne 31. 5. 2023.</w:t>
      </w:r>
    </w:p>
    <w:p w14:paraId="7A840E68" w14:textId="77777777" w:rsidR="005A20E4" w:rsidRDefault="005A20E4" w:rsidP="005A20E4">
      <w:pPr>
        <w:autoSpaceDE w:val="0"/>
        <w:rPr>
          <w:rFonts w:ascii="Arial" w:hAnsi="Arial" w:cs="Arial"/>
          <w:b/>
          <w:bCs/>
        </w:rPr>
      </w:pPr>
    </w:p>
    <w:p w14:paraId="3DCDD752" w14:textId="77777777" w:rsidR="003A72B2" w:rsidRPr="005A20E4" w:rsidRDefault="003A72B2" w:rsidP="005A20E4">
      <w:pPr>
        <w:autoSpaceDE w:val="0"/>
        <w:rPr>
          <w:rFonts w:ascii="Arial" w:hAnsi="Arial" w:cs="Arial"/>
          <w:b/>
          <w:bCs/>
        </w:rPr>
      </w:pPr>
    </w:p>
    <w:p w14:paraId="5721B891" w14:textId="0D9DE04C" w:rsidR="006C6A79" w:rsidRPr="005A20E4" w:rsidRDefault="006C6A79" w:rsidP="005A20E4">
      <w:pPr>
        <w:spacing w:line="276" w:lineRule="auto"/>
        <w:jc w:val="center"/>
        <w:rPr>
          <w:b/>
          <w:bCs/>
          <w:sz w:val="24"/>
          <w:szCs w:val="24"/>
        </w:rPr>
      </w:pPr>
      <w:r w:rsidRPr="005A20E4">
        <w:rPr>
          <w:b/>
          <w:bCs/>
          <w:sz w:val="24"/>
          <w:szCs w:val="24"/>
        </w:rPr>
        <w:t xml:space="preserve">Čl. </w:t>
      </w:r>
      <w:r w:rsidR="005A20E4" w:rsidRPr="005A20E4">
        <w:rPr>
          <w:b/>
          <w:bCs/>
          <w:sz w:val="24"/>
          <w:szCs w:val="24"/>
        </w:rPr>
        <w:t>4</w:t>
      </w:r>
    </w:p>
    <w:p w14:paraId="7F67CA19" w14:textId="0AC5F26F" w:rsidR="005A20E4" w:rsidRDefault="001F0E43" w:rsidP="003A72B2">
      <w:pPr>
        <w:spacing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</w:t>
      </w:r>
      <w:r w:rsidR="005A20E4" w:rsidRPr="005A20E4">
        <w:rPr>
          <w:b/>
          <w:bCs/>
          <w:sz w:val="24"/>
          <w:szCs w:val="24"/>
        </w:rPr>
        <w:t>činnost</w:t>
      </w:r>
    </w:p>
    <w:p w14:paraId="3402A549" w14:textId="77777777" w:rsidR="001063AB" w:rsidRPr="005A20E4" w:rsidRDefault="001063AB" w:rsidP="005A20E4">
      <w:pPr>
        <w:spacing w:line="276" w:lineRule="auto"/>
        <w:jc w:val="both"/>
        <w:rPr>
          <w:b/>
          <w:bCs/>
          <w:sz w:val="24"/>
          <w:szCs w:val="24"/>
        </w:rPr>
      </w:pPr>
      <w:r w:rsidRPr="00633D94">
        <w:t xml:space="preserve">Tato </w:t>
      </w:r>
      <w:r w:rsidR="005743F5" w:rsidRPr="00633D94">
        <w:t xml:space="preserve">obecně závazná </w:t>
      </w:r>
      <w:r w:rsidRPr="00633D94">
        <w:t xml:space="preserve">vyhláška nabývá účinnosti </w:t>
      </w:r>
      <w:r w:rsidR="005743F5" w:rsidRPr="00633D94">
        <w:t>patnáctým dnem po dni jejího vyhlášení.</w:t>
      </w:r>
    </w:p>
    <w:p w14:paraId="648BC3C0" w14:textId="77777777" w:rsidR="00950D54" w:rsidRPr="00633D94" w:rsidRDefault="00950D54" w:rsidP="005B6A2F">
      <w:pPr>
        <w:pStyle w:val="Seznamoslovan"/>
        <w:numPr>
          <w:ilvl w:val="0"/>
          <w:numId w:val="0"/>
        </w:numPr>
        <w:spacing w:after="0"/>
        <w:ind w:left="425" w:hanging="424"/>
        <w:rPr>
          <w:rFonts w:cs="Calibri"/>
          <w:sz w:val="22"/>
          <w:szCs w:val="22"/>
          <w:lang w:eastAsia="cs-CZ"/>
        </w:rPr>
      </w:pPr>
    </w:p>
    <w:p w14:paraId="60E17B9C" w14:textId="77777777" w:rsidR="00A10283" w:rsidRPr="00633D94" w:rsidRDefault="00A10283" w:rsidP="0040218F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p w14:paraId="454FE7DD" w14:textId="77777777" w:rsidR="006A3D2A" w:rsidRPr="00633D94" w:rsidRDefault="006A3D2A" w:rsidP="0040218F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p w14:paraId="257EDB1C" w14:textId="77777777" w:rsidR="0040218F" w:rsidRPr="00633D94" w:rsidRDefault="0040218F" w:rsidP="0040218F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p w14:paraId="0EA88223" w14:textId="77777777" w:rsidR="00A10283" w:rsidRPr="00633D94" w:rsidRDefault="00A10283" w:rsidP="00C61E43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41"/>
        <w:gridCol w:w="2972"/>
        <w:gridCol w:w="1581"/>
        <w:gridCol w:w="3035"/>
        <w:gridCol w:w="741"/>
      </w:tblGrid>
      <w:tr w:rsidR="00633D94" w:rsidRPr="00633D94" w14:paraId="692EB889" w14:textId="77777777">
        <w:trPr>
          <w:jc w:val="center"/>
        </w:trPr>
        <w:tc>
          <w:tcPr>
            <w:tcW w:w="808" w:type="dxa"/>
          </w:tcPr>
          <w:p w14:paraId="71953EB2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  <w:tc>
          <w:tcPr>
            <w:tcW w:w="3237" w:type="dxa"/>
            <w:tcBorders>
              <w:top w:val="dotted" w:sz="4" w:space="0" w:color="auto"/>
            </w:tcBorders>
          </w:tcPr>
          <w:p w14:paraId="05932588" w14:textId="1471085B" w:rsidR="00A10283" w:rsidRPr="00633D94" w:rsidRDefault="00C9161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>
              <w:rPr>
                <w:rFonts w:cs="Calibri"/>
                <w:sz w:val="22"/>
                <w:szCs w:val="22"/>
              </w:rPr>
              <w:t xml:space="preserve">Mgr. </w:t>
            </w:r>
            <w:r w:rsidR="008E05A5" w:rsidRPr="00633D94">
              <w:rPr>
                <w:rFonts w:cs="Calibri"/>
                <w:sz w:val="22"/>
                <w:szCs w:val="22"/>
              </w:rPr>
              <w:t>Josef Horinka</w:t>
            </w:r>
            <w:r w:rsidR="00F10026" w:rsidRPr="00633D94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</w:tcPr>
          <w:p w14:paraId="79139769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  <w:tc>
          <w:tcPr>
            <w:tcW w:w="3242" w:type="dxa"/>
            <w:tcBorders>
              <w:top w:val="dotted" w:sz="4" w:space="0" w:color="auto"/>
            </w:tcBorders>
          </w:tcPr>
          <w:p w14:paraId="7FA4A282" w14:textId="53696EAF" w:rsidR="00A10283" w:rsidRPr="00633D94" w:rsidRDefault="008E05A5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 w:rsidRPr="00633D94">
              <w:rPr>
                <w:rFonts w:cs="Calibri"/>
                <w:sz w:val="22"/>
                <w:szCs w:val="22"/>
              </w:rPr>
              <w:t>Pavel Farský</w:t>
            </w:r>
            <w:r w:rsidR="00F10026" w:rsidRPr="00633D94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809" w:type="dxa"/>
          </w:tcPr>
          <w:p w14:paraId="69FB4FBB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</w:tr>
      <w:tr w:rsidR="00633D94" w:rsidRPr="00633D94" w14:paraId="22588B6E" w14:textId="77777777">
        <w:trPr>
          <w:jc w:val="center"/>
        </w:trPr>
        <w:tc>
          <w:tcPr>
            <w:tcW w:w="808" w:type="dxa"/>
          </w:tcPr>
          <w:p w14:paraId="406A466C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  <w:tc>
          <w:tcPr>
            <w:tcW w:w="3237" w:type="dxa"/>
          </w:tcPr>
          <w:p w14:paraId="481C713B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 w:rsidRPr="00633D94">
              <w:rPr>
                <w:rFonts w:cs="Calibri"/>
                <w:sz w:val="22"/>
                <w:szCs w:val="22"/>
              </w:rPr>
              <w:t>starosta města</w:t>
            </w:r>
          </w:p>
        </w:tc>
        <w:tc>
          <w:tcPr>
            <w:tcW w:w="1758" w:type="dxa"/>
          </w:tcPr>
          <w:p w14:paraId="0630AFAA" w14:textId="6FEB261B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i/>
                <w:iCs/>
                <w:sz w:val="18"/>
                <w:szCs w:val="18"/>
                <w:lang w:eastAsia="cs-CZ"/>
              </w:rPr>
            </w:pPr>
          </w:p>
        </w:tc>
        <w:tc>
          <w:tcPr>
            <w:tcW w:w="3242" w:type="dxa"/>
          </w:tcPr>
          <w:p w14:paraId="14CFCE53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 w:rsidRPr="00633D94">
              <w:rPr>
                <w:rFonts w:cs="Calibri"/>
                <w:sz w:val="22"/>
                <w:szCs w:val="22"/>
              </w:rPr>
              <w:t>místostarosta města</w:t>
            </w:r>
          </w:p>
        </w:tc>
        <w:tc>
          <w:tcPr>
            <w:tcW w:w="809" w:type="dxa"/>
          </w:tcPr>
          <w:p w14:paraId="032AF729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</w:tr>
    </w:tbl>
    <w:p w14:paraId="57E6A40E" w14:textId="62BD4F0E" w:rsidR="001D49FA" w:rsidRPr="00B839B0" w:rsidRDefault="001D49FA" w:rsidP="005A20E4">
      <w:pPr>
        <w:pStyle w:val="Normlnweb"/>
        <w:spacing w:before="0" w:beforeAutospacing="0" w:after="0" w:afterAutospacing="0"/>
        <w:ind w:left="0"/>
        <w:jc w:val="both"/>
        <w:outlineLvl w:val="0"/>
        <w:rPr>
          <w:rFonts w:asciiTheme="minorHAnsi" w:hAnsiTheme="minorHAnsi" w:cs="Calibri"/>
          <w:sz w:val="18"/>
          <w:szCs w:val="18"/>
          <w:lang w:val="x-none"/>
        </w:rPr>
      </w:pPr>
    </w:p>
    <w:sectPr w:rsidR="001D49FA" w:rsidRPr="00B839B0" w:rsidSect="00C916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567" w:footer="56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DA6E0" w14:textId="77777777" w:rsidR="005E5DDB" w:rsidRDefault="005E5DDB" w:rsidP="005A64BB">
      <w:r>
        <w:separator/>
      </w:r>
    </w:p>
  </w:endnote>
  <w:endnote w:type="continuationSeparator" w:id="0">
    <w:p w14:paraId="452432F3" w14:textId="77777777" w:rsidR="005E5DDB" w:rsidRDefault="005E5DDB" w:rsidP="005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4929" w14:textId="77777777" w:rsidR="00A10283" w:rsidRPr="00F66C57" w:rsidRDefault="00A10283" w:rsidP="00F66C57">
    <w:pPr>
      <w:pStyle w:val="Zpat"/>
      <w:jc w:val="center"/>
      <w:rPr>
        <w:sz w:val="16"/>
        <w:szCs w:val="16"/>
      </w:rPr>
    </w:pPr>
    <w:r w:rsidRPr="00F66C57">
      <w:rPr>
        <w:sz w:val="16"/>
        <w:szCs w:val="16"/>
      </w:rPr>
      <w:fldChar w:fldCharType="begin"/>
    </w:r>
    <w:r w:rsidRPr="00F66C57">
      <w:rPr>
        <w:sz w:val="16"/>
        <w:szCs w:val="16"/>
      </w:rPr>
      <w:instrText>PAGE   \* MERGEFORMAT</w:instrText>
    </w:r>
    <w:r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- 3 -</w:t>
    </w:r>
    <w:r w:rsidRPr="00F66C5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0DD7" w14:textId="2E7E03E6" w:rsidR="00324E7E" w:rsidRPr="00F66C57" w:rsidRDefault="00324E7E" w:rsidP="00324E7E">
    <w:pPr>
      <w:pStyle w:val="Zpat"/>
      <w:rPr>
        <w:sz w:val="16"/>
        <w:szCs w:val="16"/>
      </w:rPr>
    </w:pPr>
    <w:r>
      <w:rPr>
        <w:sz w:val="16"/>
        <w:szCs w:val="16"/>
      </w:rPr>
      <w:t xml:space="preserve">Gesce: MP a odbor ODK | Počet stran: </w:t>
    </w:r>
    <w:r w:rsidR="001216DE">
      <w:rPr>
        <w:sz w:val="16"/>
        <w:szCs w:val="16"/>
      </w:rPr>
      <w:t>2</w:t>
    </w:r>
    <w:r>
      <w:rPr>
        <w:sz w:val="16"/>
        <w:szCs w:val="16"/>
      </w:rPr>
      <w:tab/>
    </w:r>
    <w:r w:rsidR="00A10283" w:rsidRPr="00F66C57">
      <w:rPr>
        <w:sz w:val="16"/>
        <w:szCs w:val="16"/>
      </w:rPr>
      <w:fldChar w:fldCharType="begin"/>
    </w:r>
    <w:r w:rsidR="00A10283" w:rsidRPr="00F66C57">
      <w:rPr>
        <w:sz w:val="16"/>
        <w:szCs w:val="16"/>
      </w:rPr>
      <w:instrText>PAGE   \* MERGEFORMAT</w:instrText>
    </w:r>
    <w:r w:rsidR="00A10283"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- 1 -</w:t>
    </w:r>
    <w:r w:rsidR="00A10283" w:rsidRPr="00F66C5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7EAD" w14:textId="77777777" w:rsidR="005E5DDB" w:rsidRDefault="005E5DDB" w:rsidP="005A64BB">
      <w:r>
        <w:separator/>
      </w:r>
    </w:p>
  </w:footnote>
  <w:footnote w:type="continuationSeparator" w:id="0">
    <w:p w14:paraId="4B141D3E" w14:textId="77777777" w:rsidR="005E5DDB" w:rsidRDefault="005E5DDB" w:rsidP="005A64BB">
      <w:r>
        <w:continuationSeparator/>
      </w:r>
    </w:p>
  </w:footnote>
  <w:footnote w:id="1">
    <w:p w14:paraId="2745DE74" w14:textId="06B9F0D7" w:rsidR="00EC0E03" w:rsidRPr="003A72B2" w:rsidRDefault="005920A3" w:rsidP="0053063B">
      <w:pPr>
        <w:pStyle w:val="Textpoznpodarou"/>
        <w:numPr>
          <w:ilvl w:val="0"/>
          <w:numId w:val="32"/>
        </w:numPr>
        <w:spacing w:before="40"/>
        <w:ind w:left="284" w:hanging="284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3A72B2">
        <w:rPr>
          <w:rFonts w:asciiTheme="minorHAnsi" w:hAnsiTheme="minorHAnsi" w:cstheme="minorHAnsi"/>
          <w:i/>
          <w:iCs/>
          <w:sz w:val="18"/>
          <w:szCs w:val="18"/>
        </w:rPr>
        <w:t>§ 5 odst. 1 písm. d) a odst. 2 písm. a) zákona č. 251/2016 Sb., o některých přestupcích, ve znění pozdějších předpisů (Fyzická osoba se dopustí přestupku tím, že poruší noční klid. Právnická nebo podnikající fyzická osoba se dopustí přestupku tím, že poruší noční klid.) a § 5 odst. 7 zákona č. 251/2016 Sb., o některých přestupcích (Dobou nočního klidu se rozumí doba od dvacáté druhé do šesté hodiny.)</w:t>
      </w:r>
    </w:p>
  </w:footnote>
  <w:footnote w:id="2">
    <w:p w14:paraId="350236E8" w14:textId="488527B7" w:rsidR="00EC0E03" w:rsidRPr="003A72B2" w:rsidRDefault="005920A3" w:rsidP="0053063B">
      <w:pPr>
        <w:pStyle w:val="Textpoznpodarou"/>
        <w:numPr>
          <w:ilvl w:val="0"/>
          <w:numId w:val="32"/>
        </w:numPr>
        <w:spacing w:before="40"/>
        <w:ind w:left="284" w:hanging="284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3A72B2">
        <w:rPr>
          <w:rFonts w:asciiTheme="minorHAnsi" w:hAnsiTheme="minorHAnsi" w:cstheme="minorHAnsi"/>
          <w:i/>
          <w:iCs/>
          <w:sz w:val="18"/>
          <w:szCs w:val="18"/>
        </w:rPr>
        <w:t>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  <w:p w14:paraId="3A179029" w14:textId="31013D18" w:rsidR="00EC0E03" w:rsidRPr="002E7A74" w:rsidRDefault="00EC0E03" w:rsidP="0053063B">
      <w:pPr>
        <w:pStyle w:val="Textpoznpodarou"/>
        <w:numPr>
          <w:ilvl w:val="0"/>
          <w:numId w:val="32"/>
        </w:numPr>
        <w:spacing w:before="40"/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3A72B2">
        <w:rPr>
          <w:rFonts w:asciiTheme="minorHAnsi" w:hAnsiTheme="minorHAnsi" w:cstheme="minorHAnsi"/>
          <w:i/>
          <w:iCs/>
          <w:sz w:val="18"/>
          <w:szCs w:val="18"/>
        </w:rPr>
        <w:t>§ 1 a 2 zákona č. 245/2000 Sb., o státních svátcích, o ostatních svátcích, o významných dnech a o dnech pracovního klidu, ve znění pozdějších předpisů (Dny 1. leden - Den obnovy samostatného českého státu, 8. květen - Den vítězství, 5. červenec - Den slovanských věrozvěstů Cyrila a Metoděje, 6. červenec - Den upálení mistra Jana Husa, 28. září - Den české státnosti, 28. říjen - Den vzniku samostatného československého státu a 17. listopad - 17. listopad - Den boje za svobodu a demokracii a Mezinárodní den studentstva)</w:t>
      </w:r>
    </w:p>
  </w:footnote>
  <w:footnote w:id="3">
    <w:p w14:paraId="7B347E01" w14:textId="7C2D48D2" w:rsidR="00EC0E03" w:rsidRPr="003A72B2" w:rsidRDefault="00EC0E03" w:rsidP="00EC0E03">
      <w:pPr>
        <w:pStyle w:val="Textpoznpodarou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8F2E" w14:textId="744F74DF" w:rsidR="003A72B2" w:rsidRDefault="003A72B2" w:rsidP="003A72B2">
    <w:pPr>
      <w:pStyle w:val="Zhlav"/>
      <w:jc w:val="right"/>
    </w:pPr>
    <w:r w:rsidRPr="006A3D2A">
      <w:rPr>
        <w:sz w:val="16"/>
        <w:szCs w:val="16"/>
      </w:rPr>
      <w:t>Ev. č.:</w:t>
    </w:r>
    <w:r>
      <w:rPr>
        <w:sz w:val="16"/>
        <w:szCs w:val="16"/>
      </w:rPr>
      <w:t xml:space="preserve"> 20/00323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5527"/>
      <w:gridCol w:w="1864"/>
      <w:gridCol w:w="1785"/>
    </w:tblGrid>
    <w:tr w:rsidR="00A10283" w:rsidRPr="00C146B3" w14:paraId="1976DF72" w14:textId="77777777">
      <w:tc>
        <w:tcPr>
          <w:tcW w:w="5530" w:type="dxa"/>
        </w:tcPr>
        <w:p w14:paraId="0C0C22F0" w14:textId="77777777" w:rsidR="00A10283" w:rsidRPr="00C146B3" w:rsidRDefault="00A10283" w:rsidP="00AB127B">
          <w:pPr>
            <w:rPr>
              <w:sz w:val="16"/>
              <w:szCs w:val="16"/>
            </w:rPr>
          </w:pPr>
        </w:p>
      </w:tc>
      <w:tc>
        <w:tcPr>
          <w:tcW w:w="1865" w:type="dxa"/>
        </w:tcPr>
        <w:p w14:paraId="48A51B4B" w14:textId="77777777" w:rsidR="00A10283" w:rsidRPr="006A3D2A" w:rsidRDefault="00A10283" w:rsidP="00AB127B">
          <w:pPr>
            <w:jc w:val="right"/>
            <w:rPr>
              <w:sz w:val="16"/>
              <w:szCs w:val="16"/>
            </w:rPr>
          </w:pPr>
          <w:r w:rsidRPr="006A3D2A">
            <w:rPr>
              <w:sz w:val="16"/>
              <w:szCs w:val="16"/>
            </w:rPr>
            <w:t>Ev. č.:</w:t>
          </w:r>
        </w:p>
      </w:tc>
      <w:tc>
        <w:tcPr>
          <w:tcW w:w="1785" w:type="dxa"/>
        </w:tcPr>
        <w:p w14:paraId="0114E3E1" w14:textId="74AF34B6" w:rsidR="00A10283" w:rsidRPr="006A3D2A" w:rsidRDefault="003A72B2" w:rsidP="001243B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20</w:t>
          </w:r>
          <w:r w:rsidR="005D0993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003</w:t>
          </w:r>
          <w:r w:rsidR="005D0993">
            <w:rPr>
              <w:sz w:val="16"/>
              <w:szCs w:val="16"/>
            </w:rPr>
            <w:t>/23</w:t>
          </w:r>
        </w:p>
      </w:tc>
    </w:tr>
    <w:tr w:rsidR="00A10283" w:rsidRPr="00D92ED0" w14:paraId="73C08A89" w14:textId="77777777">
      <w:tc>
        <w:tcPr>
          <w:tcW w:w="5530" w:type="dxa"/>
        </w:tcPr>
        <w:p w14:paraId="0066CE71" w14:textId="77777777" w:rsidR="00A10283" w:rsidRPr="00D92ED0" w:rsidRDefault="00A10283" w:rsidP="00AB127B">
          <w:pPr>
            <w:rPr>
              <w:b/>
              <w:bCs/>
              <w:sz w:val="16"/>
              <w:szCs w:val="16"/>
            </w:rPr>
          </w:pPr>
        </w:p>
      </w:tc>
      <w:tc>
        <w:tcPr>
          <w:tcW w:w="1865" w:type="dxa"/>
        </w:tcPr>
        <w:p w14:paraId="030A829C" w14:textId="74A14516" w:rsidR="00A10283" w:rsidRPr="00D92ED0" w:rsidRDefault="00A10283" w:rsidP="00AB127B">
          <w:pPr>
            <w:jc w:val="right"/>
            <w:rPr>
              <w:b/>
              <w:bCs/>
              <w:sz w:val="16"/>
              <w:szCs w:val="16"/>
            </w:rPr>
          </w:pPr>
        </w:p>
      </w:tc>
      <w:tc>
        <w:tcPr>
          <w:tcW w:w="1785" w:type="dxa"/>
        </w:tcPr>
        <w:p w14:paraId="45414352" w14:textId="34EFF546" w:rsidR="001243B3" w:rsidRPr="00D92ED0" w:rsidRDefault="001243B3" w:rsidP="001243B3">
          <w:pPr>
            <w:rPr>
              <w:b/>
              <w:bCs/>
              <w:sz w:val="16"/>
              <w:szCs w:val="16"/>
            </w:rPr>
          </w:pPr>
        </w:p>
      </w:tc>
    </w:tr>
  </w:tbl>
  <w:p w14:paraId="3C8FA5B4" w14:textId="77777777" w:rsidR="00A10283" w:rsidRPr="00D92ED0" w:rsidRDefault="00A10283" w:rsidP="00AB127B">
    <w:pPr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MĚSTO HRÁDEK NAD NISOU</w:t>
    </w:r>
  </w:p>
  <w:p w14:paraId="6DD4AEA6" w14:textId="3C157FC5" w:rsidR="00A10283" w:rsidRPr="00D92ED0" w:rsidRDefault="00A10283" w:rsidP="00AB127B">
    <w:pPr>
      <w:pStyle w:val="Zhlav"/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Zastupitelstvo města</w:t>
    </w:r>
    <w:r w:rsidR="00D92ED0">
      <w:rPr>
        <w:b/>
        <w:bCs/>
        <w:sz w:val="24"/>
        <w:szCs w:val="24"/>
      </w:rPr>
      <w:t xml:space="preserve"> </w:t>
    </w:r>
    <w:r w:rsidR="00D92ED0" w:rsidRPr="00D92ED0">
      <w:rPr>
        <w:b/>
        <w:bCs/>
        <w:sz w:val="24"/>
        <w:szCs w:val="24"/>
      </w:rPr>
      <w:t>HRÁDEK NAD NISOU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9E103918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1" w15:restartNumberingAfterBreak="0">
    <w:nsid w:val="041C46B3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7317C"/>
    <w:multiLevelType w:val="hybridMultilevel"/>
    <w:tmpl w:val="CDEEC0C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36AD3"/>
    <w:multiLevelType w:val="hybridMultilevel"/>
    <w:tmpl w:val="BDA604DA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06A3050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2FA3"/>
    <w:multiLevelType w:val="hybridMultilevel"/>
    <w:tmpl w:val="67627A24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34128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C0ED4"/>
    <w:multiLevelType w:val="hybridMultilevel"/>
    <w:tmpl w:val="BF361F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1091B"/>
    <w:multiLevelType w:val="hybridMultilevel"/>
    <w:tmpl w:val="080638FA"/>
    <w:lvl w:ilvl="0" w:tplc="706A3050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2" w:hanging="360"/>
      </w:pPr>
    </w:lvl>
    <w:lvl w:ilvl="2" w:tplc="0405001B" w:tentative="1">
      <w:start w:val="1"/>
      <w:numFmt w:val="lowerRoman"/>
      <w:lvlText w:val="%3."/>
      <w:lvlJc w:val="right"/>
      <w:pPr>
        <w:ind w:left="1042" w:hanging="180"/>
      </w:pPr>
    </w:lvl>
    <w:lvl w:ilvl="3" w:tplc="0405000F" w:tentative="1">
      <w:start w:val="1"/>
      <w:numFmt w:val="decimal"/>
      <w:lvlText w:val="%4."/>
      <w:lvlJc w:val="left"/>
      <w:pPr>
        <w:ind w:left="1762" w:hanging="360"/>
      </w:pPr>
    </w:lvl>
    <w:lvl w:ilvl="4" w:tplc="04050019" w:tentative="1">
      <w:start w:val="1"/>
      <w:numFmt w:val="lowerLetter"/>
      <w:lvlText w:val="%5."/>
      <w:lvlJc w:val="left"/>
      <w:pPr>
        <w:ind w:left="2482" w:hanging="360"/>
      </w:pPr>
    </w:lvl>
    <w:lvl w:ilvl="5" w:tplc="0405001B" w:tentative="1">
      <w:start w:val="1"/>
      <w:numFmt w:val="lowerRoman"/>
      <w:lvlText w:val="%6."/>
      <w:lvlJc w:val="right"/>
      <w:pPr>
        <w:ind w:left="3202" w:hanging="180"/>
      </w:pPr>
    </w:lvl>
    <w:lvl w:ilvl="6" w:tplc="0405000F" w:tentative="1">
      <w:start w:val="1"/>
      <w:numFmt w:val="decimal"/>
      <w:lvlText w:val="%7."/>
      <w:lvlJc w:val="left"/>
      <w:pPr>
        <w:ind w:left="3922" w:hanging="360"/>
      </w:pPr>
    </w:lvl>
    <w:lvl w:ilvl="7" w:tplc="04050019" w:tentative="1">
      <w:start w:val="1"/>
      <w:numFmt w:val="lowerLetter"/>
      <w:lvlText w:val="%8."/>
      <w:lvlJc w:val="left"/>
      <w:pPr>
        <w:ind w:left="4642" w:hanging="360"/>
      </w:pPr>
    </w:lvl>
    <w:lvl w:ilvl="8" w:tplc="0405001B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11" w15:restartNumberingAfterBreak="0">
    <w:nsid w:val="2ED611CD"/>
    <w:multiLevelType w:val="hybridMultilevel"/>
    <w:tmpl w:val="B85E71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9496C"/>
    <w:multiLevelType w:val="hybridMultilevel"/>
    <w:tmpl w:val="0366D388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313F064B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A59F3"/>
    <w:multiLevelType w:val="hybridMultilevel"/>
    <w:tmpl w:val="2BB8A3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4C53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152E1D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680672"/>
    <w:multiLevelType w:val="hybridMultilevel"/>
    <w:tmpl w:val="E856B5A4"/>
    <w:lvl w:ilvl="0" w:tplc="555C057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86E35"/>
    <w:multiLevelType w:val="hybridMultilevel"/>
    <w:tmpl w:val="BFFA7A22"/>
    <w:lvl w:ilvl="0" w:tplc="7F7E9D9A">
      <w:start w:val="1"/>
      <w:numFmt w:val="decimal"/>
      <w:lvlText w:val="%1)"/>
      <w:lvlJc w:val="center"/>
      <w:pPr>
        <w:ind w:left="720" w:hanging="36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7D451A"/>
    <w:multiLevelType w:val="hybridMultilevel"/>
    <w:tmpl w:val="0714ED04"/>
    <w:lvl w:ilvl="0" w:tplc="693CAA16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E2101F6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D4BF5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D3298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AA6BA6"/>
    <w:multiLevelType w:val="hybridMultilevel"/>
    <w:tmpl w:val="2E80291E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F83CCE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E1943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C03AB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760957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02B0C"/>
    <w:multiLevelType w:val="hybridMultilevel"/>
    <w:tmpl w:val="B3507D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7"/>
  </w:num>
  <w:num w:numId="3">
    <w:abstractNumId w:val="25"/>
  </w:num>
  <w:num w:numId="4">
    <w:abstractNumId w:val="8"/>
  </w:num>
  <w:num w:numId="5">
    <w:abstractNumId w:val="31"/>
  </w:num>
  <w:num w:numId="6">
    <w:abstractNumId w:val="23"/>
  </w:num>
  <w:num w:numId="7">
    <w:abstractNumId w:val="14"/>
  </w:num>
  <w:num w:numId="8">
    <w:abstractNumId w:val="20"/>
  </w:num>
  <w:num w:numId="9">
    <w:abstractNumId w:val="18"/>
  </w:num>
  <w:num w:numId="10">
    <w:abstractNumId w:val="21"/>
  </w:num>
  <w:num w:numId="11">
    <w:abstractNumId w:val="29"/>
  </w:num>
  <w:num w:numId="12">
    <w:abstractNumId w:val="13"/>
  </w:num>
  <w:num w:numId="13">
    <w:abstractNumId w:val="27"/>
  </w:num>
  <w:num w:numId="14">
    <w:abstractNumId w:val="26"/>
  </w:num>
  <w:num w:numId="15">
    <w:abstractNumId w:val="19"/>
  </w:num>
  <w:num w:numId="16">
    <w:abstractNumId w:val="30"/>
  </w:num>
  <w:num w:numId="17">
    <w:abstractNumId w:val="3"/>
  </w:num>
  <w:num w:numId="18">
    <w:abstractNumId w:val="9"/>
  </w:num>
  <w:num w:numId="19">
    <w:abstractNumId w:val="24"/>
  </w:num>
  <w:num w:numId="20">
    <w:abstractNumId w:val="12"/>
  </w:num>
  <w:num w:numId="21">
    <w:abstractNumId w:val="5"/>
  </w:num>
  <w:num w:numId="22">
    <w:abstractNumId w:val="10"/>
  </w:num>
  <w:num w:numId="23">
    <w:abstractNumId w:val="0"/>
  </w:num>
  <w:num w:numId="24">
    <w:abstractNumId w:val="6"/>
  </w:num>
  <w:num w:numId="25">
    <w:abstractNumId w:val="4"/>
  </w:num>
  <w:num w:numId="26">
    <w:abstractNumId w:val="11"/>
  </w:num>
  <w:num w:numId="27">
    <w:abstractNumId w:val="2"/>
  </w:num>
  <w:num w:numId="28">
    <w:abstractNumId w:val="28"/>
  </w:num>
  <w:num w:numId="29">
    <w:abstractNumId w:val="1"/>
  </w:num>
  <w:num w:numId="30">
    <w:abstractNumId w:val="7"/>
  </w:num>
  <w:num w:numId="31">
    <w:abstractNumId w:val="15"/>
  </w:num>
  <w:num w:numId="32">
    <w:abstractNumId w:val="16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BB"/>
    <w:rsid w:val="00014DE8"/>
    <w:rsid w:val="000225C9"/>
    <w:rsid w:val="00072D57"/>
    <w:rsid w:val="00084DE0"/>
    <w:rsid w:val="000A2946"/>
    <w:rsid w:val="000A6DBB"/>
    <w:rsid w:val="000C586F"/>
    <w:rsid w:val="000F0C40"/>
    <w:rsid w:val="001063AB"/>
    <w:rsid w:val="001216DE"/>
    <w:rsid w:val="001243B3"/>
    <w:rsid w:val="001357B9"/>
    <w:rsid w:val="00152ECB"/>
    <w:rsid w:val="0015314E"/>
    <w:rsid w:val="001742D7"/>
    <w:rsid w:val="001874B0"/>
    <w:rsid w:val="001A21FB"/>
    <w:rsid w:val="001B5F1A"/>
    <w:rsid w:val="001C5591"/>
    <w:rsid w:val="001D1B93"/>
    <w:rsid w:val="001D22E9"/>
    <w:rsid w:val="001D49FA"/>
    <w:rsid w:val="001D5D2F"/>
    <w:rsid w:val="001F0E43"/>
    <w:rsid w:val="001F12D0"/>
    <w:rsid w:val="00212A2E"/>
    <w:rsid w:val="002272F8"/>
    <w:rsid w:val="00233477"/>
    <w:rsid w:val="00244F93"/>
    <w:rsid w:val="00245DB4"/>
    <w:rsid w:val="00250058"/>
    <w:rsid w:val="002520AB"/>
    <w:rsid w:val="00255A41"/>
    <w:rsid w:val="00265031"/>
    <w:rsid w:val="002932F8"/>
    <w:rsid w:val="002C1C7A"/>
    <w:rsid w:val="002E05CF"/>
    <w:rsid w:val="002E1C16"/>
    <w:rsid w:val="002E7A74"/>
    <w:rsid w:val="002F111D"/>
    <w:rsid w:val="002F53D1"/>
    <w:rsid w:val="00306916"/>
    <w:rsid w:val="0031309C"/>
    <w:rsid w:val="00314DEF"/>
    <w:rsid w:val="00324E7E"/>
    <w:rsid w:val="003413FC"/>
    <w:rsid w:val="00343794"/>
    <w:rsid w:val="00352A9D"/>
    <w:rsid w:val="003556C0"/>
    <w:rsid w:val="00357DF8"/>
    <w:rsid w:val="00357F0D"/>
    <w:rsid w:val="0039438E"/>
    <w:rsid w:val="00397863"/>
    <w:rsid w:val="003A72B2"/>
    <w:rsid w:val="003A77A3"/>
    <w:rsid w:val="003C4BB7"/>
    <w:rsid w:val="003C7D4E"/>
    <w:rsid w:val="003E07C4"/>
    <w:rsid w:val="003E7E89"/>
    <w:rsid w:val="003F0AC3"/>
    <w:rsid w:val="003F771B"/>
    <w:rsid w:val="0040218F"/>
    <w:rsid w:val="00405D65"/>
    <w:rsid w:val="00411E3B"/>
    <w:rsid w:val="00436183"/>
    <w:rsid w:val="00444573"/>
    <w:rsid w:val="004661C9"/>
    <w:rsid w:val="004A660B"/>
    <w:rsid w:val="004B1D62"/>
    <w:rsid w:val="005206F2"/>
    <w:rsid w:val="0053063B"/>
    <w:rsid w:val="00531F7E"/>
    <w:rsid w:val="00536D0A"/>
    <w:rsid w:val="005472BB"/>
    <w:rsid w:val="00570B76"/>
    <w:rsid w:val="005743F5"/>
    <w:rsid w:val="005920A3"/>
    <w:rsid w:val="005A20E4"/>
    <w:rsid w:val="005A64BB"/>
    <w:rsid w:val="005B6A2F"/>
    <w:rsid w:val="005C02D9"/>
    <w:rsid w:val="005C3D28"/>
    <w:rsid w:val="005C5C2F"/>
    <w:rsid w:val="005D05B3"/>
    <w:rsid w:val="005D0993"/>
    <w:rsid w:val="005E0910"/>
    <w:rsid w:val="005E0F65"/>
    <w:rsid w:val="005E58B6"/>
    <w:rsid w:val="005E5DDB"/>
    <w:rsid w:val="005E5E7A"/>
    <w:rsid w:val="00600952"/>
    <w:rsid w:val="0061049F"/>
    <w:rsid w:val="00617328"/>
    <w:rsid w:val="00625E2B"/>
    <w:rsid w:val="00633D94"/>
    <w:rsid w:val="00655821"/>
    <w:rsid w:val="0069192E"/>
    <w:rsid w:val="00697474"/>
    <w:rsid w:val="006A3D2A"/>
    <w:rsid w:val="006B5988"/>
    <w:rsid w:val="006C5894"/>
    <w:rsid w:val="006C6A79"/>
    <w:rsid w:val="006E3128"/>
    <w:rsid w:val="00706D0A"/>
    <w:rsid w:val="00710798"/>
    <w:rsid w:val="0072030E"/>
    <w:rsid w:val="007453E5"/>
    <w:rsid w:val="00753124"/>
    <w:rsid w:val="0078181F"/>
    <w:rsid w:val="00796012"/>
    <w:rsid w:val="007A4B8B"/>
    <w:rsid w:val="007C6990"/>
    <w:rsid w:val="007F7C2C"/>
    <w:rsid w:val="00812DAF"/>
    <w:rsid w:val="00825215"/>
    <w:rsid w:val="0083294E"/>
    <w:rsid w:val="00841012"/>
    <w:rsid w:val="00842F3B"/>
    <w:rsid w:val="008703C4"/>
    <w:rsid w:val="008A690F"/>
    <w:rsid w:val="008E05A5"/>
    <w:rsid w:val="008E43CA"/>
    <w:rsid w:val="00904DA6"/>
    <w:rsid w:val="00905E33"/>
    <w:rsid w:val="00910A32"/>
    <w:rsid w:val="0091226A"/>
    <w:rsid w:val="00915743"/>
    <w:rsid w:val="00926164"/>
    <w:rsid w:val="00935156"/>
    <w:rsid w:val="0094489C"/>
    <w:rsid w:val="00950D54"/>
    <w:rsid w:val="00962A99"/>
    <w:rsid w:val="0097513D"/>
    <w:rsid w:val="00986A08"/>
    <w:rsid w:val="009A1D79"/>
    <w:rsid w:val="009A270D"/>
    <w:rsid w:val="009C136E"/>
    <w:rsid w:val="009F168E"/>
    <w:rsid w:val="009F67A9"/>
    <w:rsid w:val="00A0297C"/>
    <w:rsid w:val="00A061B2"/>
    <w:rsid w:val="00A10283"/>
    <w:rsid w:val="00A27BB6"/>
    <w:rsid w:val="00A36F72"/>
    <w:rsid w:val="00A61A95"/>
    <w:rsid w:val="00A804AF"/>
    <w:rsid w:val="00A92611"/>
    <w:rsid w:val="00AA1733"/>
    <w:rsid w:val="00AA199C"/>
    <w:rsid w:val="00AA2897"/>
    <w:rsid w:val="00AB03C9"/>
    <w:rsid w:val="00AB127B"/>
    <w:rsid w:val="00AB13A1"/>
    <w:rsid w:val="00AF7D0D"/>
    <w:rsid w:val="00B02209"/>
    <w:rsid w:val="00B06EBA"/>
    <w:rsid w:val="00B13A31"/>
    <w:rsid w:val="00B153B8"/>
    <w:rsid w:val="00B635D1"/>
    <w:rsid w:val="00B81EBA"/>
    <w:rsid w:val="00B839B0"/>
    <w:rsid w:val="00B83E31"/>
    <w:rsid w:val="00B85C2A"/>
    <w:rsid w:val="00B92FD9"/>
    <w:rsid w:val="00BC30A7"/>
    <w:rsid w:val="00BC50F9"/>
    <w:rsid w:val="00BC6301"/>
    <w:rsid w:val="00BE294D"/>
    <w:rsid w:val="00BF11A4"/>
    <w:rsid w:val="00C06300"/>
    <w:rsid w:val="00C11B9E"/>
    <w:rsid w:val="00C146B3"/>
    <w:rsid w:val="00C27475"/>
    <w:rsid w:val="00C61E43"/>
    <w:rsid w:val="00C73900"/>
    <w:rsid w:val="00C81865"/>
    <w:rsid w:val="00C91613"/>
    <w:rsid w:val="00CB1CD2"/>
    <w:rsid w:val="00CB3446"/>
    <w:rsid w:val="00D16902"/>
    <w:rsid w:val="00D256A3"/>
    <w:rsid w:val="00D26976"/>
    <w:rsid w:val="00D31C29"/>
    <w:rsid w:val="00D53379"/>
    <w:rsid w:val="00D543B0"/>
    <w:rsid w:val="00D54DA3"/>
    <w:rsid w:val="00D732F1"/>
    <w:rsid w:val="00D917D0"/>
    <w:rsid w:val="00D92ED0"/>
    <w:rsid w:val="00DC1BF6"/>
    <w:rsid w:val="00DC3410"/>
    <w:rsid w:val="00DD1348"/>
    <w:rsid w:val="00E07D74"/>
    <w:rsid w:val="00E61019"/>
    <w:rsid w:val="00E66357"/>
    <w:rsid w:val="00E70E93"/>
    <w:rsid w:val="00E84C90"/>
    <w:rsid w:val="00E96F3C"/>
    <w:rsid w:val="00EB24C8"/>
    <w:rsid w:val="00EC0E03"/>
    <w:rsid w:val="00EC0E6B"/>
    <w:rsid w:val="00EC395C"/>
    <w:rsid w:val="00F10026"/>
    <w:rsid w:val="00F219BD"/>
    <w:rsid w:val="00F40DFE"/>
    <w:rsid w:val="00F54BDF"/>
    <w:rsid w:val="00F602D8"/>
    <w:rsid w:val="00F64591"/>
    <w:rsid w:val="00F66C57"/>
    <w:rsid w:val="00F840A4"/>
    <w:rsid w:val="00FA280F"/>
    <w:rsid w:val="00FB25E8"/>
    <w:rsid w:val="00FB4720"/>
    <w:rsid w:val="00FD6962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4A5FC"/>
  <w15:docId w15:val="{3D5D1C4E-ADF3-45B3-AF05-9C77CF3D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6A79"/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A64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A64BB"/>
    <w:rPr>
      <w:sz w:val="20"/>
      <w:szCs w:val="20"/>
    </w:rPr>
  </w:style>
  <w:style w:type="character" w:styleId="Znakapoznpodarou">
    <w:name w:val="footnote reference"/>
    <w:basedOn w:val="Standardnpsmoodstavce"/>
    <w:rsid w:val="005A64BB"/>
    <w:rPr>
      <w:vertAlign w:val="superscript"/>
    </w:rPr>
  </w:style>
  <w:style w:type="paragraph" w:customStyle="1" w:styleId="NormlnsWWW">
    <w:name w:val="Normální (síť WWW)"/>
    <w:basedOn w:val="Normln"/>
    <w:uiPriority w:val="99"/>
    <w:rsid w:val="005A64BB"/>
    <w:pPr>
      <w:suppressAutoHyphens/>
      <w:spacing w:before="280" w:after="280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A64BB"/>
    <w:pPr>
      <w:widowControl w:val="0"/>
      <w:numPr>
        <w:numId w:val="3"/>
      </w:numPr>
      <w:suppressAutoHyphens/>
      <w:spacing w:after="113"/>
      <w:ind w:left="425" w:hanging="424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99"/>
    <w:rsid w:val="005A64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64BB"/>
    <w:pPr>
      <w:ind w:left="720"/>
    </w:pPr>
  </w:style>
  <w:style w:type="paragraph" w:styleId="Zkladntext">
    <w:name w:val="Body Text"/>
    <w:basedOn w:val="Normln"/>
    <w:link w:val="ZkladntextChar"/>
    <w:uiPriority w:val="99"/>
    <w:semiHidden/>
    <w:rsid w:val="005A64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64BB"/>
  </w:style>
  <w:style w:type="paragraph" w:styleId="Textbubliny">
    <w:name w:val="Balloon Text"/>
    <w:basedOn w:val="Normln"/>
    <w:link w:val="TextbublinyChar"/>
    <w:uiPriority w:val="99"/>
    <w:semiHidden/>
    <w:rsid w:val="005A6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64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50058"/>
  </w:style>
  <w:style w:type="paragraph" w:styleId="Zpat">
    <w:name w:val="footer"/>
    <w:basedOn w:val="Normln"/>
    <w:link w:val="Zpat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50058"/>
  </w:style>
  <w:style w:type="paragraph" w:styleId="Normlnweb">
    <w:name w:val="Normal (Web)"/>
    <w:basedOn w:val="Normln"/>
    <w:uiPriority w:val="99"/>
    <w:rsid w:val="00250058"/>
    <w:pPr>
      <w:spacing w:before="100" w:beforeAutospacing="1" w:after="100" w:afterAutospacing="1"/>
      <w:ind w:left="300"/>
    </w:pPr>
    <w:rPr>
      <w:rFonts w:ascii="Tahoma" w:eastAsia="Times New Roman" w:hAnsi="Tahoma" w:cs="Tahoma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locked/>
    <w:rsid w:val="00B13A3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13A3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7513D"/>
    <w:rPr>
      <w:color w:val="800080" w:themeColor="followedHyperlink"/>
      <w:u w:val="single"/>
    </w:rPr>
  </w:style>
  <w:style w:type="character" w:customStyle="1" w:styleId="Znakypropoznmkupodarou">
    <w:name w:val="Znaky pro poznámku pod čarou"/>
    <w:rsid w:val="00B839B0"/>
    <w:rPr>
      <w:vertAlign w:val="superscript"/>
    </w:rPr>
  </w:style>
  <w:style w:type="character" w:customStyle="1" w:styleId="ProsttextChar">
    <w:name w:val="Prostý text Char"/>
    <w:link w:val="Prosttext"/>
    <w:rsid w:val="00B839B0"/>
    <w:rPr>
      <w:rFonts w:ascii="Courier New" w:hAnsi="Courier New" w:cs="Courier New"/>
      <w:lang w:val="x-none"/>
    </w:rPr>
  </w:style>
  <w:style w:type="paragraph" w:styleId="Prosttext">
    <w:name w:val="Plain Text"/>
    <w:basedOn w:val="Normln"/>
    <w:link w:val="ProsttextChar"/>
    <w:rsid w:val="00B839B0"/>
    <w:rPr>
      <w:rFonts w:ascii="Courier New" w:hAnsi="Courier New" w:cs="Courier New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B839B0"/>
    <w:rPr>
      <w:rFonts w:ascii="Consolas" w:hAnsi="Consolas" w:cs="Calibri"/>
      <w:sz w:val="21"/>
      <w:szCs w:val="21"/>
      <w:lang w:eastAsia="en-US"/>
    </w:rPr>
  </w:style>
  <w:style w:type="character" w:customStyle="1" w:styleId="markedcontent">
    <w:name w:val="markedcontent"/>
    <w:rsid w:val="00B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A6464-2F81-4EB1-BD08-5A0F8695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HRÁDEK NAD NISOU</vt:lpstr>
    </vt:vector>
  </TitlesOfParts>
  <Company>MV ČR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HRÁDEK NAD NISOU</dc:title>
  <dc:creator>Standard</dc:creator>
  <cp:lastModifiedBy>Jana Neveceralova</cp:lastModifiedBy>
  <cp:revision>2</cp:revision>
  <cp:lastPrinted>2023-10-19T08:37:00Z</cp:lastPrinted>
  <dcterms:created xsi:type="dcterms:W3CDTF">2023-11-01T07:44:00Z</dcterms:created>
  <dcterms:modified xsi:type="dcterms:W3CDTF">2023-11-01T07:44:00Z</dcterms:modified>
</cp:coreProperties>
</file>