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B99" w:rsidRPr="00946FBB" w:rsidRDefault="008D5B99" w:rsidP="008D5B99">
      <w:pPr>
        <w:pStyle w:val="Nadpis4"/>
        <w:spacing w:before="240" w:beforeAutospacing="0" w:after="60" w:afterAutospacing="0"/>
        <w:jc w:val="both"/>
        <w:rPr>
          <w:rFonts w:ascii="Arial" w:hAnsi="Arial" w:cs="Arial"/>
          <w:bCs w:val="0"/>
          <w:sz w:val="20"/>
          <w:szCs w:val="20"/>
        </w:rPr>
      </w:pPr>
      <w:bookmarkStart w:id="0" w:name="_GoBack"/>
      <w:bookmarkEnd w:id="0"/>
      <w:r w:rsidRPr="00946FBB">
        <w:rPr>
          <w:rFonts w:ascii="Arial" w:hAnsi="Arial" w:cs="Arial"/>
          <w:bCs w:val="0"/>
          <w:sz w:val="20"/>
          <w:szCs w:val="20"/>
        </w:rPr>
        <w:t xml:space="preserve">Příloha č. 1 </w:t>
      </w:r>
      <w:r w:rsidR="00930773" w:rsidRPr="00946FBB">
        <w:rPr>
          <w:rFonts w:ascii="Arial" w:hAnsi="Arial" w:cs="Arial"/>
          <w:bCs w:val="0"/>
          <w:sz w:val="20"/>
          <w:szCs w:val="20"/>
        </w:rPr>
        <w:t>– vymezení oblastí a časové omezení</w:t>
      </w:r>
    </w:p>
    <w:p w:rsidR="008D5B99" w:rsidRDefault="008D5B99" w:rsidP="008D5B99">
      <w:pPr>
        <w:pStyle w:val="act1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0C1C59">
        <w:rPr>
          <w:rFonts w:ascii="Arial" w:hAnsi="Arial" w:cs="Arial"/>
          <w:b/>
          <w:color w:val="000000"/>
          <w:sz w:val="20"/>
          <w:szCs w:val="20"/>
        </w:rPr>
        <w:t xml:space="preserve">Vymezení oblastí města Kopřivnice, ve kterých lze místní komunikace nebo jejich určené úseky užít za cenu sjednanou </w:t>
      </w:r>
      <w:r w:rsidR="000C66BC">
        <w:rPr>
          <w:rFonts w:ascii="Arial" w:hAnsi="Arial" w:cs="Arial"/>
          <w:b/>
          <w:color w:val="000000"/>
          <w:sz w:val="20"/>
          <w:szCs w:val="20"/>
        </w:rPr>
        <w:t>a stanovení doby stání</w:t>
      </w:r>
    </w:p>
    <w:p w:rsidR="007A1A66" w:rsidRPr="000C1C59" w:rsidRDefault="007A1A66" w:rsidP="008D5B99">
      <w:pPr>
        <w:pStyle w:val="act1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5675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814"/>
        <w:gridCol w:w="1353"/>
        <w:gridCol w:w="2194"/>
        <w:gridCol w:w="2597"/>
        <w:gridCol w:w="2529"/>
      </w:tblGrid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</w:tcPr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Vymezená oblast</w:t>
            </w:r>
          </w:p>
        </w:tc>
        <w:tc>
          <w:tcPr>
            <w:tcW w:w="645" w:type="pct"/>
          </w:tcPr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Název komunikace</w:t>
            </w:r>
          </w:p>
        </w:tc>
        <w:tc>
          <w:tcPr>
            <w:tcW w:w="1046" w:type="pct"/>
          </w:tcPr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Upřesnění umístění</w:t>
            </w:r>
          </w:p>
        </w:tc>
        <w:tc>
          <w:tcPr>
            <w:tcW w:w="1238" w:type="pct"/>
          </w:tcPr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Způsob prokázání úhrady sjednané ceny stání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Časové omezení stání</w:t>
            </w:r>
          </w:p>
        </w:tc>
      </w:tr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1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adpis4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b w:val="0"/>
                <w:sz w:val="18"/>
                <w:szCs w:val="18"/>
              </w:rPr>
            </w:pPr>
            <w:r w:rsidRPr="00553CBD">
              <w:rPr>
                <w:rFonts w:ascii="Arial" w:hAnsi="Arial" w:cs="Arial"/>
                <w:b w:val="0"/>
                <w:sz w:val="18"/>
                <w:szCs w:val="18"/>
              </w:rPr>
              <w:t>Parkoviště u supermarketu Albert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tabs>
                <w:tab w:val="left" w:pos="9000"/>
              </w:tabs>
              <w:ind w:right="72"/>
              <w:jc w:val="both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Parkoviště nacházející se vedle supermarketu Albert (ul. Záhumenní 351/3b) a ulice Záhumenní </w:t>
            </w:r>
          </w:p>
        </w:tc>
        <w:tc>
          <w:tcPr>
            <w:tcW w:w="1238" w:type="pct"/>
            <w:vAlign w:val="center"/>
          </w:tcPr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Rezidentní parkovací karta, abonentní parkovací karta, Dočasná parkovací karta nebo parkovací karta pro hotel TATRA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Po – Ne: </w:t>
            </w:r>
            <w:r w:rsidR="00ED216A">
              <w:rPr>
                <w:rFonts w:ascii="Arial" w:hAnsi="Arial" w:cs="Arial"/>
                <w:sz w:val="18"/>
                <w:szCs w:val="18"/>
              </w:rPr>
              <w:t>8</w:t>
            </w:r>
            <w:r w:rsidRPr="00553CBD">
              <w:rPr>
                <w:rFonts w:ascii="Arial" w:hAnsi="Arial" w:cs="Arial"/>
                <w:sz w:val="18"/>
                <w:szCs w:val="18"/>
              </w:rPr>
              <w:t>-17 hod.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sz w:val="18"/>
                <w:szCs w:val="18"/>
              </w:rPr>
            </w:pPr>
          </w:p>
        </w:tc>
      </w:tr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2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adpis4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53CBD">
              <w:rPr>
                <w:rFonts w:ascii="Arial" w:hAnsi="Arial" w:cs="Arial"/>
                <w:b w:val="0"/>
                <w:sz w:val="18"/>
                <w:szCs w:val="18"/>
              </w:rPr>
              <w:t>Parkoviště u supermarketu Albert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tabs>
                <w:tab w:val="left" w:pos="9000"/>
              </w:tabs>
              <w:ind w:right="72"/>
              <w:jc w:val="both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Parkoviště nacházející se před hotelem TATRA (ul. Záhumenní 1161)</w:t>
            </w:r>
          </w:p>
        </w:tc>
        <w:tc>
          <w:tcPr>
            <w:tcW w:w="1238" w:type="pct"/>
            <w:vAlign w:val="center"/>
          </w:tcPr>
          <w:p w:rsidR="00F51124" w:rsidRPr="00553CBD" w:rsidRDefault="00F51124" w:rsidP="00782D28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tabs>
                <w:tab w:val="left" w:pos="9000"/>
              </w:tabs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Parkovací karta pro hotel TATRA, </w:t>
            </w:r>
            <w:r w:rsidRPr="00553CBD">
              <w:rPr>
                <w:rFonts w:ascii="Arial" w:hAnsi="Arial" w:cs="Arial"/>
                <w:sz w:val="18"/>
                <w:szCs w:val="18"/>
              </w:rPr>
              <w:br/>
              <w:t>Dočasná parkovací karta nebo parkovací karta taxislužby.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Po – Ne: </w:t>
            </w:r>
            <w:r w:rsidR="00ED216A">
              <w:rPr>
                <w:rFonts w:ascii="Arial" w:hAnsi="Arial" w:cs="Arial"/>
                <w:sz w:val="18"/>
                <w:szCs w:val="18"/>
              </w:rPr>
              <w:t>8</w:t>
            </w:r>
            <w:r w:rsidRPr="00553CBD">
              <w:rPr>
                <w:rFonts w:ascii="Arial" w:hAnsi="Arial" w:cs="Arial"/>
                <w:sz w:val="18"/>
                <w:szCs w:val="18"/>
              </w:rPr>
              <w:t>-17 hod.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</w:tc>
      </w:tr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  <w:vMerge w:val="restar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3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Ulice kpt. Nálepky</w:t>
            </w:r>
          </w:p>
        </w:tc>
        <w:tc>
          <w:tcPr>
            <w:tcW w:w="104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V celém rozsahu ulice mimo zásobovací trakt objektů č.p. 1076, 1150 a 832</w:t>
            </w:r>
          </w:p>
        </w:tc>
        <w:tc>
          <w:tcPr>
            <w:tcW w:w="1238" w:type="pct"/>
            <w:vMerge w:val="restar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Rezidentní parkovací karta nebo abonentní parkovací karta.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Dočasná parkovací karta.</w:t>
            </w:r>
          </w:p>
        </w:tc>
        <w:tc>
          <w:tcPr>
            <w:tcW w:w="1206" w:type="pct"/>
            <w:vMerge w:val="restar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Použití parkovacího kotouče dle svislého dopravního značení.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sz w:val="18"/>
                <w:szCs w:val="18"/>
              </w:rPr>
            </w:pPr>
          </w:p>
        </w:tc>
      </w:tr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  <w:vMerge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Ulice Sokolovská</w:t>
            </w:r>
          </w:p>
        </w:tc>
        <w:tc>
          <w:tcPr>
            <w:tcW w:w="104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V celém rozsahu</w:t>
            </w:r>
          </w:p>
        </w:tc>
        <w:tc>
          <w:tcPr>
            <w:tcW w:w="1238" w:type="pct"/>
            <w:vMerge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pct"/>
            <w:vMerge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124" w:rsidRPr="00521ACB" w:rsidTr="00F51124">
        <w:trPr>
          <w:trHeight w:val="770"/>
          <w:tblCellSpacing w:w="0" w:type="dxa"/>
          <w:jc w:val="center"/>
        </w:trPr>
        <w:tc>
          <w:tcPr>
            <w:tcW w:w="865" w:type="pct"/>
            <w:vMerge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Ulice Dukelská</w:t>
            </w:r>
          </w:p>
        </w:tc>
        <w:tc>
          <w:tcPr>
            <w:tcW w:w="104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V celém rozsahu ulice. Do vymezené oblasti je dále zahrnut objekt č.p. 1074 (ul. Štefánikova) mimo zásobovací trakt toho objektu </w:t>
            </w:r>
          </w:p>
        </w:tc>
        <w:tc>
          <w:tcPr>
            <w:tcW w:w="1238" w:type="pct"/>
            <w:vMerge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pct"/>
            <w:vMerge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124" w:rsidRPr="00521ACB" w:rsidTr="00F51124">
        <w:trPr>
          <w:tblCellSpacing w:w="0" w:type="dxa"/>
          <w:jc w:val="center"/>
        </w:trPr>
        <w:tc>
          <w:tcPr>
            <w:tcW w:w="865" w:type="pct"/>
            <w:vMerge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Kpt. Jaroše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Pouze parkovací plochy u budovy č.p. 395 - Finanční úřad (přístup z ulice Dukelská).</w:t>
            </w:r>
          </w:p>
        </w:tc>
        <w:tc>
          <w:tcPr>
            <w:tcW w:w="1238" w:type="pct"/>
            <w:vMerge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Parkovací karty 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Čt: 18:00 - 5:30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Pá 15:00 až Po 5:30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Mimo tyto časy parkoviště vyhrazeno pro návštěvníky a zaměstnance Finančního úřadu</w:t>
            </w:r>
          </w:p>
        </w:tc>
      </w:tr>
      <w:tr w:rsidR="00F51124" w:rsidRPr="00B70191" w:rsidTr="00F51124">
        <w:trPr>
          <w:tblCellSpacing w:w="0" w:type="dxa"/>
          <w:jc w:val="center"/>
        </w:trPr>
        <w:tc>
          <w:tcPr>
            <w:tcW w:w="865" w:type="pct"/>
            <w:vAlign w:val="center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4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 xml:space="preserve">Ulice Štefánikova 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Vnitřní blok mezi OSBD Kopřivnice, objekty občanského vybavení a č.p. 1154-56 mimo areál OSBD a hotelu Olympia.</w:t>
            </w:r>
          </w:p>
        </w:tc>
        <w:tc>
          <w:tcPr>
            <w:tcW w:w="1238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Rezidentní parkovací karta nebo abonentní parkovací karta. </w:t>
            </w:r>
            <w:r w:rsidRPr="00553CBD">
              <w:rPr>
                <w:rFonts w:ascii="Arial" w:hAnsi="Arial" w:cs="Arial"/>
                <w:sz w:val="18"/>
                <w:szCs w:val="18"/>
              </w:rPr>
              <w:br/>
              <w:t>Dočasná parkovací karta.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Použití parkovacího kotouče dle svislého dopravního značení.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51124" w:rsidRPr="00B70191" w:rsidTr="00F51124">
        <w:trPr>
          <w:tblCellSpacing w:w="0" w:type="dxa"/>
          <w:jc w:val="center"/>
        </w:trPr>
        <w:tc>
          <w:tcPr>
            <w:tcW w:w="865" w:type="pct"/>
            <w:vAlign w:val="center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5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Ulice Lidická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 xml:space="preserve">V celém rozsahu. </w:t>
            </w:r>
          </w:p>
        </w:tc>
        <w:tc>
          <w:tcPr>
            <w:tcW w:w="1238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Rezidentní parkovací karta nebo abonentní parkovací karta.</w:t>
            </w:r>
            <w:r w:rsidRPr="00553CBD">
              <w:rPr>
                <w:rFonts w:ascii="Arial" w:hAnsi="Arial" w:cs="Arial"/>
                <w:sz w:val="18"/>
                <w:szCs w:val="18"/>
              </w:rPr>
              <w:br/>
              <w:t>Dočasná parkovací karta.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Použití parkovacího kotouče dle svislého dopravního značení.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51124" w:rsidRPr="00B70191" w:rsidTr="00F51124">
        <w:trPr>
          <w:tblCellSpacing w:w="0" w:type="dxa"/>
          <w:jc w:val="center"/>
        </w:trPr>
        <w:tc>
          <w:tcPr>
            <w:tcW w:w="865" w:type="pct"/>
            <w:vAlign w:val="center"/>
          </w:tcPr>
          <w:p w:rsidR="00F51124" w:rsidRPr="00553CBD" w:rsidRDefault="00F51124" w:rsidP="00F51124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OBLAST č. 6</w:t>
            </w:r>
          </w:p>
        </w:tc>
        <w:tc>
          <w:tcPr>
            <w:tcW w:w="645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Parkoviště Kulturní dům</w:t>
            </w:r>
          </w:p>
        </w:tc>
        <w:tc>
          <w:tcPr>
            <w:tcW w:w="1046" w:type="pct"/>
            <w:vAlign w:val="center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3CBD">
              <w:rPr>
                <w:rFonts w:ascii="Arial" w:hAnsi="Arial" w:cs="Arial"/>
                <w:bCs/>
                <w:sz w:val="18"/>
                <w:szCs w:val="18"/>
              </w:rPr>
              <w:t>Nová parkovací stání před Kulturním domem mimo zpevněnou plochu a zásobovací dvůr železářství a Tatrovanky.</w:t>
            </w:r>
          </w:p>
        </w:tc>
        <w:tc>
          <w:tcPr>
            <w:tcW w:w="1238" w:type="pct"/>
          </w:tcPr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113" w:beforeAutospacing="0"/>
              <w:ind w:right="7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Rezidentní parkovací karta nebo abonentní parkovací karta.</w:t>
            </w:r>
            <w:r w:rsidRPr="00553CBD">
              <w:rPr>
                <w:rFonts w:ascii="Arial" w:hAnsi="Arial" w:cs="Arial"/>
                <w:sz w:val="18"/>
                <w:szCs w:val="18"/>
              </w:rPr>
              <w:br/>
              <w:t>Dočasná parkovací karta.</w:t>
            </w:r>
          </w:p>
        </w:tc>
        <w:tc>
          <w:tcPr>
            <w:tcW w:w="1206" w:type="pct"/>
          </w:tcPr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lístek</w:t>
            </w:r>
          </w:p>
          <w:p w:rsidR="00F51124" w:rsidRPr="00553CBD" w:rsidRDefault="00F51124" w:rsidP="00782D28">
            <w:pPr>
              <w:pStyle w:val="western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 xml:space="preserve">Po – Ne: </w:t>
            </w:r>
            <w:r w:rsidR="00ED216A">
              <w:rPr>
                <w:rFonts w:ascii="Arial" w:hAnsi="Arial" w:cs="Arial"/>
                <w:sz w:val="18"/>
                <w:szCs w:val="18"/>
              </w:rPr>
              <w:t>8</w:t>
            </w:r>
            <w:r w:rsidRPr="00553CBD">
              <w:rPr>
                <w:rFonts w:ascii="Arial" w:hAnsi="Arial" w:cs="Arial"/>
                <w:sz w:val="18"/>
                <w:szCs w:val="18"/>
              </w:rPr>
              <w:t>-17 hod.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Parkovací karty</w:t>
            </w:r>
          </w:p>
          <w:p w:rsidR="00F51124" w:rsidRPr="00553CBD" w:rsidRDefault="00F51124" w:rsidP="00782D28">
            <w:pPr>
              <w:pStyle w:val="nzevvyhl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  <w:r w:rsidRPr="00553CBD">
              <w:rPr>
                <w:rFonts w:ascii="Arial" w:hAnsi="Arial" w:cs="Arial"/>
                <w:sz w:val="18"/>
                <w:szCs w:val="18"/>
              </w:rPr>
              <w:t>Po – Ne: 0-24 hod.</w:t>
            </w:r>
          </w:p>
          <w:p w:rsidR="00F51124" w:rsidRPr="00553CBD" w:rsidRDefault="00F51124" w:rsidP="00782D28">
            <w:pPr>
              <w:pStyle w:val="Normlnweb"/>
              <w:tabs>
                <w:tab w:val="left" w:pos="9000"/>
              </w:tabs>
              <w:spacing w:before="0" w:beforeAutospacing="0" w:after="0" w:afterAutospacing="0"/>
              <w:ind w:right="7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F78E4" w:rsidRDefault="00967942" w:rsidP="008D5B9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7A1A66" w:rsidRPr="00553CBD" w:rsidRDefault="00791FF0" w:rsidP="00287C35">
      <w:pPr>
        <w:pStyle w:val="Nadpis4"/>
        <w:rPr>
          <w:rFonts w:ascii="Arial" w:hAnsi="Arial" w:cs="Arial"/>
          <w:b w:val="0"/>
          <w:bCs w:val="0"/>
          <w:sz w:val="20"/>
          <w:szCs w:val="20"/>
        </w:rPr>
      </w:pPr>
      <w:r w:rsidRPr="00553C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9032875</wp:posOffset>
                </wp:positionV>
                <wp:extent cx="835025" cy="0"/>
                <wp:effectExtent l="24130" t="23495" r="26670" b="24130"/>
                <wp:wrapNone/>
                <wp:docPr id="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0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3CF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6" o:spid="_x0000_s1026" type="#_x0000_t32" style="position:absolute;margin-left:9pt;margin-top:711.25pt;width:65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" strokeweight="3pt">
                <v:shadow color="#7f7f7f" opacity=".5" offset="1pt"/>
              </v:shape>
            </w:pict>
          </mc:Fallback>
        </mc:AlternateContent>
      </w:r>
      <w:r w:rsidR="00EA299F" w:rsidRPr="00553CBD">
        <w:rPr>
          <w:rFonts w:ascii="Arial" w:hAnsi="Arial" w:cs="Arial"/>
          <w:b w:val="0"/>
          <w:bCs w:val="0"/>
          <w:sz w:val="20"/>
          <w:szCs w:val="20"/>
        </w:rPr>
        <w:t xml:space="preserve">Grafické vymezení oblastí </w:t>
      </w:r>
      <w:r w:rsidR="007A1A66" w:rsidRPr="00553CBD">
        <w:rPr>
          <w:rFonts w:ascii="Arial" w:hAnsi="Arial" w:cs="Arial"/>
          <w:b w:val="0"/>
          <w:bCs w:val="0"/>
          <w:sz w:val="20"/>
          <w:szCs w:val="20"/>
        </w:rPr>
        <w:t xml:space="preserve">č. 1, 2, 3, 4, 5 a 6 </w:t>
      </w:r>
      <w:r w:rsidR="00EA299F" w:rsidRPr="00553CBD">
        <w:rPr>
          <w:rFonts w:ascii="Arial" w:hAnsi="Arial" w:cs="Arial"/>
          <w:b w:val="0"/>
          <w:bCs w:val="0"/>
          <w:sz w:val="20"/>
          <w:szCs w:val="20"/>
        </w:rPr>
        <w:t xml:space="preserve">zahrnující všechny vymezené místní komunikace </w:t>
      </w:r>
      <w:r w:rsidR="00C324B2" w:rsidRPr="00553CBD">
        <w:rPr>
          <w:rFonts w:ascii="Arial" w:hAnsi="Arial" w:cs="Arial"/>
          <w:b w:val="0"/>
          <w:bCs w:val="0"/>
          <w:sz w:val="20"/>
          <w:szCs w:val="20"/>
        </w:rPr>
        <w:t xml:space="preserve">pro </w:t>
      </w:r>
      <w:r w:rsidR="00EA299F" w:rsidRPr="00553CBD">
        <w:rPr>
          <w:rFonts w:ascii="Arial" w:hAnsi="Arial" w:cs="Arial"/>
          <w:b w:val="0"/>
          <w:bCs w:val="0"/>
          <w:sz w:val="20"/>
          <w:szCs w:val="20"/>
        </w:rPr>
        <w:t xml:space="preserve">parkování a </w:t>
      </w:r>
      <w:r w:rsidRPr="00553CB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8522335</wp:posOffset>
                </wp:positionV>
                <wp:extent cx="835025" cy="0"/>
                <wp:effectExtent l="14605" t="17780" r="17145" b="2032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50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CCD47" id="AutoShape 25" o:spid="_x0000_s1026" type="#_x0000_t32" style="position:absolute;margin-left:9pt;margin-top:671.05pt;width:65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" strokecolor="red" strokeweight="2pt"/>
            </w:pict>
          </mc:Fallback>
        </mc:AlternateContent>
      </w:r>
      <w:r w:rsidRPr="00553CBD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8340725</wp:posOffset>
                </wp:positionV>
                <wp:extent cx="4328160" cy="572770"/>
                <wp:effectExtent l="5080" t="7620" r="10160" b="10160"/>
                <wp:wrapSquare wrapText="bothSides"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75" w:rsidRPr="00FB6285" w:rsidRDefault="00651875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 xml:space="preserve">Vymezení </w:t>
                            </w:r>
                            <w:r w:rsidRPr="00553CBD">
                              <w:rPr>
                                <w:rFonts w:ascii="Arial" w:hAnsi="Arial"/>
                                <w:sz w:val="20"/>
                              </w:rPr>
                              <w:t xml:space="preserve">oblastí </w:t>
                            </w:r>
                            <w:r w:rsidR="007A1A66" w:rsidRPr="00553CBD">
                              <w:rPr>
                                <w:rFonts w:ascii="Arial" w:hAnsi="Arial"/>
                                <w:sz w:val="20"/>
                              </w:rPr>
                              <w:t xml:space="preserve">1,2,3,4,5 a 6 </w:t>
                            </w:r>
                            <w:r w:rsidRPr="00553CBD">
                              <w:rPr>
                                <w:rFonts w:ascii="Arial" w:hAnsi="Arial"/>
                                <w:sz w:val="20"/>
                              </w:rPr>
                              <w:t>s možností</w:t>
                            </w: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 xml:space="preserve"> odstavování vozidel prostřednictvím </w:t>
                            </w:r>
                            <w:r w:rsidR="004551C6" w:rsidRPr="00FB6285">
                              <w:rPr>
                                <w:rFonts w:ascii="Arial" w:hAnsi="Arial"/>
                                <w:sz w:val="20"/>
                              </w:rPr>
                              <w:t>Parkovacího lístku nebo Parkovací</w:t>
                            </w: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 xml:space="preserve"> kart</w:t>
                            </w:r>
                            <w:r w:rsidR="004551C6" w:rsidRPr="00FB6285">
                              <w:rPr>
                                <w:rFonts w:ascii="Arial" w:hAnsi="Arial"/>
                                <w:sz w:val="20"/>
                              </w:rPr>
                              <w:t>y</w:t>
                            </w: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 xml:space="preserve"> dle přílohy č.</w:t>
                            </w:r>
                            <w:r w:rsidR="00630789"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08pt;margin-top:656.75pt;width:340.8pt;height:45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" strokecolor="white">
                <v:textbox>
                  <w:txbxContent>
                    <w:p w:rsidR="00651875" w:rsidRPr="00FB6285" w:rsidRDefault="00651875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FB6285">
                        <w:rPr>
                          <w:rFonts w:ascii="Arial" w:hAnsi="Arial"/>
                          <w:sz w:val="20"/>
                        </w:rPr>
                        <w:t xml:space="preserve">Vymezení </w:t>
                      </w:r>
                      <w:r w:rsidRPr="00553CBD">
                        <w:rPr>
                          <w:rFonts w:ascii="Arial" w:hAnsi="Arial"/>
                          <w:sz w:val="20"/>
                        </w:rPr>
                        <w:t xml:space="preserve">oblastí </w:t>
                      </w:r>
                      <w:r w:rsidR="007A1A66" w:rsidRPr="00553CBD">
                        <w:rPr>
                          <w:rFonts w:ascii="Arial" w:hAnsi="Arial"/>
                          <w:sz w:val="20"/>
                        </w:rPr>
                        <w:t xml:space="preserve">1,2,3,4,5 a 6 </w:t>
                      </w:r>
                      <w:r w:rsidRPr="00553CBD">
                        <w:rPr>
                          <w:rFonts w:ascii="Arial" w:hAnsi="Arial"/>
                          <w:sz w:val="20"/>
                        </w:rPr>
                        <w:t>s možností</w:t>
                      </w:r>
                      <w:r w:rsidRPr="00FB6285">
                        <w:rPr>
                          <w:rFonts w:ascii="Arial" w:hAnsi="Arial"/>
                          <w:sz w:val="20"/>
                        </w:rPr>
                        <w:t xml:space="preserve"> odstavování vozidel prostřednictvím </w:t>
                      </w:r>
                      <w:r w:rsidR="004551C6" w:rsidRPr="00FB6285">
                        <w:rPr>
                          <w:rFonts w:ascii="Arial" w:hAnsi="Arial"/>
                          <w:sz w:val="20"/>
                        </w:rPr>
                        <w:t>Parkovacího lístku nebo Parkovací</w:t>
                      </w:r>
                      <w:r w:rsidRPr="00FB6285">
                        <w:rPr>
                          <w:rFonts w:ascii="Arial" w:hAnsi="Arial"/>
                          <w:sz w:val="20"/>
                        </w:rPr>
                        <w:t xml:space="preserve"> kart</w:t>
                      </w:r>
                      <w:r w:rsidR="004551C6" w:rsidRPr="00FB6285">
                        <w:rPr>
                          <w:rFonts w:ascii="Arial" w:hAnsi="Arial"/>
                          <w:sz w:val="20"/>
                        </w:rPr>
                        <w:t>y</w:t>
                      </w:r>
                      <w:r w:rsidRPr="00FB6285">
                        <w:rPr>
                          <w:rFonts w:ascii="Arial" w:hAnsi="Arial"/>
                          <w:sz w:val="20"/>
                        </w:rPr>
                        <w:t xml:space="preserve"> dle přílohy č.</w:t>
                      </w:r>
                      <w:r w:rsidR="00630789"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  <w:r w:rsidRPr="00FB6285">
                        <w:rPr>
                          <w:rFonts w:ascii="Arial" w:hAnsi="Arial"/>
                          <w:sz w:val="20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CB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8005445</wp:posOffset>
                </wp:positionV>
                <wp:extent cx="788670" cy="294005"/>
                <wp:effectExtent l="10795" t="5715" r="10160" b="5080"/>
                <wp:wrapSquare wrapText="bothSides"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75" w:rsidRPr="00651875" w:rsidRDefault="00651875">
                            <w:r w:rsidRPr="00EA6A2D">
                              <w:rPr>
                                <w:rFonts w:ascii="Arial" w:hAnsi="Arial"/>
                              </w:rPr>
                              <w:t>Legenda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0.05pt;margin-top:630.35pt;width:62.1pt;height:23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" strokecolor="white">
                <v:textbox>
                  <w:txbxContent>
                    <w:p w:rsidR="00651875" w:rsidRPr="00651875" w:rsidRDefault="00651875">
                      <w:r w:rsidRPr="00EA6A2D">
                        <w:rPr>
                          <w:rFonts w:ascii="Arial" w:hAnsi="Arial"/>
                        </w:rPr>
                        <w:t>Legenda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CBD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8857615</wp:posOffset>
                </wp:positionV>
                <wp:extent cx="4288155" cy="445135"/>
                <wp:effectExtent l="5080" t="10160" r="12065" b="1143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15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75" w:rsidRPr="00FB6285" w:rsidRDefault="00651875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>Vymezení oblasti s nároke</w:t>
                            </w:r>
                            <w:r w:rsidR="000F1408" w:rsidRPr="00FB6285">
                              <w:rPr>
                                <w:rFonts w:ascii="Arial" w:hAnsi="Arial"/>
                                <w:sz w:val="20"/>
                              </w:rPr>
                              <w:t>m na vydání parkovacích karet</w:t>
                            </w:r>
                            <w:r w:rsidRPr="00FB6285">
                              <w:rPr>
                                <w:rFonts w:ascii="Arial" w:hAnsi="Arial"/>
                                <w:sz w:val="20"/>
                              </w:rPr>
                              <w:t xml:space="preserve"> oprávněným osobám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8pt;margin-top:697.45pt;width:337.65pt;height:35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" strokecolor="white">
                <v:textbox>
                  <w:txbxContent>
                    <w:p w:rsidR="00651875" w:rsidRPr="00FB6285" w:rsidRDefault="00651875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FB6285">
                        <w:rPr>
                          <w:rFonts w:ascii="Arial" w:hAnsi="Arial"/>
                          <w:sz w:val="20"/>
                        </w:rPr>
                        <w:t>Vymezení oblasti s nároke</w:t>
                      </w:r>
                      <w:r w:rsidR="000F1408" w:rsidRPr="00FB6285">
                        <w:rPr>
                          <w:rFonts w:ascii="Arial" w:hAnsi="Arial"/>
                          <w:sz w:val="20"/>
                        </w:rPr>
                        <w:t>m na vydání parkovacích karet</w:t>
                      </w:r>
                      <w:r w:rsidRPr="00FB6285">
                        <w:rPr>
                          <w:rFonts w:ascii="Arial" w:hAnsi="Arial"/>
                          <w:sz w:val="20"/>
                        </w:rPr>
                        <w:t xml:space="preserve"> oprávněným osobám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53CBD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8857615</wp:posOffset>
                </wp:positionV>
                <wp:extent cx="1257300" cy="365760"/>
                <wp:effectExtent l="10795" t="10160" r="8255" b="508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875" w:rsidRDefault="0065187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0.05pt;margin-top:697.45pt;width:99pt;height:28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">
                <v:textbox>
                  <w:txbxContent>
                    <w:p w:rsidR="00651875" w:rsidRDefault="00651875"/>
                  </w:txbxContent>
                </v:textbox>
                <w10:wrap type="square"/>
              </v:shape>
            </w:pict>
          </mc:Fallback>
        </mc:AlternateContent>
      </w:r>
      <w:r w:rsidRPr="00553CBD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8340725</wp:posOffset>
                </wp:positionV>
                <wp:extent cx="1257300" cy="365760"/>
                <wp:effectExtent l="10795" t="7620" r="8255" b="762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863" w:rsidRDefault="004818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0.05pt;margin-top:656.75pt;width:99pt;height:28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">
                <v:textbox>
                  <w:txbxContent>
                    <w:p w:rsidR="00481863" w:rsidRDefault="00481863"/>
                  </w:txbxContent>
                </v:textbox>
                <w10:wrap type="square"/>
              </v:shape>
            </w:pict>
          </mc:Fallback>
        </mc:AlternateContent>
      </w:r>
      <w:r w:rsidR="00EA299F" w:rsidRPr="00553CBD">
        <w:rPr>
          <w:rFonts w:ascii="Arial" w:hAnsi="Arial" w:cs="Arial"/>
          <w:b w:val="0"/>
          <w:bCs w:val="0"/>
          <w:sz w:val="20"/>
          <w:szCs w:val="20"/>
        </w:rPr>
        <w:t>odstavování vozidel a vymezení hranice oblasti s možností vydání parkovací karty</w:t>
      </w:r>
    </w:p>
    <w:p w:rsidR="007A1A66" w:rsidRDefault="007A1A66" w:rsidP="007A1A66">
      <w:pPr>
        <w:pStyle w:val="Nadpis4"/>
        <w:rPr>
          <w:rFonts w:ascii="Arial" w:hAnsi="Arial" w:cs="Arial"/>
          <w:b w:val="0"/>
          <w:bCs w:val="0"/>
          <w:sz w:val="20"/>
          <w:szCs w:val="20"/>
        </w:rPr>
      </w:pPr>
    </w:p>
    <w:p w:rsidR="00C22CF3" w:rsidRDefault="00791FF0" w:rsidP="007A1A66">
      <w:pPr>
        <w:pStyle w:val="Nadpis4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-132715</wp:posOffset>
                </wp:positionV>
                <wp:extent cx="6359525" cy="6732905"/>
                <wp:effectExtent l="635" t="2540" r="254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9525" cy="673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1A66" w:rsidRDefault="00791FF0" w:rsidP="007A1A66">
                            <w:r w:rsidRPr="007236D2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3150" cy="6638925"/>
                                  <wp:effectExtent l="0" t="0" r="0" b="9525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53150" cy="663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-10.45pt;width:500.75pt;height:530.1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" stroked="f">
                <v:textbox style="mso-fit-shape-to-text:t">
                  <w:txbxContent>
                    <w:p w:rsidR="007A1A66" w:rsidRDefault="00791FF0" w:rsidP="007A1A66">
                      <w:r w:rsidRPr="007236D2">
                        <w:rPr>
                          <w:noProof/>
                        </w:rPr>
                        <w:drawing>
                          <wp:inline distT="0" distB="0" distL="0" distR="0">
                            <wp:extent cx="6153150" cy="6638925"/>
                            <wp:effectExtent l="0" t="0" r="0" b="9525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53150" cy="663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1A66" w:rsidRDefault="007A1A66" w:rsidP="00287C35">
      <w:pPr>
        <w:pStyle w:val="Nadpis4"/>
        <w:rPr>
          <w:rFonts w:ascii="Arial" w:hAnsi="Arial" w:cs="Arial"/>
          <w:bCs w:val="0"/>
          <w:sz w:val="20"/>
          <w:szCs w:val="20"/>
        </w:rPr>
      </w:pPr>
    </w:p>
    <w:sectPr w:rsidR="007A1A66" w:rsidSect="00573A43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D7" w:rsidRDefault="00BB39D7">
      <w:r>
        <w:separator/>
      </w:r>
    </w:p>
  </w:endnote>
  <w:endnote w:type="continuationSeparator" w:id="0">
    <w:p w:rsidR="00BB39D7" w:rsidRDefault="00BB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D7" w:rsidRDefault="00BB39D7">
      <w:r>
        <w:separator/>
      </w:r>
    </w:p>
  </w:footnote>
  <w:footnote w:type="continuationSeparator" w:id="0">
    <w:p w:rsidR="00BB39D7" w:rsidRDefault="00BB3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077A6"/>
    <w:multiLevelType w:val="multilevel"/>
    <w:tmpl w:val="E0D2625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904D93"/>
    <w:multiLevelType w:val="hybridMultilevel"/>
    <w:tmpl w:val="553E959E"/>
    <w:lvl w:ilvl="0" w:tplc="F054468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E43FE"/>
    <w:multiLevelType w:val="multilevel"/>
    <w:tmpl w:val="9FC846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D6F1191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38510BD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92672B2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0F5176D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11265B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1173DF7"/>
    <w:multiLevelType w:val="multilevel"/>
    <w:tmpl w:val="BED8DF8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ADD31FD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52597549"/>
    <w:multiLevelType w:val="multilevel"/>
    <w:tmpl w:val="DE46B2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CF57A9E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DB93A15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6183271C"/>
    <w:multiLevelType w:val="multilevel"/>
    <w:tmpl w:val="E296513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7B3D2B94"/>
    <w:multiLevelType w:val="multilevel"/>
    <w:tmpl w:val="9FC8462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7F5C5300"/>
    <w:multiLevelType w:val="multilevel"/>
    <w:tmpl w:val="A5981FF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13"/>
  </w:num>
  <w:num w:numId="9">
    <w:abstractNumId w:val="8"/>
  </w:num>
  <w:num w:numId="10">
    <w:abstractNumId w:val="14"/>
  </w:num>
  <w:num w:numId="11">
    <w:abstractNumId w:val="9"/>
  </w:num>
  <w:num w:numId="12">
    <w:abstractNumId w:val="10"/>
  </w:num>
  <w:num w:numId="13">
    <w:abstractNumId w:val="0"/>
  </w:num>
  <w:num w:numId="14">
    <w:abstractNumId w:val="3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7B"/>
    <w:rsid w:val="00002074"/>
    <w:rsid w:val="00003866"/>
    <w:rsid w:val="000241D4"/>
    <w:rsid w:val="0003274C"/>
    <w:rsid w:val="00033179"/>
    <w:rsid w:val="000339E8"/>
    <w:rsid w:val="000374AB"/>
    <w:rsid w:val="000402BD"/>
    <w:rsid w:val="00043AF5"/>
    <w:rsid w:val="00054F7F"/>
    <w:rsid w:val="000626E8"/>
    <w:rsid w:val="00073BE6"/>
    <w:rsid w:val="000773D0"/>
    <w:rsid w:val="0008011E"/>
    <w:rsid w:val="000827CE"/>
    <w:rsid w:val="00085E3A"/>
    <w:rsid w:val="00087FAE"/>
    <w:rsid w:val="00094280"/>
    <w:rsid w:val="000A1F45"/>
    <w:rsid w:val="000A2811"/>
    <w:rsid w:val="000B5221"/>
    <w:rsid w:val="000B549D"/>
    <w:rsid w:val="000B5A9D"/>
    <w:rsid w:val="000C0F62"/>
    <w:rsid w:val="000C66BC"/>
    <w:rsid w:val="000C6745"/>
    <w:rsid w:val="000E6908"/>
    <w:rsid w:val="000F1408"/>
    <w:rsid w:val="0010246D"/>
    <w:rsid w:val="00111F10"/>
    <w:rsid w:val="001146EF"/>
    <w:rsid w:val="00117179"/>
    <w:rsid w:val="00126D2E"/>
    <w:rsid w:val="00126E26"/>
    <w:rsid w:val="00137F8B"/>
    <w:rsid w:val="00150405"/>
    <w:rsid w:val="00167A41"/>
    <w:rsid w:val="001747C0"/>
    <w:rsid w:val="001926B8"/>
    <w:rsid w:val="001940F3"/>
    <w:rsid w:val="00196332"/>
    <w:rsid w:val="001A27FF"/>
    <w:rsid w:val="001A3CE2"/>
    <w:rsid w:val="001A583F"/>
    <w:rsid w:val="001A7C77"/>
    <w:rsid w:val="001A7CE3"/>
    <w:rsid w:val="001B5221"/>
    <w:rsid w:val="001C6786"/>
    <w:rsid w:val="001D15C7"/>
    <w:rsid w:val="001D376F"/>
    <w:rsid w:val="001D512D"/>
    <w:rsid w:val="001E7F26"/>
    <w:rsid w:val="001F2037"/>
    <w:rsid w:val="001F2E10"/>
    <w:rsid w:val="00201984"/>
    <w:rsid w:val="00202EC7"/>
    <w:rsid w:val="00205F49"/>
    <w:rsid w:val="00222C50"/>
    <w:rsid w:val="002233FD"/>
    <w:rsid w:val="00224A24"/>
    <w:rsid w:val="00230537"/>
    <w:rsid w:val="002360F0"/>
    <w:rsid w:val="00244B28"/>
    <w:rsid w:val="002628F7"/>
    <w:rsid w:val="0028363D"/>
    <w:rsid w:val="00283C7B"/>
    <w:rsid w:val="00286D28"/>
    <w:rsid w:val="00287280"/>
    <w:rsid w:val="00287C35"/>
    <w:rsid w:val="00292844"/>
    <w:rsid w:val="002A0F63"/>
    <w:rsid w:val="002A3D8B"/>
    <w:rsid w:val="002A3E16"/>
    <w:rsid w:val="002C7F93"/>
    <w:rsid w:val="002F0992"/>
    <w:rsid w:val="002F38E6"/>
    <w:rsid w:val="0030688E"/>
    <w:rsid w:val="00334196"/>
    <w:rsid w:val="00343BDC"/>
    <w:rsid w:val="0038157C"/>
    <w:rsid w:val="00385248"/>
    <w:rsid w:val="00397227"/>
    <w:rsid w:val="0039731C"/>
    <w:rsid w:val="003A151C"/>
    <w:rsid w:val="003A4FF5"/>
    <w:rsid w:val="003A712B"/>
    <w:rsid w:val="003B2A0A"/>
    <w:rsid w:val="003C111F"/>
    <w:rsid w:val="003C18E8"/>
    <w:rsid w:val="003C36B8"/>
    <w:rsid w:val="003D33C5"/>
    <w:rsid w:val="003D639B"/>
    <w:rsid w:val="003E4B1C"/>
    <w:rsid w:val="004125BF"/>
    <w:rsid w:val="0043238A"/>
    <w:rsid w:val="004543BA"/>
    <w:rsid w:val="004551C6"/>
    <w:rsid w:val="00466A3D"/>
    <w:rsid w:val="0046722F"/>
    <w:rsid w:val="0046787F"/>
    <w:rsid w:val="00481863"/>
    <w:rsid w:val="00484B70"/>
    <w:rsid w:val="00492F0F"/>
    <w:rsid w:val="0049746E"/>
    <w:rsid w:val="004A0419"/>
    <w:rsid w:val="004A3224"/>
    <w:rsid w:val="004B6F5C"/>
    <w:rsid w:val="004C07D8"/>
    <w:rsid w:val="004D2AA7"/>
    <w:rsid w:val="004D3F18"/>
    <w:rsid w:val="004D460A"/>
    <w:rsid w:val="004D5E22"/>
    <w:rsid w:val="004D77A6"/>
    <w:rsid w:val="004E6D74"/>
    <w:rsid w:val="005103C2"/>
    <w:rsid w:val="005123EF"/>
    <w:rsid w:val="00513D23"/>
    <w:rsid w:val="005226CC"/>
    <w:rsid w:val="00532614"/>
    <w:rsid w:val="00533E62"/>
    <w:rsid w:val="00542997"/>
    <w:rsid w:val="00542C47"/>
    <w:rsid w:val="00544D22"/>
    <w:rsid w:val="005462A5"/>
    <w:rsid w:val="00553CBD"/>
    <w:rsid w:val="00573A43"/>
    <w:rsid w:val="0058164A"/>
    <w:rsid w:val="005924D3"/>
    <w:rsid w:val="00597E77"/>
    <w:rsid w:val="005A1C44"/>
    <w:rsid w:val="005C5A67"/>
    <w:rsid w:val="005E2A69"/>
    <w:rsid w:val="005F22E2"/>
    <w:rsid w:val="005F45EC"/>
    <w:rsid w:val="005F4D9C"/>
    <w:rsid w:val="005F5060"/>
    <w:rsid w:val="005F742A"/>
    <w:rsid w:val="00600655"/>
    <w:rsid w:val="0060211F"/>
    <w:rsid w:val="00605B5F"/>
    <w:rsid w:val="00627451"/>
    <w:rsid w:val="00630789"/>
    <w:rsid w:val="00632667"/>
    <w:rsid w:val="0064130D"/>
    <w:rsid w:val="0064379E"/>
    <w:rsid w:val="00651875"/>
    <w:rsid w:val="00653F48"/>
    <w:rsid w:val="00662A0F"/>
    <w:rsid w:val="00666842"/>
    <w:rsid w:val="00683343"/>
    <w:rsid w:val="006836B3"/>
    <w:rsid w:val="00686A7C"/>
    <w:rsid w:val="0069029D"/>
    <w:rsid w:val="006A0714"/>
    <w:rsid w:val="006A1449"/>
    <w:rsid w:val="006A45BB"/>
    <w:rsid w:val="006B4FDA"/>
    <w:rsid w:val="00704F54"/>
    <w:rsid w:val="0070649C"/>
    <w:rsid w:val="007134DA"/>
    <w:rsid w:val="00744E60"/>
    <w:rsid w:val="007534D3"/>
    <w:rsid w:val="00756657"/>
    <w:rsid w:val="0076521A"/>
    <w:rsid w:val="00771CEE"/>
    <w:rsid w:val="00782D28"/>
    <w:rsid w:val="00791FF0"/>
    <w:rsid w:val="007929A1"/>
    <w:rsid w:val="00793477"/>
    <w:rsid w:val="00794F7B"/>
    <w:rsid w:val="007A1A66"/>
    <w:rsid w:val="007B1CAD"/>
    <w:rsid w:val="007C2D0C"/>
    <w:rsid w:val="007E120F"/>
    <w:rsid w:val="007F2DA5"/>
    <w:rsid w:val="007F4D49"/>
    <w:rsid w:val="007F648B"/>
    <w:rsid w:val="0080070F"/>
    <w:rsid w:val="008110E4"/>
    <w:rsid w:val="008208A2"/>
    <w:rsid w:val="008257EC"/>
    <w:rsid w:val="00826660"/>
    <w:rsid w:val="008336F7"/>
    <w:rsid w:val="00840578"/>
    <w:rsid w:val="00841E8B"/>
    <w:rsid w:val="00842A80"/>
    <w:rsid w:val="00844867"/>
    <w:rsid w:val="00845CE9"/>
    <w:rsid w:val="008479A5"/>
    <w:rsid w:val="00861AAD"/>
    <w:rsid w:val="008639F6"/>
    <w:rsid w:val="00872763"/>
    <w:rsid w:val="00880805"/>
    <w:rsid w:val="00890777"/>
    <w:rsid w:val="00891B2C"/>
    <w:rsid w:val="008B2908"/>
    <w:rsid w:val="008B7D30"/>
    <w:rsid w:val="008D14ED"/>
    <w:rsid w:val="008D5B99"/>
    <w:rsid w:val="008E536D"/>
    <w:rsid w:val="008E7DEE"/>
    <w:rsid w:val="008F274F"/>
    <w:rsid w:val="008F77CD"/>
    <w:rsid w:val="009143A1"/>
    <w:rsid w:val="0092000C"/>
    <w:rsid w:val="00930773"/>
    <w:rsid w:val="00946FBB"/>
    <w:rsid w:val="00967942"/>
    <w:rsid w:val="00971A30"/>
    <w:rsid w:val="00976387"/>
    <w:rsid w:val="009833A9"/>
    <w:rsid w:val="009944EC"/>
    <w:rsid w:val="009A135A"/>
    <w:rsid w:val="009A28FB"/>
    <w:rsid w:val="009A7D13"/>
    <w:rsid w:val="009B2F43"/>
    <w:rsid w:val="009B3E65"/>
    <w:rsid w:val="009C2B32"/>
    <w:rsid w:val="009C528C"/>
    <w:rsid w:val="009D1966"/>
    <w:rsid w:val="009D5902"/>
    <w:rsid w:val="009D7901"/>
    <w:rsid w:val="009E2250"/>
    <w:rsid w:val="009F2361"/>
    <w:rsid w:val="00A01E39"/>
    <w:rsid w:val="00A021CF"/>
    <w:rsid w:val="00A112E9"/>
    <w:rsid w:val="00A21B3C"/>
    <w:rsid w:val="00A2508C"/>
    <w:rsid w:val="00A319D0"/>
    <w:rsid w:val="00A33740"/>
    <w:rsid w:val="00A41071"/>
    <w:rsid w:val="00A51B0F"/>
    <w:rsid w:val="00A61889"/>
    <w:rsid w:val="00A753BA"/>
    <w:rsid w:val="00A83B50"/>
    <w:rsid w:val="00A9384B"/>
    <w:rsid w:val="00AA025E"/>
    <w:rsid w:val="00AA3C89"/>
    <w:rsid w:val="00AB5161"/>
    <w:rsid w:val="00AB55FF"/>
    <w:rsid w:val="00AC1457"/>
    <w:rsid w:val="00AD3FA1"/>
    <w:rsid w:val="00AD4719"/>
    <w:rsid w:val="00AD5271"/>
    <w:rsid w:val="00AE1F03"/>
    <w:rsid w:val="00AF09CC"/>
    <w:rsid w:val="00AF228F"/>
    <w:rsid w:val="00B02F5E"/>
    <w:rsid w:val="00B036D6"/>
    <w:rsid w:val="00B12336"/>
    <w:rsid w:val="00B2185A"/>
    <w:rsid w:val="00B47C23"/>
    <w:rsid w:val="00B50276"/>
    <w:rsid w:val="00B504BA"/>
    <w:rsid w:val="00B517D7"/>
    <w:rsid w:val="00B56212"/>
    <w:rsid w:val="00B578E2"/>
    <w:rsid w:val="00B70191"/>
    <w:rsid w:val="00B7076C"/>
    <w:rsid w:val="00B77C7C"/>
    <w:rsid w:val="00B81671"/>
    <w:rsid w:val="00B91955"/>
    <w:rsid w:val="00BA4849"/>
    <w:rsid w:val="00BB1F4F"/>
    <w:rsid w:val="00BB39D7"/>
    <w:rsid w:val="00BC24B5"/>
    <w:rsid w:val="00BC316B"/>
    <w:rsid w:val="00BD2CFB"/>
    <w:rsid w:val="00BE0BE6"/>
    <w:rsid w:val="00BE2E3C"/>
    <w:rsid w:val="00BE34A8"/>
    <w:rsid w:val="00BF2C8B"/>
    <w:rsid w:val="00BF721D"/>
    <w:rsid w:val="00BF78E4"/>
    <w:rsid w:val="00C07319"/>
    <w:rsid w:val="00C10D42"/>
    <w:rsid w:val="00C20B5B"/>
    <w:rsid w:val="00C22CF3"/>
    <w:rsid w:val="00C324B2"/>
    <w:rsid w:val="00C32BEE"/>
    <w:rsid w:val="00C430B6"/>
    <w:rsid w:val="00C47F93"/>
    <w:rsid w:val="00C5156A"/>
    <w:rsid w:val="00C56F93"/>
    <w:rsid w:val="00C67E6B"/>
    <w:rsid w:val="00C70623"/>
    <w:rsid w:val="00C72826"/>
    <w:rsid w:val="00C80969"/>
    <w:rsid w:val="00C8521C"/>
    <w:rsid w:val="00C859C0"/>
    <w:rsid w:val="00C9077D"/>
    <w:rsid w:val="00CA14A0"/>
    <w:rsid w:val="00CA4219"/>
    <w:rsid w:val="00CB006C"/>
    <w:rsid w:val="00CB49B2"/>
    <w:rsid w:val="00CB7EC0"/>
    <w:rsid w:val="00CC7AC9"/>
    <w:rsid w:val="00CD2B95"/>
    <w:rsid w:val="00CE4B6E"/>
    <w:rsid w:val="00CE7C7D"/>
    <w:rsid w:val="00CF71C3"/>
    <w:rsid w:val="00D16184"/>
    <w:rsid w:val="00D22F0C"/>
    <w:rsid w:val="00D23A6C"/>
    <w:rsid w:val="00D23E8A"/>
    <w:rsid w:val="00D253AA"/>
    <w:rsid w:val="00D269AA"/>
    <w:rsid w:val="00D31E81"/>
    <w:rsid w:val="00D362F7"/>
    <w:rsid w:val="00D44358"/>
    <w:rsid w:val="00D51B09"/>
    <w:rsid w:val="00D54553"/>
    <w:rsid w:val="00D6083D"/>
    <w:rsid w:val="00D65467"/>
    <w:rsid w:val="00D66F99"/>
    <w:rsid w:val="00D73613"/>
    <w:rsid w:val="00D8625F"/>
    <w:rsid w:val="00D87720"/>
    <w:rsid w:val="00D9751D"/>
    <w:rsid w:val="00DA13AE"/>
    <w:rsid w:val="00DC69EA"/>
    <w:rsid w:val="00DD63EA"/>
    <w:rsid w:val="00DD7416"/>
    <w:rsid w:val="00DF069E"/>
    <w:rsid w:val="00E00321"/>
    <w:rsid w:val="00E018A2"/>
    <w:rsid w:val="00E361E5"/>
    <w:rsid w:val="00E37A35"/>
    <w:rsid w:val="00E646E7"/>
    <w:rsid w:val="00E716F8"/>
    <w:rsid w:val="00E763C3"/>
    <w:rsid w:val="00E877C4"/>
    <w:rsid w:val="00E878E2"/>
    <w:rsid w:val="00E94CF4"/>
    <w:rsid w:val="00EA299F"/>
    <w:rsid w:val="00EA55D9"/>
    <w:rsid w:val="00EA6A2D"/>
    <w:rsid w:val="00EB14AB"/>
    <w:rsid w:val="00EC6F3D"/>
    <w:rsid w:val="00ED216A"/>
    <w:rsid w:val="00EE6A62"/>
    <w:rsid w:val="00EE7216"/>
    <w:rsid w:val="00F00237"/>
    <w:rsid w:val="00F07D7D"/>
    <w:rsid w:val="00F13DD3"/>
    <w:rsid w:val="00F208FF"/>
    <w:rsid w:val="00F30700"/>
    <w:rsid w:val="00F41082"/>
    <w:rsid w:val="00F434B3"/>
    <w:rsid w:val="00F51124"/>
    <w:rsid w:val="00F51DA9"/>
    <w:rsid w:val="00F549FB"/>
    <w:rsid w:val="00F57B11"/>
    <w:rsid w:val="00F62A07"/>
    <w:rsid w:val="00F72044"/>
    <w:rsid w:val="00F724FC"/>
    <w:rsid w:val="00F9007B"/>
    <w:rsid w:val="00F9617C"/>
    <w:rsid w:val="00FA0A79"/>
    <w:rsid w:val="00FB4F2D"/>
    <w:rsid w:val="00FB6285"/>
    <w:rsid w:val="00FC5622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49"/>
        <o:r id="V:Rule2" type="connector" idref="#_x0000_s1110"/>
      </o:rules>
    </o:shapelayout>
  </w:shapeDefaults>
  <w:decimalSymbol w:val=","/>
  <w:listSeparator w:val=";"/>
  <w15:chartTrackingRefBased/>
  <w15:docId w15:val="{52560BA8-99D7-4EF3-BB69-E7E7815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4CF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790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B77C7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qFormat/>
    <w:rsid w:val="00F9007B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act1">
    <w:name w:val="act1"/>
    <w:basedOn w:val="Normln"/>
    <w:rsid w:val="00F9007B"/>
    <w:pPr>
      <w:spacing w:before="100" w:beforeAutospacing="1" w:after="100" w:afterAutospacing="1"/>
    </w:pPr>
  </w:style>
  <w:style w:type="paragraph" w:customStyle="1" w:styleId="nzevvyhl">
    <w:name w:val="nzevvyhl"/>
    <w:basedOn w:val="Normln"/>
    <w:rsid w:val="00F9007B"/>
    <w:pPr>
      <w:spacing w:before="100" w:beforeAutospacing="1" w:after="100" w:afterAutospacing="1"/>
    </w:pPr>
  </w:style>
  <w:style w:type="character" w:styleId="Siln">
    <w:name w:val="Strong"/>
    <w:qFormat/>
    <w:rsid w:val="00F9007B"/>
    <w:rPr>
      <w:b/>
      <w:bCs/>
    </w:rPr>
  </w:style>
  <w:style w:type="paragraph" w:styleId="Normlnweb">
    <w:name w:val="Normal (Web)"/>
    <w:basedOn w:val="Normln"/>
    <w:rsid w:val="002A3D8B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2A3D8B"/>
    <w:pPr>
      <w:spacing w:before="100" w:beforeAutospacing="1" w:after="100" w:afterAutospacing="1"/>
    </w:pPr>
  </w:style>
  <w:style w:type="paragraph" w:styleId="Textpoznpodarou">
    <w:name w:val="footnote text"/>
    <w:basedOn w:val="Normln"/>
    <w:semiHidden/>
    <w:rsid w:val="007C2D0C"/>
    <w:rPr>
      <w:sz w:val="20"/>
      <w:szCs w:val="20"/>
    </w:rPr>
  </w:style>
  <w:style w:type="character" w:styleId="Znakapoznpodarou">
    <w:name w:val="footnote reference"/>
    <w:semiHidden/>
    <w:rsid w:val="007C2D0C"/>
    <w:rPr>
      <w:vertAlign w:val="superscript"/>
    </w:rPr>
  </w:style>
  <w:style w:type="paragraph" w:styleId="Textbubliny">
    <w:name w:val="Balloon Text"/>
    <w:basedOn w:val="Normln"/>
    <w:semiHidden/>
    <w:rsid w:val="0030688E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BD2C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D2C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2CFB"/>
  </w:style>
  <w:style w:type="paragraph" w:styleId="Pedmtkomente">
    <w:name w:val="annotation subject"/>
    <w:basedOn w:val="Textkomente"/>
    <w:next w:val="Textkomente"/>
    <w:link w:val="PedmtkomenteChar"/>
    <w:rsid w:val="00BD2CF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BD2CFB"/>
    <w:rPr>
      <w:b/>
      <w:bCs/>
    </w:rPr>
  </w:style>
  <w:style w:type="paragraph" w:styleId="Zhlav">
    <w:name w:val="header"/>
    <w:basedOn w:val="Normln"/>
    <w:link w:val="ZhlavChar"/>
    <w:rsid w:val="00B77C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B77C7C"/>
    <w:rPr>
      <w:sz w:val="24"/>
      <w:szCs w:val="24"/>
    </w:rPr>
  </w:style>
  <w:style w:type="paragraph" w:styleId="Zpat">
    <w:name w:val="footer"/>
    <w:basedOn w:val="Normln"/>
    <w:link w:val="ZpatChar"/>
    <w:rsid w:val="00B77C7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B77C7C"/>
    <w:rPr>
      <w:sz w:val="24"/>
      <w:szCs w:val="24"/>
    </w:rPr>
  </w:style>
  <w:style w:type="character" w:customStyle="1" w:styleId="Nadpis2Char">
    <w:name w:val="Nadpis 2 Char"/>
    <w:link w:val="Nadpis2"/>
    <w:semiHidden/>
    <w:rsid w:val="00B77C7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Hypertextovodkaz">
    <w:name w:val="Hyperlink"/>
    <w:rsid w:val="00A83B50"/>
    <w:rPr>
      <w:color w:val="0563C1"/>
      <w:u w:val="single"/>
    </w:rPr>
  </w:style>
  <w:style w:type="character" w:customStyle="1" w:styleId="Nadpis1Char">
    <w:name w:val="Nadpis 1 Char"/>
    <w:link w:val="Nadpis1"/>
    <w:rsid w:val="009D790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Revize">
    <w:name w:val="Revision"/>
    <w:hidden/>
    <w:uiPriority w:val="99"/>
    <w:semiHidden/>
    <w:rsid w:val="00F724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8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1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2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KOPŘIVNICE</vt:lpstr>
    </vt:vector>
  </TitlesOfParts>
  <Company>Město Kopřivnice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KOPŘIVNICE</dc:title>
  <dc:subject/>
  <dc:creator>adoi</dc:creator>
  <cp:keywords/>
  <dc:description/>
  <cp:lastModifiedBy>Jesika Manišová</cp:lastModifiedBy>
  <cp:revision>2</cp:revision>
  <cp:lastPrinted>2021-05-10T14:37:00Z</cp:lastPrinted>
  <dcterms:created xsi:type="dcterms:W3CDTF">2025-01-17T09:43:00Z</dcterms:created>
  <dcterms:modified xsi:type="dcterms:W3CDTF">2025-01-17T09:43:00Z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0x01010058FA254E6810C541AD8A9A623D494CF7</vt:lpwstr>
  </property>
</Properties>
</file>