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688" w:rsidRPr="0070239D" w:rsidRDefault="0070239D" w:rsidP="0070239D">
      <w:pPr>
        <w:rPr>
          <w:rFonts w:asciiTheme="majorHAnsi" w:hAnsiTheme="majorHAnsi" w:cs="Arial"/>
          <w:b/>
          <w:sz w:val="32"/>
          <w:szCs w:val="32"/>
        </w:rPr>
      </w:pPr>
      <w:r>
        <w:rPr>
          <w:noProof/>
          <w:color w:val="0000FF"/>
          <w:sz w:val="21"/>
          <w:szCs w:val="21"/>
        </w:rPr>
        <w:drawing>
          <wp:inline distT="0" distB="0" distL="0" distR="0">
            <wp:extent cx="857250" cy="1035050"/>
            <wp:effectExtent l="19050" t="0" r="0" b="0"/>
            <wp:docPr id="1" name="obrázek 1" descr="znak obce Výčapy">
              <a:hlinkClick xmlns:a="http://schemas.openxmlformats.org/drawingml/2006/main" r:id="rId8" tooltip="&quot;znak obce Výčap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Výčapy">
                      <a:hlinkClick r:id="rId8" tooltip="&quot;znak obce Výčapy&quot;"/>
                    </pic:cNvPr>
                    <pic:cNvPicPr>
                      <a:picLocks noChangeAspect="1" noChangeArrowheads="1"/>
                    </pic:cNvPicPr>
                  </pic:nvPicPr>
                  <pic:blipFill>
                    <a:blip r:embed="rId9" cstate="print"/>
                    <a:srcRect/>
                    <a:stretch>
                      <a:fillRect/>
                    </a:stretch>
                  </pic:blipFill>
                  <pic:spPr bwMode="auto">
                    <a:xfrm>
                      <a:off x="0" y="0"/>
                      <a:ext cx="857250" cy="1035050"/>
                    </a:xfrm>
                    <a:prstGeom prst="rect">
                      <a:avLst/>
                    </a:prstGeom>
                    <a:noFill/>
                    <a:ln w="9525">
                      <a:noFill/>
                      <a:miter lim="800000"/>
                      <a:headEnd/>
                      <a:tailEnd/>
                    </a:ln>
                  </pic:spPr>
                </pic:pic>
              </a:graphicData>
            </a:graphic>
          </wp:inline>
        </w:drawing>
      </w:r>
      <w:r>
        <w:rPr>
          <w:rFonts w:ascii="Arial" w:hAnsi="Arial" w:cs="Arial"/>
          <w:b/>
          <w:color w:val="000000"/>
          <w:sz w:val="28"/>
          <w:szCs w:val="28"/>
        </w:rPr>
        <w:tab/>
      </w:r>
      <w:r>
        <w:rPr>
          <w:rFonts w:ascii="Arial" w:hAnsi="Arial" w:cs="Arial"/>
          <w:b/>
          <w:color w:val="000000"/>
          <w:sz w:val="28"/>
          <w:szCs w:val="28"/>
        </w:rPr>
        <w:tab/>
      </w:r>
      <w:r>
        <w:rPr>
          <w:rFonts w:ascii="Arial" w:hAnsi="Arial" w:cs="Arial"/>
          <w:b/>
          <w:color w:val="000000"/>
          <w:sz w:val="28"/>
          <w:szCs w:val="28"/>
        </w:rPr>
        <w:tab/>
      </w:r>
      <w:r>
        <w:rPr>
          <w:rFonts w:ascii="Arial" w:hAnsi="Arial" w:cs="Arial"/>
          <w:b/>
          <w:color w:val="000000"/>
          <w:sz w:val="28"/>
          <w:szCs w:val="28"/>
        </w:rPr>
        <w:tab/>
      </w:r>
      <w:r w:rsidR="00A83688" w:rsidRPr="0070239D">
        <w:rPr>
          <w:rFonts w:asciiTheme="majorHAnsi" w:hAnsiTheme="majorHAnsi" w:cs="Arial"/>
          <w:b/>
          <w:color w:val="000000"/>
          <w:sz w:val="32"/>
          <w:szCs w:val="32"/>
        </w:rPr>
        <w:t xml:space="preserve">Obec </w:t>
      </w:r>
      <w:r w:rsidR="007C6A0B" w:rsidRPr="0070239D">
        <w:rPr>
          <w:rFonts w:asciiTheme="majorHAnsi" w:hAnsiTheme="majorHAnsi" w:cs="Arial"/>
          <w:b/>
          <w:color w:val="000000"/>
          <w:sz w:val="32"/>
          <w:szCs w:val="32"/>
        </w:rPr>
        <w:t>Výčapy</w:t>
      </w:r>
    </w:p>
    <w:p w:rsidR="0070239D" w:rsidRDefault="0070239D" w:rsidP="0070239D">
      <w:pPr>
        <w:jc w:val="center"/>
        <w:rPr>
          <w:rFonts w:ascii="Arial" w:hAnsi="Arial" w:cs="Arial"/>
          <w:b/>
        </w:rPr>
      </w:pPr>
    </w:p>
    <w:p w:rsidR="0070239D" w:rsidRDefault="0070239D" w:rsidP="0070239D">
      <w:pPr>
        <w:pStyle w:val="NormlnIMP"/>
        <w:spacing w:line="240" w:lineRule="auto"/>
        <w:jc w:val="center"/>
        <w:rPr>
          <w:rFonts w:ascii="Cambria" w:hAnsi="Cambria" w:cs="Arial"/>
          <w:b/>
          <w:sz w:val="32"/>
          <w:szCs w:val="32"/>
        </w:rPr>
      </w:pPr>
      <w:r w:rsidRPr="00FE090F">
        <w:rPr>
          <w:rFonts w:ascii="Cambria" w:hAnsi="Cambria" w:cs="Arial"/>
          <w:b/>
          <w:sz w:val="32"/>
          <w:szCs w:val="32"/>
        </w:rPr>
        <w:t>Obecně závazná vyhláška č. 1/</w:t>
      </w:r>
      <w:r w:rsidR="00734322">
        <w:rPr>
          <w:rFonts w:ascii="Cambria" w:hAnsi="Cambria" w:cs="Arial"/>
          <w:b/>
          <w:sz w:val="32"/>
          <w:szCs w:val="32"/>
        </w:rPr>
        <w:t>2017</w:t>
      </w:r>
    </w:p>
    <w:p w:rsidR="0070239D" w:rsidRPr="00FE090F" w:rsidRDefault="0070239D" w:rsidP="0070239D">
      <w:pPr>
        <w:pStyle w:val="NormlnIMP"/>
        <w:spacing w:line="240" w:lineRule="auto"/>
        <w:jc w:val="center"/>
        <w:rPr>
          <w:rFonts w:ascii="Cambria" w:hAnsi="Cambria" w:cs="Arial"/>
          <w:b/>
          <w:szCs w:val="24"/>
        </w:rPr>
      </w:pPr>
    </w:p>
    <w:p w:rsidR="00A83688" w:rsidRPr="00521645" w:rsidRDefault="0070239D" w:rsidP="0070239D">
      <w:pPr>
        <w:jc w:val="center"/>
        <w:rPr>
          <w:rFonts w:asciiTheme="majorHAnsi" w:hAnsiTheme="majorHAnsi" w:cs="Arial"/>
          <w:b/>
          <w:sz w:val="32"/>
          <w:szCs w:val="32"/>
        </w:rPr>
      </w:pPr>
      <w:r w:rsidRPr="00521645">
        <w:rPr>
          <w:rFonts w:asciiTheme="majorHAnsi" w:hAnsiTheme="majorHAnsi" w:cs="Arial"/>
          <w:b/>
          <w:sz w:val="32"/>
          <w:szCs w:val="32"/>
        </w:rPr>
        <w:t xml:space="preserve">o době nočního klidu </w:t>
      </w:r>
    </w:p>
    <w:p w:rsidR="00A83688" w:rsidRDefault="00A83688" w:rsidP="00A83688">
      <w:pPr>
        <w:rPr>
          <w:rFonts w:ascii="Arial" w:hAnsi="Arial" w:cs="Arial"/>
          <w:b/>
          <w:sz w:val="22"/>
          <w:szCs w:val="22"/>
          <w:u w:val="single"/>
        </w:rPr>
      </w:pPr>
    </w:p>
    <w:p w:rsidR="0070239D" w:rsidRPr="00FE090F" w:rsidRDefault="0070239D" w:rsidP="0070239D">
      <w:pPr>
        <w:ind w:firstLine="708"/>
        <w:jc w:val="both"/>
        <w:rPr>
          <w:rFonts w:ascii="Cambria" w:hAnsi="Cambria" w:cs="Arial"/>
        </w:rPr>
      </w:pPr>
      <w:r w:rsidRPr="00FE090F">
        <w:rPr>
          <w:rFonts w:ascii="Cambria" w:hAnsi="Cambria" w:cs="Arial"/>
        </w:rPr>
        <w:t>Zastupitelstvo ob</w:t>
      </w:r>
      <w:r>
        <w:rPr>
          <w:rFonts w:ascii="Cambria" w:hAnsi="Cambria" w:cs="Arial"/>
        </w:rPr>
        <w:t>ce Výčapy</w:t>
      </w:r>
      <w:r w:rsidRPr="00FE090F">
        <w:rPr>
          <w:rFonts w:ascii="Cambria" w:hAnsi="Cambria" w:cs="Arial"/>
        </w:rPr>
        <w:t xml:space="preserve"> se na sv</w:t>
      </w:r>
      <w:r>
        <w:rPr>
          <w:rFonts w:ascii="Cambria" w:hAnsi="Cambria" w:cs="Arial"/>
        </w:rPr>
        <w:t>ém zasedání dne 29</w:t>
      </w:r>
      <w:r w:rsidRPr="00FE090F">
        <w:rPr>
          <w:rFonts w:ascii="Cambria" w:hAnsi="Cambria" w:cs="Arial"/>
        </w:rPr>
        <w:t>.</w:t>
      </w:r>
      <w:r>
        <w:rPr>
          <w:rFonts w:ascii="Cambria" w:hAnsi="Cambria" w:cs="Arial"/>
        </w:rPr>
        <w:t xml:space="preserve"> </w:t>
      </w:r>
      <w:r w:rsidR="00734322">
        <w:rPr>
          <w:rFonts w:ascii="Cambria" w:hAnsi="Cambria" w:cs="Arial"/>
        </w:rPr>
        <w:t>5</w:t>
      </w:r>
      <w:r w:rsidRPr="00FE090F">
        <w:rPr>
          <w:rFonts w:ascii="Cambria" w:hAnsi="Cambria" w:cs="Arial"/>
        </w:rPr>
        <w:t>. 201</w:t>
      </w:r>
      <w:r w:rsidR="00734322">
        <w:rPr>
          <w:rFonts w:ascii="Cambria" w:hAnsi="Cambria" w:cs="Arial"/>
        </w:rPr>
        <w:t>7</w:t>
      </w:r>
      <w:r>
        <w:rPr>
          <w:rFonts w:ascii="Cambria" w:hAnsi="Cambria" w:cs="Arial"/>
        </w:rPr>
        <w:t xml:space="preserve"> </w:t>
      </w:r>
      <w:r w:rsidR="00E32249">
        <w:rPr>
          <w:rFonts w:ascii="Cambria" w:hAnsi="Cambria" w:cs="Arial"/>
        </w:rPr>
        <w:t>usneslo vydat na </w:t>
      </w:r>
      <w:r w:rsidRPr="00FE090F">
        <w:rPr>
          <w:rFonts w:ascii="Cambria" w:hAnsi="Cambria" w:cs="Arial"/>
        </w:rPr>
        <w:t>základě ustanovení § 10 písm. d</w:t>
      </w:r>
      <w:r>
        <w:rPr>
          <w:rFonts w:ascii="Cambria" w:hAnsi="Cambria" w:cs="Arial"/>
        </w:rPr>
        <w:t xml:space="preserve">), </w:t>
      </w:r>
      <w:r w:rsidRPr="00FE090F">
        <w:rPr>
          <w:rFonts w:ascii="Cambria" w:hAnsi="Cambria" w:cs="Arial"/>
        </w:rPr>
        <w:t xml:space="preserve">ustanovení </w:t>
      </w:r>
      <w:r>
        <w:rPr>
          <w:rFonts w:ascii="Cambria" w:hAnsi="Cambria" w:cs="Arial"/>
        </w:rPr>
        <w:t>§ 84 odst. 2 písm. h) zákona č. </w:t>
      </w:r>
      <w:r w:rsidRPr="00FE090F">
        <w:rPr>
          <w:rFonts w:ascii="Cambria" w:hAnsi="Cambria" w:cs="Arial"/>
        </w:rPr>
        <w:t>128/2000 Sb., o obcích (obecní zřízení), ve znění pozdějších předpisů,</w:t>
      </w:r>
      <w:r w:rsidR="001F4755">
        <w:rPr>
          <w:rFonts w:ascii="Cambria" w:hAnsi="Cambria" w:cs="Arial"/>
        </w:rPr>
        <w:t xml:space="preserve"> a na základě ustanovení § </w:t>
      </w:r>
      <w:r w:rsidRPr="00FE090F">
        <w:rPr>
          <w:rFonts w:ascii="Cambria" w:hAnsi="Cambria" w:cs="Arial"/>
        </w:rPr>
        <w:t>4</w:t>
      </w:r>
      <w:r w:rsidR="001F4755">
        <w:rPr>
          <w:rFonts w:ascii="Cambria" w:hAnsi="Cambria" w:cs="Arial"/>
        </w:rPr>
        <w:t>7 </w:t>
      </w:r>
      <w:r w:rsidRPr="00FE090F">
        <w:rPr>
          <w:rFonts w:ascii="Cambria" w:hAnsi="Cambria" w:cs="Arial"/>
        </w:rPr>
        <w:t>odst. 6 zákona č. 200/1990 Sb., o přestupcích, ve znění pozdějších předpisů, tuto obecně závaznou vyhlášku:</w:t>
      </w:r>
    </w:p>
    <w:p w:rsidR="0070239D" w:rsidRPr="00FE090F" w:rsidRDefault="0070239D" w:rsidP="003503DC">
      <w:pPr>
        <w:jc w:val="both"/>
        <w:rPr>
          <w:rFonts w:ascii="Cambria" w:hAnsi="Cambria" w:cs="Arial"/>
        </w:rPr>
      </w:pPr>
    </w:p>
    <w:p w:rsidR="0070239D" w:rsidRPr="00FE090F" w:rsidRDefault="0070239D" w:rsidP="0070239D">
      <w:pPr>
        <w:jc w:val="center"/>
        <w:rPr>
          <w:rFonts w:ascii="Cambria" w:hAnsi="Cambria" w:cs="Arial"/>
          <w:b/>
        </w:rPr>
      </w:pPr>
      <w:r>
        <w:rPr>
          <w:rFonts w:ascii="Cambria" w:hAnsi="Cambria" w:cs="Arial"/>
          <w:b/>
        </w:rPr>
        <w:t>Článek</w:t>
      </w:r>
      <w:r w:rsidRPr="00FE090F">
        <w:rPr>
          <w:rFonts w:ascii="Cambria" w:hAnsi="Cambria" w:cs="Arial"/>
          <w:b/>
        </w:rPr>
        <w:t xml:space="preserve"> 1</w:t>
      </w:r>
    </w:p>
    <w:p w:rsidR="0070239D" w:rsidRDefault="0070239D" w:rsidP="0070239D">
      <w:pPr>
        <w:jc w:val="center"/>
        <w:rPr>
          <w:rFonts w:ascii="Cambria" w:hAnsi="Cambria" w:cs="Arial"/>
          <w:b/>
        </w:rPr>
      </w:pPr>
      <w:r w:rsidRPr="00FE090F">
        <w:rPr>
          <w:rFonts w:ascii="Cambria" w:hAnsi="Cambria" w:cs="Arial"/>
          <w:b/>
        </w:rPr>
        <w:t xml:space="preserve">Předmět </w:t>
      </w:r>
    </w:p>
    <w:p w:rsidR="003503DC" w:rsidRDefault="003503DC" w:rsidP="003503DC">
      <w:pPr>
        <w:spacing w:line="120" w:lineRule="auto"/>
        <w:jc w:val="center"/>
        <w:rPr>
          <w:rFonts w:ascii="Cambria" w:hAnsi="Cambria" w:cs="Arial"/>
          <w:b/>
        </w:rPr>
      </w:pPr>
    </w:p>
    <w:p w:rsidR="0070239D" w:rsidRPr="0070239D" w:rsidRDefault="0070239D" w:rsidP="00521645">
      <w:pPr>
        <w:ind w:firstLine="708"/>
        <w:jc w:val="both"/>
        <w:rPr>
          <w:rFonts w:ascii="Cambria" w:hAnsi="Cambria" w:cs="Arial"/>
          <w:noProof/>
        </w:rPr>
      </w:pPr>
      <w:r w:rsidRPr="0070239D">
        <w:rPr>
          <w:rFonts w:asciiTheme="majorHAnsi" w:hAnsiTheme="majorHAnsi"/>
        </w:rPr>
        <w:t xml:space="preserve">Předmětem této </w:t>
      </w:r>
      <w:r w:rsidR="002556C3">
        <w:rPr>
          <w:rFonts w:asciiTheme="majorHAnsi" w:hAnsiTheme="majorHAnsi"/>
        </w:rPr>
        <w:t>obecně závazné vyhlášky</w:t>
      </w:r>
      <w:r w:rsidRPr="0070239D">
        <w:rPr>
          <w:rFonts w:asciiTheme="majorHAnsi" w:hAnsiTheme="majorHAnsi"/>
        </w:rPr>
        <w:t xml:space="preserve"> je stanovení výjimečných případů, při nichž je doba nočního klidu vymezena dobou kratší nebo žádnou než stanoví zákon. </w:t>
      </w:r>
    </w:p>
    <w:p w:rsidR="0070239D" w:rsidRPr="00FE090F" w:rsidRDefault="0070239D" w:rsidP="003503DC">
      <w:pPr>
        <w:jc w:val="both"/>
        <w:rPr>
          <w:rFonts w:ascii="Cambria" w:hAnsi="Cambria" w:cs="Arial"/>
        </w:rPr>
      </w:pPr>
    </w:p>
    <w:p w:rsidR="0070239D" w:rsidRPr="00FE090F" w:rsidRDefault="0070239D" w:rsidP="0070239D">
      <w:pPr>
        <w:jc w:val="center"/>
        <w:rPr>
          <w:rFonts w:ascii="Cambria" w:hAnsi="Cambria" w:cs="Arial"/>
          <w:b/>
        </w:rPr>
      </w:pPr>
      <w:r>
        <w:rPr>
          <w:rFonts w:ascii="Cambria" w:hAnsi="Cambria" w:cs="Arial"/>
          <w:b/>
        </w:rPr>
        <w:t>Článek</w:t>
      </w:r>
      <w:r w:rsidRPr="00FE090F">
        <w:rPr>
          <w:rFonts w:ascii="Cambria" w:hAnsi="Cambria" w:cs="Arial"/>
          <w:b/>
        </w:rPr>
        <w:t xml:space="preserve"> 2</w:t>
      </w:r>
    </w:p>
    <w:p w:rsidR="0070239D" w:rsidRDefault="0070239D" w:rsidP="0070239D">
      <w:pPr>
        <w:jc w:val="center"/>
        <w:rPr>
          <w:rFonts w:ascii="Cambria" w:hAnsi="Cambria" w:cs="Arial"/>
          <w:b/>
        </w:rPr>
      </w:pPr>
      <w:r w:rsidRPr="00FE090F">
        <w:rPr>
          <w:rFonts w:ascii="Cambria" w:hAnsi="Cambria" w:cs="Arial"/>
          <w:b/>
        </w:rPr>
        <w:t>Doba nočního klidu</w:t>
      </w:r>
    </w:p>
    <w:p w:rsidR="003503DC" w:rsidRPr="00FE090F" w:rsidRDefault="003503DC" w:rsidP="003503DC">
      <w:pPr>
        <w:spacing w:line="120" w:lineRule="auto"/>
        <w:jc w:val="center"/>
        <w:rPr>
          <w:rFonts w:ascii="Cambria" w:hAnsi="Cambria" w:cs="Arial"/>
          <w:b/>
        </w:rPr>
      </w:pPr>
    </w:p>
    <w:p w:rsidR="0070239D" w:rsidRPr="00FE090F" w:rsidRDefault="0070239D" w:rsidP="00521645">
      <w:pPr>
        <w:numPr>
          <w:ilvl w:val="0"/>
          <w:numId w:val="22"/>
        </w:numPr>
        <w:ind w:left="426" w:hanging="426"/>
        <w:jc w:val="both"/>
        <w:rPr>
          <w:rFonts w:ascii="Cambria" w:hAnsi="Cambria" w:cs="Arial"/>
        </w:rPr>
      </w:pPr>
      <w:r w:rsidRPr="00FE090F">
        <w:rPr>
          <w:rFonts w:ascii="Cambria" w:hAnsi="Cambria" w:cs="Arial"/>
        </w:rPr>
        <w:t>Dobou nočního klidu se rozumí doba od 22. do 6. hodiny.</w:t>
      </w:r>
      <w:r w:rsidRPr="00FE090F">
        <w:rPr>
          <w:rStyle w:val="Znakapoznpodarou"/>
          <w:rFonts w:ascii="Cambria" w:hAnsi="Cambria" w:cs="Arial"/>
        </w:rPr>
        <w:footnoteReference w:id="1"/>
      </w:r>
      <w:r w:rsidRPr="00FE090F">
        <w:rPr>
          <w:rFonts w:ascii="Cambria" w:hAnsi="Cambria" w:cs="Arial"/>
        </w:rPr>
        <w:t xml:space="preserve"> </w:t>
      </w:r>
    </w:p>
    <w:p w:rsidR="0070239D" w:rsidRPr="00FE090F" w:rsidRDefault="0070239D" w:rsidP="00521645">
      <w:pPr>
        <w:numPr>
          <w:ilvl w:val="0"/>
          <w:numId w:val="22"/>
        </w:numPr>
        <w:ind w:left="426" w:hanging="426"/>
        <w:jc w:val="both"/>
        <w:rPr>
          <w:rFonts w:ascii="Cambria" w:hAnsi="Cambria" w:cs="Arial"/>
          <w:noProof/>
        </w:rPr>
      </w:pPr>
      <w:r w:rsidRPr="00FE090F">
        <w:rPr>
          <w:rFonts w:ascii="Cambria" w:hAnsi="Cambria" w:cs="Arial"/>
          <w:noProof/>
        </w:rPr>
        <w:t>V této době je každý povinen zachovat klid a omezit hlučné projevy.</w:t>
      </w:r>
    </w:p>
    <w:p w:rsidR="0070239D" w:rsidRDefault="0070239D" w:rsidP="003503DC">
      <w:pPr>
        <w:rPr>
          <w:rFonts w:ascii="Arial" w:hAnsi="Arial" w:cs="Arial"/>
          <w:b/>
          <w:sz w:val="22"/>
          <w:szCs w:val="22"/>
          <w:u w:val="single"/>
        </w:rPr>
      </w:pPr>
    </w:p>
    <w:p w:rsidR="00521645" w:rsidRPr="00FE090F" w:rsidRDefault="00521645" w:rsidP="00521645">
      <w:pPr>
        <w:jc w:val="center"/>
        <w:rPr>
          <w:rFonts w:ascii="Cambria" w:hAnsi="Cambria" w:cs="Arial"/>
          <w:b/>
        </w:rPr>
      </w:pPr>
      <w:r>
        <w:rPr>
          <w:rFonts w:ascii="Cambria" w:hAnsi="Cambria" w:cs="Arial"/>
          <w:b/>
        </w:rPr>
        <w:t>Článek</w:t>
      </w:r>
      <w:r w:rsidRPr="00FE090F">
        <w:rPr>
          <w:rFonts w:ascii="Cambria" w:hAnsi="Cambria" w:cs="Arial"/>
          <w:b/>
        </w:rPr>
        <w:t xml:space="preserve"> 3</w:t>
      </w:r>
    </w:p>
    <w:p w:rsidR="00521645" w:rsidRDefault="00521645" w:rsidP="00521645">
      <w:pPr>
        <w:jc w:val="center"/>
        <w:rPr>
          <w:rFonts w:ascii="Cambria" w:hAnsi="Cambria" w:cs="Arial"/>
          <w:b/>
        </w:rPr>
      </w:pPr>
      <w:r w:rsidRPr="00FE090F">
        <w:rPr>
          <w:rFonts w:ascii="Cambria" w:hAnsi="Cambria" w:cs="Arial"/>
          <w:b/>
        </w:rPr>
        <w:t>Stanovení výjimečných případů, při nichž je doba nočního klidu vymezena dobou kratší nebo žádnou</w:t>
      </w:r>
    </w:p>
    <w:p w:rsidR="003503DC" w:rsidRPr="00FE090F" w:rsidRDefault="003503DC" w:rsidP="003503DC">
      <w:pPr>
        <w:spacing w:line="120" w:lineRule="auto"/>
        <w:jc w:val="center"/>
        <w:rPr>
          <w:rFonts w:ascii="Cambria" w:hAnsi="Cambria" w:cs="Arial"/>
          <w:b/>
        </w:rPr>
      </w:pPr>
    </w:p>
    <w:p w:rsidR="00521645" w:rsidRPr="00FE090F" w:rsidRDefault="00521645" w:rsidP="00521645">
      <w:pPr>
        <w:numPr>
          <w:ilvl w:val="0"/>
          <w:numId w:val="23"/>
        </w:numPr>
        <w:ind w:left="425" w:hanging="425"/>
        <w:jc w:val="both"/>
        <w:rPr>
          <w:rFonts w:ascii="Cambria" w:hAnsi="Cambria" w:cs="Arial"/>
        </w:rPr>
      </w:pPr>
      <w:r w:rsidRPr="00FE090F">
        <w:rPr>
          <w:rFonts w:ascii="Cambria" w:hAnsi="Cambria" w:cs="Arial"/>
        </w:rPr>
        <w:t>Doba nočního klidu se nevymezuje:</w:t>
      </w:r>
    </w:p>
    <w:p w:rsidR="00521645" w:rsidRPr="00FE090F" w:rsidRDefault="00521645" w:rsidP="00521645">
      <w:pPr>
        <w:ind w:left="851" w:hanging="284"/>
        <w:jc w:val="both"/>
        <w:rPr>
          <w:rFonts w:ascii="Cambria" w:hAnsi="Cambria" w:cs="Arial"/>
        </w:rPr>
      </w:pPr>
      <w:r w:rsidRPr="00FE090F">
        <w:rPr>
          <w:rFonts w:ascii="Cambria" w:hAnsi="Cambria" w:cs="Arial"/>
        </w:rPr>
        <w:t>a) v noci z 31. prosince na 1. ledna a z 30. dubna na 1. května;</w:t>
      </w:r>
    </w:p>
    <w:p w:rsidR="00521645" w:rsidRPr="00FE090F" w:rsidRDefault="00521645" w:rsidP="00521645">
      <w:pPr>
        <w:ind w:left="851" w:hanging="284"/>
        <w:jc w:val="both"/>
        <w:rPr>
          <w:rFonts w:ascii="Cambria" w:hAnsi="Cambria" w:cs="Arial"/>
        </w:rPr>
      </w:pPr>
      <w:r w:rsidRPr="00FE090F">
        <w:rPr>
          <w:rFonts w:ascii="Cambria" w:hAnsi="Cambria" w:cs="Arial"/>
        </w:rPr>
        <w:t>b</w:t>
      </w:r>
      <w:r>
        <w:rPr>
          <w:rFonts w:ascii="Cambria" w:hAnsi="Cambria" w:cs="Arial"/>
        </w:rPr>
        <w:t>) v době konání tradiční</w:t>
      </w:r>
      <w:r w:rsidRPr="00FE090F">
        <w:rPr>
          <w:rFonts w:ascii="Cambria" w:hAnsi="Cambria" w:cs="Arial"/>
        </w:rPr>
        <w:t xml:space="preserve"> poutě;</w:t>
      </w:r>
    </w:p>
    <w:p w:rsidR="00CD74EA" w:rsidRDefault="00521645" w:rsidP="00521645">
      <w:pPr>
        <w:ind w:left="851" w:hanging="284"/>
        <w:jc w:val="both"/>
        <w:rPr>
          <w:rFonts w:ascii="Cambria" w:hAnsi="Cambria" w:cs="Arial"/>
        </w:rPr>
      </w:pPr>
      <w:r w:rsidRPr="00FE090F">
        <w:rPr>
          <w:rFonts w:ascii="Cambria" w:hAnsi="Cambria" w:cs="Arial"/>
        </w:rPr>
        <w:t>c) akce nadregionálního</w:t>
      </w:r>
      <w:r>
        <w:rPr>
          <w:rFonts w:ascii="Cambria" w:hAnsi="Cambria" w:cs="Arial"/>
        </w:rPr>
        <w:t xml:space="preserve"> významu konaná na území obce – Morava Cup, Fotbalový turnaj</w:t>
      </w:r>
      <w:r w:rsidRPr="00FE090F">
        <w:rPr>
          <w:rFonts w:ascii="Cambria" w:hAnsi="Cambria" w:cs="Arial"/>
        </w:rPr>
        <w:t>;</w:t>
      </w:r>
    </w:p>
    <w:p w:rsidR="002556C3" w:rsidRDefault="00B25187" w:rsidP="002556C3">
      <w:pPr>
        <w:ind w:left="851" w:hanging="284"/>
        <w:jc w:val="both"/>
        <w:rPr>
          <w:rFonts w:ascii="Cambria" w:hAnsi="Cambria" w:cs="Arial"/>
        </w:rPr>
      </w:pPr>
      <w:r>
        <w:rPr>
          <w:rFonts w:ascii="Cambria" w:hAnsi="Cambria" w:cs="Arial"/>
        </w:rPr>
        <w:t xml:space="preserve">d) </w:t>
      </w:r>
      <w:r w:rsidR="0013440C">
        <w:rPr>
          <w:rFonts w:ascii="Cambria" w:hAnsi="Cambria" w:cs="Arial"/>
        </w:rPr>
        <w:t>pět</w:t>
      </w:r>
      <w:r>
        <w:rPr>
          <w:rFonts w:ascii="Cambria" w:hAnsi="Cambria" w:cs="Arial"/>
        </w:rPr>
        <w:t xml:space="preserve"> letní</w:t>
      </w:r>
      <w:r w:rsidR="0013440C">
        <w:rPr>
          <w:rFonts w:ascii="Cambria" w:hAnsi="Cambria" w:cs="Arial"/>
        </w:rPr>
        <w:t>ch</w:t>
      </w:r>
      <w:r>
        <w:rPr>
          <w:rFonts w:ascii="Cambria" w:hAnsi="Cambria" w:cs="Arial"/>
        </w:rPr>
        <w:t xml:space="preserve"> h</w:t>
      </w:r>
      <w:bookmarkStart w:id="0" w:name="_GoBack"/>
      <w:bookmarkEnd w:id="0"/>
      <w:r>
        <w:rPr>
          <w:rFonts w:ascii="Cambria" w:hAnsi="Cambria" w:cs="Arial"/>
        </w:rPr>
        <w:t>udební</w:t>
      </w:r>
      <w:r w:rsidR="0013440C">
        <w:rPr>
          <w:rFonts w:ascii="Cambria" w:hAnsi="Cambria" w:cs="Arial"/>
        </w:rPr>
        <w:t>ch večerů</w:t>
      </w:r>
      <w:r>
        <w:rPr>
          <w:rFonts w:ascii="Cambria" w:hAnsi="Cambria" w:cs="Arial"/>
        </w:rPr>
        <w:t xml:space="preserve"> </w:t>
      </w:r>
      <w:r w:rsidR="00521645">
        <w:rPr>
          <w:rFonts w:ascii="Cambria" w:hAnsi="Cambria" w:cs="Arial"/>
        </w:rPr>
        <w:t>se skupinami Bagr, Carmen a Reflexy</w:t>
      </w:r>
      <w:r w:rsidR="00521645" w:rsidRPr="00FE090F">
        <w:rPr>
          <w:rFonts w:ascii="Cambria" w:hAnsi="Cambria" w:cs="Arial"/>
        </w:rPr>
        <w:t>;</w:t>
      </w:r>
    </w:p>
    <w:p w:rsidR="00521645" w:rsidRDefault="002556C3" w:rsidP="002556C3">
      <w:pPr>
        <w:ind w:left="851" w:hanging="284"/>
        <w:jc w:val="both"/>
        <w:rPr>
          <w:rFonts w:ascii="Cambria" w:hAnsi="Cambria" w:cs="Arial"/>
        </w:rPr>
      </w:pPr>
      <w:r>
        <w:rPr>
          <w:rFonts w:ascii="Cambria" w:hAnsi="Cambria" w:cs="Arial"/>
        </w:rPr>
        <w:t xml:space="preserve">e) </w:t>
      </w:r>
      <w:r w:rsidR="00521645" w:rsidRPr="00FE090F">
        <w:rPr>
          <w:rFonts w:ascii="Cambria" w:hAnsi="Cambria" w:cs="Arial"/>
        </w:rPr>
        <w:t>o Velikonočních svátcích</w:t>
      </w:r>
      <w:r w:rsidR="00521645">
        <w:rPr>
          <w:rFonts w:ascii="Cambria" w:hAnsi="Cambria" w:cs="Arial"/>
        </w:rPr>
        <w:t xml:space="preserve"> - z pátku na sobotu, </w:t>
      </w:r>
      <w:r w:rsidR="00521645" w:rsidRPr="00FE090F">
        <w:rPr>
          <w:rFonts w:ascii="Cambria" w:hAnsi="Cambria" w:cs="Arial"/>
        </w:rPr>
        <w:t>ze</w:t>
      </w:r>
      <w:r w:rsidR="001F4755">
        <w:rPr>
          <w:rFonts w:ascii="Cambria" w:hAnsi="Cambria" w:cs="Arial"/>
        </w:rPr>
        <w:t xml:space="preserve"> soboty na neděli a z neděle na </w:t>
      </w:r>
      <w:r w:rsidR="00521645" w:rsidRPr="00FE090F">
        <w:rPr>
          <w:rFonts w:ascii="Cambria" w:hAnsi="Cambria" w:cs="Arial"/>
        </w:rPr>
        <w:t xml:space="preserve">pondělí. </w:t>
      </w:r>
    </w:p>
    <w:p w:rsidR="00CD74EA" w:rsidRDefault="00CD74EA" w:rsidP="002556C3">
      <w:pPr>
        <w:ind w:left="851" w:hanging="284"/>
        <w:jc w:val="both"/>
        <w:rPr>
          <w:rFonts w:ascii="Cambria" w:hAnsi="Cambria" w:cs="Arial"/>
        </w:rPr>
      </w:pPr>
      <w:proofErr w:type="gramStart"/>
      <w:r>
        <w:rPr>
          <w:rFonts w:ascii="Cambria" w:hAnsi="Cambria" w:cs="Arial"/>
        </w:rPr>
        <w:t>f)  letní</w:t>
      </w:r>
      <w:proofErr w:type="gramEnd"/>
      <w:r>
        <w:rPr>
          <w:rFonts w:ascii="Cambria" w:hAnsi="Cambria" w:cs="Arial"/>
        </w:rPr>
        <w:t xml:space="preserve"> hasičská soutěž</w:t>
      </w:r>
    </w:p>
    <w:p w:rsidR="003503DC" w:rsidRPr="00FE090F" w:rsidRDefault="003503DC" w:rsidP="003503DC">
      <w:pPr>
        <w:spacing w:line="120" w:lineRule="auto"/>
        <w:ind w:left="851" w:hanging="284"/>
        <w:jc w:val="both"/>
        <w:rPr>
          <w:rFonts w:ascii="Cambria" w:hAnsi="Cambria" w:cs="Arial"/>
        </w:rPr>
      </w:pPr>
    </w:p>
    <w:p w:rsidR="00521645" w:rsidRPr="00FE090F" w:rsidRDefault="00521645" w:rsidP="00521645">
      <w:pPr>
        <w:numPr>
          <w:ilvl w:val="0"/>
          <w:numId w:val="23"/>
        </w:numPr>
        <w:ind w:left="426" w:hanging="426"/>
        <w:jc w:val="both"/>
        <w:rPr>
          <w:rFonts w:ascii="Cambria" w:hAnsi="Cambria" w:cs="Arial"/>
        </w:rPr>
      </w:pPr>
      <w:r w:rsidRPr="00FE090F">
        <w:rPr>
          <w:rFonts w:ascii="Cambria" w:hAnsi="Cambria" w:cs="Arial"/>
        </w:rPr>
        <w:t>Informace o konkrétním termínu konání akcí uvedených v odst. 1 této obecně závazné vyhlášky bude zveřejněna obecním úřadem na úřední desce min</w:t>
      </w:r>
      <w:r>
        <w:rPr>
          <w:rFonts w:ascii="Cambria" w:hAnsi="Cambria" w:cs="Arial"/>
        </w:rPr>
        <w:t>imálně 5 </w:t>
      </w:r>
      <w:r w:rsidRPr="00FE090F">
        <w:rPr>
          <w:rFonts w:ascii="Cambria" w:hAnsi="Cambria" w:cs="Arial"/>
        </w:rPr>
        <w:t>dnů před datem konání.</w:t>
      </w:r>
    </w:p>
    <w:p w:rsidR="0070239D" w:rsidRDefault="0070239D" w:rsidP="00A83688">
      <w:pPr>
        <w:rPr>
          <w:rFonts w:ascii="Arial" w:hAnsi="Arial" w:cs="Arial"/>
          <w:b/>
          <w:sz w:val="22"/>
          <w:szCs w:val="22"/>
          <w:u w:val="single"/>
        </w:rPr>
      </w:pPr>
    </w:p>
    <w:p w:rsidR="002C147F" w:rsidRPr="002C147F" w:rsidRDefault="002C147F" w:rsidP="002C147F">
      <w:pPr>
        <w:pStyle w:val="slalnk"/>
        <w:spacing w:before="0" w:after="0"/>
        <w:rPr>
          <w:rFonts w:asciiTheme="majorHAnsi" w:hAnsiTheme="majorHAnsi"/>
          <w:szCs w:val="24"/>
        </w:rPr>
      </w:pPr>
      <w:r w:rsidRPr="002C147F">
        <w:rPr>
          <w:rFonts w:asciiTheme="majorHAnsi" w:hAnsiTheme="majorHAnsi"/>
          <w:szCs w:val="24"/>
        </w:rPr>
        <w:t>Článek 4</w:t>
      </w:r>
    </w:p>
    <w:p w:rsidR="002C147F" w:rsidRPr="002C147F" w:rsidRDefault="00E32249" w:rsidP="002C147F">
      <w:pPr>
        <w:pStyle w:val="Nzvylnk"/>
        <w:spacing w:before="0" w:after="0"/>
        <w:rPr>
          <w:rFonts w:asciiTheme="majorHAnsi" w:hAnsiTheme="majorHAnsi"/>
          <w:szCs w:val="24"/>
        </w:rPr>
      </w:pPr>
      <w:r>
        <w:rPr>
          <w:rFonts w:asciiTheme="majorHAnsi" w:hAnsiTheme="majorHAnsi"/>
          <w:szCs w:val="24"/>
        </w:rPr>
        <w:t>Zrušovací</w:t>
      </w:r>
      <w:r w:rsidR="002C147F" w:rsidRPr="002C147F">
        <w:rPr>
          <w:rFonts w:asciiTheme="majorHAnsi" w:hAnsiTheme="majorHAnsi"/>
          <w:szCs w:val="24"/>
        </w:rPr>
        <w:t xml:space="preserve"> ustanovení</w:t>
      </w:r>
    </w:p>
    <w:p w:rsidR="002C147F" w:rsidRPr="002C147F" w:rsidRDefault="002C147F" w:rsidP="002C147F">
      <w:pPr>
        <w:pStyle w:val="Nzvylnk"/>
        <w:spacing w:before="0" w:after="0" w:line="120" w:lineRule="auto"/>
        <w:rPr>
          <w:rFonts w:asciiTheme="majorHAnsi" w:hAnsiTheme="majorHAnsi"/>
          <w:szCs w:val="24"/>
        </w:rPr>
      </w:pPr>
    </w:p>
    <w:p w:rsidR="002C147F" w:rsidRPr="002C147F" w:rsidRDefault="002C147F" w:rsidP="00E32249">
      <w:pPr>
        <w:ind w:firstLine="708"/>
        <w:jc w:val="both"/>
        <w:rPr>
          <w:rFonts w:asciiTheme="majorHAnsi" w:hAnsiTheme="majorHAnsi"/>
        </w:rPr>
      </w:pPr>
      <w:r w:rsidRPr="002C147F">
        <w:rPr>
          <w:rFonts w:asciiTheme="majorHAnsi" w:hAnsiTheme="majorHAnsi"/>
        </w:rPr>
        <w:t xml:space="preserve">Zrušuje se obecně závazná vyhláška č. </w:t>
      </w:r>
      <w:r w:rsidR="00734322">
        <w:rPr>
          <w:rFonts w:asciiTheme="majorHAnsi" w:hAnsiTheme="majorHAnsi"/>
        </w:rPr>
        <w:t>1/2016</w:t>
      </w:r>
      <w:r w:rsidRPr="002C147F">
        <w:rPr>
          <w:rFonts w:asciiTheme="majorHAnsi" w:hAnsiTheme="majorHAnsi"/>
        </w:rPr>
        <w:t xml:space="preserve"> ze dne </w:t>
      </w:r>
      <w:r w:rsidR="00CD74EA">
        <w:rPr>
          <w:rFonts w:ascii="Cambria" w:hAnsi="Cambria" w:cs="Arial"/>
        </w:rPr>
        <w:t>29</w:t>
      </w:r>
      <w:r w:rsidR="00CD74EA" w:rsidRPr="00FE090F">
        <w:rPr>
          <w:rFonts w:ascii="Cambria" w:hAnsi="Cambria" w:cs="Arial"/>
        </w:rPr>
        <w:t>.</w:t>
      </w:r>
      <w:r w:rsidR="00CD74EA">
        <w:rPr>
          <w:rFonts w:ascii="Cambria" w:hAnsi="Cambria" w:cs="Arial"/>
        </w:rPr>
        <w:t xml:space="preserve"> 8</w:t>
      </w:r>
      <w:r w:rsidR="00CD74EA" w:rsidRPr="00FE090F">
        <w:rPr>
          <w:rFonts w:ascii="Cambria" w:hAnsi="Cambria" w:cs="Arial"/>
        </w:rPr>
        <w:t>. 2016</w:t>
      </w:r>
      <w:r w:rsidR="00CD74EA">
        <w:rPr>
          <w:rFonts w:ascii="Cambria" w:hAnsi="Cambria" w:cs="Arial"/>
        </w:rPr>
        <w:t xml:space="preserve"> </w:t>
      </w:r>
      <w:r w:rsidRPr="002C147F">
        <w:rPr>
          <w:rFonts w:asciiTheme="majorHAnsi" w:hAnsiTheme="majorHAnsi"/>
        </w:rPr>
        <w:t>o zajištění nočního klidu v obci.</w:t>
      </w:r>
    </w:p>
    <w:p w:rsidR="003503DC" w:rsidRDefault="003503DC" w:rsidP="002C147F">
      <w:pPr>
        <w:jc w:val="center"/>
        <w:rPr>
          <w:rFonts w:asciiTheme="majorHAnsi" w:hAnsiTheme="majorHAnsi"/>
        </w:rPr>
      </w:pPr>
    </w:p>
    <w:p w:rsidR="002C147F" w:rsidRPr="00FE090F" w:rsidRDefault="002C147F" w:rsidP="002C147F">
      <w:pPr>
        <w:jc w:val="center"/>
        <w:rPr>
          <w:rFonts w:ascii="Cambria" w:hAnsi="Cambria" w:cs="Arial"/>
          <w:b/>
        </w:rPr>
      </w:pPr>
      <w:r>
        <w:rPr>
          <w:rFonts w:ascii="Cambria" w:hAnsi="Cambria" w:cs="Arial"/>
          <w:b/>
        </w:rPr>
        <w:t>Článek 5</w:t>
      </w:r>
    </w:p>
    <w:p w:rsidR="002C147F" w:rsidRDefault="002C147F" w:rsidP="002C147F">
      <w:pPr>
        <w:jc w:val="center"/>
        <w:rPr>
          <w:rFonts w:ascii="Cambria" w:hAnsi="Cambria" w:cs="Arial"/>
          <w:b/>
        </w:rPr>
      </w:pPr>
      <w:r w:rsidRPr="00FE090F">
        <w:rPr>
          <w:rFonts w:ascii="Cambria" w:hAnsi="Cambria" w:cs="Arial"/>
          <w:b/>
        </w:rPr>
        <w:t>Účinnost</w:t>
      </w:r>
    </w:p>
    <w:p w:rsidR="00E32249" w:rsidRPr="00FE090F" w:rsidRDefault="00E32249" w:rsidP="00E32249">
      <w:pPr>
        <w:spacing w:line="120" w:lineRule="auto"/>
        <w:jc w:val="center"/>
        <w:rPr>
          <w:rFonts w:ascii="Cambria" w:hAnsi="Cambria" w:cs="Arial"/>
          <w:b/>
        </w:rPr>
      </w:pPr>
    </w:p>
    <w:p w:rsidR="002C147F" w:rsidRPr="00FE090F" w:rsidRDefault="002C147F" w:rsidP="002C147F">
      <w:pPr>
        <w:jc w:val="center"/>
        <w:rPr>
          <w:rFonts w:ascii="Cambria" w:hAnsi="Cambria" w:cs="Arial"/>
        </w:rPr>
      </w:pPr>
      <w:r w:rsidRPr="00FE090F">
        <w:rPr>
          <w:rFonts w:ascii="Cambria" w:hAnsi="Cambria" w:cs="Arial"/>
        </w:rPr>
        <w:t>Tato obecně závazná vyhláška nabývá účinnosti dne 1</w:t>
      </w:r>
      <w:r w:rsidR="00CD74EA">
        <w:rPr>
          <w:rFonts w:ascii="Cambria" w:hAnsi="Cambria" w:cs="Arial"/>
        </w:rPr>
        <w:t>7</w:t>
      </w:r>
      <w:r w:rsidRPr="00FE090F">
        <w:rPr>
          <w:rFonts w:ascii="Cambria" w:hAnsi="Cambria" w:cs="Arial"/>
        </w:rPr>
        <w:t xml:space="preserve">. </w:t>
      </w:r>
      <w:r w:rsidR="00CD74EA">
        <w:rPr>
          <w:rFonts w:ascii="Cambria" w:hAnsi="Cambria" w:cs="Arial"/>
        </w:rPr>
        <w:t>6</w:t>
      </w:r>
      <w:r w:rsidRPr="00FE090F">
        <w:rPr>
          <w:rFonts w:ascii="Cambria" w:hAnsi="Cambria" w:cs="Arial"/>
        </w:rPr>
        <w:t>. 201</w:t>
      </w:r>
      <w:r w:rsidR="00CD74EA">
        <w:rPr>
          <w:rFonts w:ascii="Cambria" w:hAnsi="Cambria" w:cs="Arial"/>
        </w:rPr>
        <w:t>7</w:t>
      </w:r>
      <w:r w:rsidRPr="00FE090F">
        <w:rPr>
          <w:rFonts w:ascii="Cambria" w:hAnsi="Cambria" w:cs="Arial"/>
        </w:rPr>
        <w:t>.</w:t>
      </w:r>
    </w:p>
    <w:p w:rsidR="002C147F" w:rsidRPr="00FE090F" w:rsidRDefault="002C147F" w:rsidP="002C147F">
      <w:pPr>
        <w:rPr>
          <w:rFonts w:ascii="Cambria" w:hAnsi="Cambria" w:cs="Arial"/>
        </w:rPr>
      </w:pPr>
    </w:p>
    <w:p w:rsidR="002C147F" w:rsidRDefault="002C147F" w:rsidP="002C147F">
      <w:pPr>
        <w:rPr>
          <w:rFonts w:ascii="Cambria" w:hAnsi="Cambria" w:cs="Arial"/>
        </w:rPr>
      </w:pPr>
    </w:p>
    <w:p w:rsidR="002C147F" w:rsidRPr="00FE090F" w:rsidRDefault="002C147F" w:rsidP="002C147F">
      <w:pPr>
        <w:rPr>
          <w:rFonts w:ascii="Cambria" w:hAnsi="Cambria" w:cs="Arial"/>
        </w:rPr>
      </w:pPr>
    </w:p>
    <w:p w:rsidR="002C147F" w:rsidRDefault="002C147F" w:rsidP="002C147F">
      <w:pPr>
        <w:jc w:val="both"/>
        <w:rPr>
          <w:rFonts w:ascii="Cambria" w:hAnsi="Cambria" w:cs="Arial"/>
          <w:i/>
        </w:rPr>
      </w:pPr>
      <w:r w:rsidRPr="00FE090F">
        <w:rPr>
          <w:rFonts w:ascii="Cambria" w:hAnsi="Cambria" w:cs="Arial"/>
        </w:rPr>
        <w:t xml:space="preserve"> </w:t>
      </w:r>
      <w:r w:rsidRPr="00FE090F">
        <w:rPr>
          <w:rFonts w:ascii="Cambria" w:hAnsi="Cambria" w:cs="Arial"/>
          <w:i/>
        </w:rPr>
        <w:tab/>
      </w:r>
      <w:r w:rsidRPr="00FE090F">
        <w:rPr>
          <w:rFonts w:ascii="Cambria" w:hAnsi="Cambria" w:cs="Arial"/>
          <w:i/>
        </w:rPr>
        <w:tab/>
      </w:r>
      <w:r w:rsidRPr="00FE090F">
        <w:rPr>
          <w:rFonts w:ascii="Cambria" w:hAnsi="Cambria" w:cs="Arial"/>
          <w:i/>
        </w:rPr>
        <w:tab/>
      </w:r>
      <w:r w:rsidRPr="00FE090F">
        <w:rPr>
          <w:rFonts w:ascii="Cambria" w:hAnsi="Cambria" w:cs="Arial"/>
          <w:i/>
        </w:rPr>
        <w:tab/>
      </w:r>
    </w:p>
    <w:p w:rsidR="002C147F" w:rsidRPr="00D8026C" w:rsidRDefault="002C147F" w:rsidP="002C147F">
      <w:pPr>
        <w:jc w:val="both"/>
        <w:rPr>
          <w:rFonts w:ascii="Cambria" w:hAnsi="Cambria" w:cs="Arial"/>
        </w:rPr>
      </w:pPr>
    </w:p>
    <w:tbl>
      <w:tblPr>
        <w:tblW w:w="0" w:type="auto"/>
        <w:jc w:val="center"/>
        <w:tblLayout w:type="fixed"/>
        <w:tblCellMar>
          <w:left w:w="70" w:type="dxa"/>
          <w:right w:w="70" w:type="dxa"/>
        </w:tblCellMar>
        <w:tblLook w:val="04A0" w:firstRow="1" w:lastRow="0" w:firstColumn="1" w:lastColumn="0" w:noHBand="0" w:noVBand="1"/>
      </w:tblPr>
      <w:tblGrid>
        <w:gridCol w:w="3047"/>
        <w:gridCol w:w="1559"/>
        <w:gridCol w:w="1560"/>
        <w:gridCol w:w="3046"/>
      </w:tblGrid>
      <w:tr w:rsidR="002C147F" w:rsidRPr="00D8026C" w:rsidTr="00827702">
        <w:trPr>
          <w:jc w:val="center"/>
        </w:trPr>
        <w:tc>
          <w:tcPr>
            <w:tcW w:w="3047" w:type="dxa"/>
            <w:tcBorders>
              <w:top w:val="single" w:sz="4" w:space="0" w:color="auto"/>
              <w:left w:val="nil"/>
              <w:bottom w:val="nil"/>
              <w:right w:val="nil"/>
            </w:tcBorders>
            <w:hideMark/>
          </w:tcPr>
          <w:p w:rsidR="002C147F" w:rsidRPr="00D8026C" w:rsidRDefault="002C147F" w:rsidP="00827702">
            <w:pPr>
              <w:jc w:val="center"/>
              <w:rPr>
                <w:rFonts w:ascii="Cambria" w:hAnsi="Cambria" w:cs="Arial"/>
                <w:b/>
              </w:rPr>
            </w:pPr>
            <w:r>
              <w:rPr>
                <w:rFonts w:ascii="Cambria" w:hAnsi="Cambria" w:cs="Arial"/>
                <w:b/>
              </w:rPr>
              <w:t>Jindřich Dolák</w:t>
            </w:r>
          </w:p>
          <w:p w:rsidR="002C147F" w:rsidRPr="00D8026C" w:rsidRDefault="002C147F" w:rsidP="00827702">
            <w:pPr>
              <w:jc w:val="center"/>
              <w:rPr>
                <w:rFonts w:ascii="Cambria" w:hAnsi="Cambria" w:cs="Arial"/>
              </w:rPr>
            </w:pPr>
            <w:r w:rsidRPr="00D8026C">
              <w:rPr>
                <w:rFonts w:ascii="Cambria" w:hAnsi="Cambria" w:cs="Arial"/>
              </w:rPr>
              <w:t>místostarosta obce</w:t>
            </w:r>
          </w:p>
        </w:tc>
        <w:tc>
          <w:tcPr>
            <w:tcW w:w="1559" w:type="dxa"/>
          </w:tcPr>
          <w:p w:rsidR="002C147F" w:rsidRPr="00D8026C" w:rsidRDefault="002C147F" w:rsidP="00827702">
            <w:pPr>
              <w:jc w:val="center"/>
              <w:rPr>
                <w:rFonts w:ascii="Cambria" w:hAnsi="Cambria" w:cs="Arial"/>
              </w:rPr>
            </w:pPr>
          </w:p>
        </w:tc>
        <w:tc>
          <w:tcPr>
            <w:tcW w:w="1560" w:type="dxa"/>
          </w:tcPr>
          <w:p w:rsidR="002C147F" w:rsidRPr="00D8026C" w:rsidRDefault="002C147F" w:rsidP="00827702">
            <w:pPr>
              <w:jc w:val="center"/>
              <w:rPr>
                <w:rFonts w:ascii="Cambria" w:hAnsi="Cambria" w:cs="Arial"/>
              </w:rPr>
            </w:pPr>
          </w:p>
        </w:tc>
        <w:tc>
          <w:tcPr>
            <w:tcW w:w="3046" w:type="dxa"/>
            <w:tcBorders>
              <w:top w:val="single" w:sz="4" w:space="0" w:color="auto"/>
              <w:left w:val="nil"/>
              <w:bottom w:val="nil"/>
              <w:right w:val="nil"/>
            </w:tcBorders>
            <w:hideMark/>
          </w:tcPr>
          <w:p w:rsidR="002C147F" w:rsidRPr="00D8026C" w:rsidRDefault="002C147F" w:rsidP="00827702">
            <w:pPr>
              <w:jc w:val="center"/>
              <w:rPr>
                <w:rFonts w:ascii="Cambria" w:hAnsi="Cambria" w:cs="Arial"/>
                <w:b/>
              </w:rPr>
            </w:pPr>
            <w:r>
              <w:rPr>
                <w:rFonts w:ascii="Cambria" w:hAnsi="Cambria" w:cs="Arial"/>
                <w:b/>
              </w:rPr>
              <w:t>Zdeněk Voltr</w:t>
            </w:r>
          </w:p>
          <w:p w:rsidR="002C147F" w:rsidRPr="00D8026C" w:rsidRDefault="002C147F" w:rsidP="00827702">
            <w:pPr>
              <w:jc w:val="center"/>
              <w:rPr>
                <w:rFonts w:ascii="Cambria" w:hAnsi="Cambria" w:cs="Arial"/>
              </w:rPr>
            </w:pPr>
            <w:r w:rsidRPr="00D8026C">
              <w:rPr>
                <w:rFonts w:ascii="Cambria" w:hAnsi="Cambria" w:cs="Arial"/>
              </w:rPr>
              <w:t>starosta obce</w:t>
            </w:r>
          </w:p>
        </w:tc>
      </w:tr>
    </w:tbl>
    <w:p w:rsidR="002C147F" w:rsidRDefault="002C147F" w:rsidP="002C147F">
      <w:pPr>
        <w:jc w:val="both"/>
        <w:rPr>
          <w:rFonts w:ascii="Cambria" w:hAnsi="Cambria"/>
        </w:rPr>
      </w:pPr>
    </w:p>
    <w:p w:rsidR="002C147F" w:rsidRDefault="002C147F" w:rsidP="002C147F">
      <w:pPr>
        <w:jc w:val="both"/>
        <w:rPr>
          <w:rFonts w:ascii="Cambria" w:hAnsi="Cambria"/>
        </w:rPr>
      </w:pPr>
    </w:p>
    <w:p w:rsidR="002C147F" w:rsidRDefault="00E32249" w:rsidP="002C147F">
      <w:pPr>
        <w:rPr>
          <w:rFonts w:ascii="Cambria" w:hAnsi="Cambria"/>
        </w:rPr>
      </w:pPr>
      <w:r>
        <w:rPr>
          <w:rFonts w:ascii="Cambria" w:hAnsi="Cambria"/>
        </w:rPr>
        <w:t xml:space="preserve">Vyvěšeno na úřední desce dne: </w:t>
      </w:r>
      <w:r w:rsidR="00CD74EA">
        <w:rPr>
          <w:rFonts w:ascii="Cambria" w:hAnsi="Cambria"/>
        </w:rPr>
        <w:t>30. 5.2017</w:t>
      </w:r>
    </w:p>
    <w:p w:rsidR="002C147F" w:rsidRPr="00FE090F" w:rsidRDefault="002C147F" w:rsidP="002C147F">
      <w:pPr>
        <w:rPr>
          <w:rFonts w:ascii="Cambria" w:hAnsi="Cambria"/>
        </w:rPr>
      </w:pPr>
      <w:r w:rsidRPr="00724EC1">
        <w:rPr>
          <w:rFonts w:ascii="Cambria" w:hAnsi="Cambria"/>
        </w:rPr>
        <w:t>Sňato z úřední desky dne:</w:t>
      </w:r>
      <w:r w:rsidR="00E32249">
        <w:rPr>
          <w:rFonts w:ascii="Cambria" w:hAnsi="Cambria"/>
        </w:rPr>
        <w:t>1</w:t>
      </w:r>
      <w:r w:rsidR="00CD74EA">
        <w:rPr>
          <w:rFonts w:ascii="Cambria" w:hAnsi="Cambria"/>
        </w:rPr>
        <w:t>6</w:t>
      </w:r>
      <w:r>
        <w:rPr>
          <w:rFonts w:ascii="Cambria" w:hAnsi="Cambria"/>
        </w:rPr>
        <w:t xml:space="preserve">. </w:t>
      </w:r>
      <w:r w:rsidR="00CD74EA">
        <w:rPr>
          <w:rFonts w:ascii="Cambria" w:hAnsi="Cambria"/>
        </w:rPr>
        <w:t>6</w:t>
      </w:r>
      <w:r>
        <w:rPr>
          <w:rFonts w:ascii="Cambria" w:hAnsi="Cambria"/>
        </w:rPr>
        <w:t>. 201</w:t>
      </w:r>
      <w:r w:rsidR="00CD74EA">
        <w:rPr>
          <w:rFonts w:ascii="Cambria" w:hAnsi="Cambria"/>
        </w:rPr>
        <w:t>7</w:t>
      </w:r>
    </w:p>
    <w:p w:rsidR="00A83688" w:rsidRPr="00C62799" w:rsidRDefault="00A83688" w:rsidP="00A83688">
      <w:pPr>
        <w:spacing w:after="120"/>
      </w:pPr>
    </w:p>
    <w:p w:rsidR="00002A32" w:rsidRDefault="00A83688" w:rsidP="00A83688">
      <w:pPr>
        <w:spacing w:after="120"/>
        <w:rPr>
          <w:i/>
        </w:rPr>
      </w:pPr>
      <w:r w:rsidRPr="00C62799">
        <w:t xml:space="preserve">      </w:t>
      </w:r>
      <w:r w:rsidRPr="00C62799">
        <w:rPr>
          <w:i/>
        </w:rPr>
        <w:tab/>
      </w:r>
    </w:p>
    <w:p w:rsidR="00002A32" w:rsidRDefault="00002A32" w:rsidP="00A83688">
      <w:pPr>
        <w:spacing w:after="120"/>
        <w:rPr>
          <w:i/>
        </w:rPr>
      </w:pPr>
    </w:p>
    <w:p w:rsidR="00002A32" w:rsidRDefault="00002A32" w:rsidP="00A83688">
      <w:pPr>
        <w:spacing w:after="120"/>
        <w:rPr>
          <w:i/>
        </w:rPr>
      </w:pPr>
    </w:p>
    <w:p w:rsidR="00E670C4" w:rsidRDefault="00A83688" w:rsidP="002C147F">
      <w:pPr>
        <w:spacing w:after="120"/>
      </w:pPr>
      <w:r w:rsidRPr="00C62799">
        <w:rPr>
          <w:i/>
        </w:rPr>
        <w:tab/>
      </w:r>
      <w:r w:rsidRPr="00C62799">
        <w:rPr>
          <w:i/>
        </w:rPr>
        <w:tab/>
      </w:r>
      <w:r w:rsidRPr="00C62799">
        <w:rPr>
          <w:i/>
        </w:rPr>
        <w:tab/>
      </w:r>
    </w:p>
    <w:p w:rsidR="00002A32" w:rsidRDefault="00002A32" w:rsidP="00BC0D19">
      <w:pPr>
        <w:pStyle w:val="Hlava"/>
        <w:spacing w:before="0"/>
        <w:rPr>
          <w:b/>
          <w:bCs/>
          <w:sz w:val="22"/>
          <w:szCs w:val="22"/>
        </w:rPr>
      </w:pPr>
    </w:p>
    <w:p w:rsidR="00002A32" w:rsidRDefault="00002A32" w:rsidP="00BC0D19">
      <w:pPr>
        <w:pStyle w:val="Hlava"/>
        <w:spacing w:before="0"/>
        <w:rPr>
          <w:b/>
          <w:bCs/>
          <w:sz w:val="22"/>
          <w:szCs w:val="22"/>
        </w:rPr>
      </w:pPr>
    </w:p>
    <w:p w:rsidR="00002A32" w:rsidRDefault="00002A32" w:rsidP="00BC0D19">
      <w:pPr>
        <w:pStyle w:val="Hlava"/>
        <w:spacing w:before="0"/>
        <w:rPr>
          <w:b/>
          <w:bCs/>
          <w:sz w:val="22"/>
          <w:szCs w:val="22"/>
        </w:rPr>
      </w:pPr>
    </w:p>
    <w:p w:rsidR="00002A32" w:rsidRDefault="00002A32" w:rsidP="00BC0D19">
      <w:pPr>
        <w:pStyle w:val="Hlava"/>
        <w:spacing w:before="0"/>
        <w:rPr>
          <w:b/>
          <w:bCs/>
          <w:sz w:val="22"/>
          <w:szCs w:val="22"/>
        </w:rPr>
      </w:pPr>
    </w:p>
    <w:sectPr w:rsidR="00002A32" w:rsidSect="0070239D">
      <w:pgSz w:w="11906" w:h="16838"/>
      <w:pgMar w:top="56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25B" w:rsidRDefault="00C9725B" w:rsidP="00A83688">
      <w:r>
        <w:separator/>
      </w:r>
    </w:p>
  </w:endnote>
  <w:endnote w:type="continuationSeparator" w:id="0">
    <w:p w:rsidR="00C9725B" w:rsidRDefault="00C9725B" w:rsidP="00A8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25B" w:rsidRDefault="00C9725B" w:rsidP="00A83688">
      <w:r>
        <w:separator/>
      </w:r>
    </w:p>
  </w:footnote>
  <w:footnote w:type="continuationSeparator" w:id="0">
    <w:p w:rsidR="00C9725B" w:rsidRDefault="00C9725B" w:rsidP="00A83688">
      <w:r>
        <w:continuationSeparator/>
      </w:r>
    </w:p>
  </w:footnote>
  <w:footnote w:id="1">
    <w:p w:rsidR="0070239D" w:rsidRPr="00FE090F" w:rsidRDefault="0070239D" w:rsidP="0070239D">
      <w:pPr>
        <w:pStyle w:val="Textpoznpodarou"/>
        <w:jc w:val="both"/>
        <w:rPr>
          <w:rFonts w:ascii="Cambria" w:hAnsi="Cambria" w:cs="Arial"/>
          <w:i/>
        </w:rPr>
      </w:pPr>
      <w:r w:rsidRPr="00FE090F">
        <w:rPr>
          <w:rStyle w:val="Znakapoznpodarou"/>
          <w:rFonts w:ascii="Cambria" w:hAnsi="Cambria"/>
        </w:rPr>
        <w:footnoteRef/>
      </w:r>
      <w:r w:rsidRPr="00FE090F">
        <w:rPr>
          <w:rFonts w:ascii="Cambria" w:hAnsi="Cambria"/>
        </w:rPr>
        <w:t xml:space="preserve"> </w:t>
      </w:r>
      <w:r>
        <w:rPr>
          <w:rFonts w:ascii="Cambria" w:hAnsi="Cambria"/>
        </w:rPr>
        <w:t>po</w:t>
      </w:r>
      <w:r w:rsidRPr="00FE090F">
        <w:rPr>
          <w:rFonts w:ascii="Cambria" w:hAnsi="Cambria" w:cs="Arial"/>
        </w:rPr>
        <w:t xml:space="preserve">dle ustanovení § 47 odst. 6 zákona č. 200/1990 Sb., o přestupcích, ve znění pozdějších předpisů, platí, že: </w:t>
      </w:r>
      <w:r w:rsidRPr="00FE090F">
        <w:rPr>
          <w:rFonts w:ascii="Cambria" w:hAnsi="Cambria" w:cs="Arial"/>
          <w:i/>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p>
    <w:p w:rsidR="0070239D" w:rsidRPr="00FE090F" w:rsidRDefault="0070239D" w:rsidP="0070239D">
      <w:pPr>
        <w:pStyle w:val="Textpoznpodarou"/>
        <w:jc w:val="both"/>
        <w:rPr>
          <w:rFonts w:ascii="Cambria" w:hAnsi="Cambria"/>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6FB"/>
    <w:multiLevelType w:val="hybridMultilevel"/>
    <w:tmpl w:val="37EEF65E"/>
    <w:lvl w:ilvl="0" w:tplc="36C6A0F4">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036627"/>
    <w:multiLevelType w:val="hybridMultilevel"/>
    <w:tmpl w:val="46967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5C6664"/>
    <w:multiLevelType w:val="hybridMultilevel"/>
    <w:tmpl w:val="775225CA"/>
    <w:lvl w:ilvl="0" w:tplc="71F8BE7E">
      <w:start w:val="1"/>
      <w:numFmt w:val="lowerLetter"/>
      <w:lvlText w:val="%1)"/>
      <w:lvlJc w:val="left"/>
      <w:pPr>
        <w:tabs>
          <w:tab w:val="num" w:pos="786"/>
        </w:tabs>
        <w:ind w:left="786" w:hanging="360"/>
      </w:pPr>
      <w:rPr>
        <w:rFonts w:hint="default"/>
      </w:rPr>
    </w:lvl>
    <w:lvl w:ilvl="1" w:tplc="04050019">
      <w:start w:val="1"/>
      <w:numFmt w:val="lowerLetter"/>
      <w:lvlText w:val="%2."/>
      <w:lvlJc w:val="left"/>
      <w:pPr>
        <w:tabs>
          <w:tab w:val="num" w:pos="1506"/>
        </w:tabs>
        <w:ind w:left="1506" w:hanging="360"/>
      </w:pPr>
    </w:lvl>
    <w:lvl w:ilvl="2" w:tplc="0405001B">
      <w:start w:val="1"/>
      <w:numFmt w:val="lowerRoman"/>
      <w:lvlText w:val="%3."/>
      <w:lvlJc w:val="right"/>
      <w:pPr>
        <w:tabs>
          <w:tab w:val="num" w:pos="2226"/>
        </w:tabs>
        <w:ind w:left="2226" w:hanging="180"/>
      </w:pPr>
    </w:lvl>
    <w:lvl w:ilvl="3" w:tplc="0405000F">
      <w:start w:val="1"/>
      <w:numFmt w:val="decimal"/>
      <w:lvlText w:val="%4."/>
      <w:lvlJc w:val="left"/>
      <w:pPr>
        <w:tabs>
          <w:tab w:val="num" w:pos="2946"/>
        </w:tabs>
        <w:ind w:left="2946" w:hanging="360"/>
      </w:pPr>
    </w:lvl>
    <w:lvl w:ilvl="4" w:tplc="04050019">
      <w:start w:val="1"/>
      <w:numFmt w:val="lowerLetter"/>
      <w:lvlText w:val="%5."/>
      <w:lvlJc w:val="left"/>
      <w:pPr>
        <w:tabs>
          <w:tab w:val="num" w:pos="3666"/>
        </w:tabs>
        <w:ind w:left="3666" w:hanging="360"/>
      </w:pPr>
    </w:lvl>
    <w:lvl w:ilvl="5" w:tplc="0405001B">
      <w:start w:val="1"/>
      <w:numFmt w:val="lowerRoman"/>
      <w:lvlText w:val="%6."/>
      <w:lvlJc w:val="right"/>
      <w:pPr>
        <w:tabs>
          <w:tab w:val="num" w:pos="4386"/>
        </w:tabs>
        <w:ind w:left="4386" w:hanging="180"/>
      </w:pPr>
    </w:lvl>
    <w:lvl w:ilvl="6" w:tplc="0405000F">
      <w:start w:val="1"/>
      <w:numFmt w:val="decimal"/>
      <w:lvlText w:val="%7."/>
      <w:lvlJc w:val="left"/>
      <w:pPr>
        <w:tabs>
          <w:tab w:val="num" w:pos="5106"/>
        </w:tabs>
        <w:ind w:left="5106" w:hanging="360"/>
      </w:pPr>
    </w:lvl>
    <w:lvl w:ilvl="7" w:tplc="04050019">
      <w:start w:val="1"/>
      <w:numFmt w:val="lowerLetter"/>
      <w:lvlText w:val="%8."/>
      <w:lvlJc w:val="left"/>
      <w:pPr>
        <w:tabs>
          <w:tab w:val="num" w:pos="5826"/>
        </w:tabs>
        <w:ind w:left="5826" w:hanging="360"/>
      </w:pPr>
    </w:lvl>
    <w:lvl w:ilvl="8" w:tplc="0405001B">
      <w:start w:val="1"/>
      <w:numFmt w:val="lowerRoman"/>
      <w:lvlText w:val="%9."/>
      <w:lvlJc w:val="right"/>
      <w:pPr>
        <w:tabs>
          <w:tab w:val="num" w:pos="6546"/>
        </w:tabs>
        <w:ind w:left="6546" w:hanging="180"/>
      </w:pPr>
    </w:lvl>
  </w:abstractNum>
  <w:abstractNum w:abstractNumId="4" w15:restartNumberingAfterBreak="0">
    <w:nsid w:val="1071754B"/>
    <w:multiLevelType w:val="hybridMultilevel"/>
    <w:tmpl w:val="40A8C0C0"/>
    <w:lvl w:ilvl="0" w:tplc="7618F79E">
      <w:start w:val="1"/>
      <w:numFmt w:val="decimal"/>
      <w:lvlText w:val="(%1)"/>
      <w:lvlJc w:val="left"/>
      <w:pPr>
        <w:tabs>
          <w:tab w:val="num" w:pos="700"/>
        </w:tabs>
        <w:ind w:firstLine="340"/>
      </w:pPr>
      <w:rPr>
        <w:rFonts w:hint="default"/>
      </w:rPr>
    </w:lvl>
    <w:lvl w:ilvl="1" w:tplc="0A3051A4">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17043B10"/>
    <w:multiLevelType w:val="hybridMultilevel"/>
    <w:tmpl w:val="C4A68DA8"/>
    <w:lvl w:ilvl="0" w:tplc="04050011">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B443BED"/>
    <w:multiLevelType w:val="multilevel"/>
    <w:tmpl w:val="2398CCCC"/>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1185543"/>
    <w:multiLevelType w:val="hybridMultilevel"/>
    <w:tmpl w:val="5F745F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3DAD4A09"/>
    <w:multiLevelType w:val="hybridMultilevel"/>
    <w:tmpl w:val="8C0E6AB8"/>
    <w:lvl w:ilvl="0" w:tplc="04050011">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43426F71"/>
    <w:multiLevelType w:val="hybridMultilevel"/>
    <w:tmpl w:val="337433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3BA04FA"/>
    <w:multiLevelType w:val="hybridMultilevel"/>
    <w:tmpl w:val="685E5F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8A47ED2"/>
    <w:multiLevelType w:val="hybridMultilevel"/>
    <w:tmpl w:val="37EEF65E"/>
    <w:lvl w:ilvl="0" w:tplc="36C6A0F4">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8BC132E"/>
    <w:multiLevelType w:val="hybridMultilevel"/>
    <w:tmpl w:val="E6026F2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4BE96BA2"/>
    <w:multiLevelType w:val="hybridMultilevel"/>
    <w:tmpl w:val="4774AD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594E52F3"/>
    <w:multiLevelType w:val="hybridMultilevel"/>
    <w:tmpl w:val="0BECC282"/>
    <w:lvl w:ilvl="0" w:tplc="36C6A0F4">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B5F1F56"/>
    <w:multiLevelType w:val="hybridMultilevel"/>
    <w:tmpl w:val="F2DA472C"/>
    <w:lvl w:ilvl="0" w:tplc="5C7EAE72">
      <w:start w:val="1"/>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5E24E0E"/>
    <w:multiLevelType w:val="hybridMultilevel"/>
    <w:tmpl w:val="661CB4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7BD02F7"/>
    <w:multiLevelType w:val="hybridMultilevel"/>
    <w:tmpl w:val="E57E9558"/>
    <w:lvl w:ilvl="0" w:tplc="0405000F">
      <w:start w:val="1"/>
      <w:numFmt w:val="decimal"/>
      <w:lvlText w:val="%1."/>
      <w:lvlJc w:val="left"/>
      <w:pPr>
        <w:tabs>
          <w:tab w:val="num" w:pos="786"/>
        </w:tabs>
        <w:ind w:left="786" w:hanging="360"/>
      </w:pPr>
      <w:rPr>
        <w:rFonts w:hint="default"/>
      </w:rPr>
    </w:lvl>
    <w:lvl w:ilvl="1" w:tplc="04050019">
      <w:start w:val="1"/>
      <w:numFmt w:val="lowerLetter"/>
      <w:lvlText w:val="%2."/>
      <w:lvlJc w:val="left"/>
      <w:pPr>
        <w:tabs>
          <w:tab w:val="num" w:pos="1506"/>
        </w:tabs>
        <w:ind w:left="1506" w:hanging="360"/>
      </w:pPr>
    </w:lvl>
    <w:lvl w:ilvl="2" w:tplc="0405001B">
      <w:start w:val="1"/>
      <w:numFmt w:val="lowerRoman"/>
      <w:lvlText w:val="%3."/>
      <w:lvlJc w:val="right"/>
      <w:pPr>
        <w:tabs>
          <w:tab w:val="num" w:pos="2226"/>
        </w:tabs>
        <w:ind w:left="2226" w:hanging="180"/>
      </w:pPr>
    </w:lvl>
    <w:lvl w:ilvl="3" w:tplc="0405000F">
      <w:start w:val="1"/>
      <w:numFmt w:val="decimal"/>
      <w:lvlText w:val="%4."/>
      <w:lvlJc w:val="left"/>
      <w:pPr>
        <w:tabs>
          <w:tab w:val="num" w:pos="2946"/>
        </w:tabs>
        <w:ind w:left="2946" w:hanging="360"/>
      </w:pPr>
    </w:lvl>
    <w:lvl w:ilvl="4" w:tplc="04050019">
      <w:start w:val="1"/>
      <w:numFmt w:val="lowerLetter"/>
      <w:lvlText w:val="%5."/>
      <w:lvlJc w:val="left"/>
      <w:pPr>
        <w:tabs>
          <w:tab w:val="num" w:pos="3666"/>
        </w:tabs>
        <w:ind w:left="3666" w:hanging="360"/>
      </w:pPr>
    </w:lvl>
    <w:lvl w:ilvl="5" w:tplc="0405001B">
      <w:start w:val="1"/>
      <w:numFmt w:val="lowerRoman"/>
      <w:lvlText w:val="%6."/>
      <w:lvlJc w:val="right"/>
      <w:pPr>
        <w:tabs>
          <w:tab w:val="num" w:pos="4386"/>
        </w:tabs>
        <w:ind w:left="4386" w:hanging="180"/>
      </w:pPr>
    </w:lvl>
    <w:lvl w:ilvl="6" w:tplc="0405000F">
      <w:start w:val="1"/>
      <w:numFmt w:val="decimal"/>
      <w:lvlText w:val="%7."/>
      <w:lvlJc w:val="left"/>
      <w:pPr>
        <w:tabs>
          <w:tab w:val="num" w:pos="5106"/>
        </w:tabs>
        <w:ind w:left="5106" w:hanging="360"/>
      </w:pPr>
    </w:lvl>
    <w:lvl w:ilvl="7" w:tplc="04050019">
      <w:start w:val="1"/>
      <w:numFmt w:val="lowerLetter"/>
      <w:lvlText w:val="%8."/>
      <w:lvlJc w:val="left"/>
      <w:pPr>
        <w:tabs>
          <w:tab w:val="num" w:pos="5826"/>
        </w:tabs>
        <w:ind w:left="5826" w:hanging="360"/>
      </w:pPr>
    </w:lvl>
    <w:lvl w:ilvl="8" w:tplc="0405001B">
      <w:start w:val="1"/>
      <w:numFmt w:val="lowerRoman"/>
      <w:lvlText w:val="%9."/>
      <w:lvlJc w:val="right"/>
      <w:pPr>
        <w:tabs>
          <w:tab w:val="num" w:pos="6546"/>
        </w:tabs>
        <w:ind w:left="6546" w:hanging="180"/>
      </w:pPr>
    </w:lvl>
  </w:abstractNum>
  <w:abstractNum w:abstractNumId="19" w15:restartNumberingAfterBreak="0">
    <w:nsid w:val="71075DB1"/>
    <w:multiLevelType w:val="hybridMultilevel"/>
    <w:tmpl w:val="96E44F54"/>
    <w:lvl w:ilvl="0" w:tplc="9FF02926">
      <w:start w:val="1"/>
      <w:numFmt w:val="lowerLetter"/>
      <w:lvlText w:val="%1)"/>
      <w:lvlJc w:val="left"/>
      <w:pPr>
        <w:ind w:left="1080" w:hanging="360"/>
      </w:pPr>
      <w:rPr>
        <w:rFonts w:ascii="Arial" w:eastAsia="Times New Roman" w:hAnsi="Arial" w:cs="Arial"/>
      </w:r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20" w15:restartNumberingAfterBreak="0">
    <w:nsid w:val="75CE2C8C"/>
    <w:multiLevelType w:val="hybridMultilevel"/>
    <w:tmpl w:val="5D9A7B62"/>
    <w:lvl w:ilvl="0" w:tplc="1396B8F4">
      <w:start w:val="1"/>
      <w:numFmt w:val="lowerLetter"/>
      <w:lvlText w:val="%1)"/>
      <w:lvlJc w:val="left"/>
      <w:pPr>
        <w:tabs>
          <w:tab w:val="num" w:pos="786"/>
        </w:tabs>
        <w:ind w:left="786" w:hanging="360"/>
      </w:pPr>
      <w:rPr>
        <w:rFonts w:hint="default"/>
      </w:rPr>
    </w:lvl>
    <w:lvl w:ilvl="1" w:tplc="04050019">
      <w:start w:val="1"/>
      <w:numFmt w:val="lowerLetter"/>
      <w:lvlText w:val="%2."/>
      <w:lvlJc w:val="left"/>
      <w:pPr>
        <w:tabs>
          <w:tab w:val="num" w:pos="1506"/>
        </w:tabs>
        <w:ind w:left="1506" w:hanging="360"/>
      </w:pPr>
    </w:lvl>
    <w:lvl w:ilvl="2" w:tplc="0405001B">
      <w:start w:val="1"/>
      <w:numFmt w:val="lowerRoman"/>
      <w:lvlText w:val="%3."/>
      <w:lvlJc w:val="right"/>
      <w:pPr>
        <w:tabs>
          <w:tab w:val="num" w:pos="2226"/>
        </w:tabs>
        <w:ind w:left="2226" w:hanging="180"/>
      </w:pPr>
    </w:lvl>
    <w:lvl w:ilvl="3" w:tplc="0405000F">
      <w:start w:val="1"/>
      <w:numFmt w:val="decimal"/>
      <w:lvlText w:val="%4."/>
      <w:lvlJc w:val="left"/>
      <w:pPr>
        <w:tabs>
          <w:tab w:val="num" w:pos="2946"/>
        </w:tabs>
        <w:ind w:left="2946" w:hanging="360"/>
      </w:pPr>
    </w:lvl>
    <w:lvl w:ilvl="4" w:tplc="04050019">
      <w:start w:val="1"/>
      <w:numFmt w:val="lowerLetter"/>
      <w:lvlText w:val="%5."/>
      <w:lvlJc w:val="left"/>
      <w:pPr>
        <w:tabs>
          <w:tab w:val="num" w:pos="3666"/>
        </w:tabs>
        <w:ind w:left="3666" w:hanging="360"/>
      </w:pPr>
    </w:lvl>
    <w:lvl w:ilvl="5" w:tplc="0405001B">
      <w:start w:val="1"/>
      <w:numFmt w:val="lowerRoman"/>
      <w:lvlText w:val="%6."/>
      <w:lvlJc w:val="right"/>
      <w:pPr>
        <w:tabs>
          <w:tab w:val="num" w:pos="4386"/>
        </w:tabs>
        <w:ind w:left="4386" w:hanging="180"/>
      </w:pPr>
    </w:lvl>
    <w:lvl w:ilvl="6" w:tplc="0405000F">
      <w:start w:val="1"/>
      <w:numFmt w:val="decimal"/>
      <w:lvlText w:val="%7."/>
      <w:lvlJc w:val="left"/>
      <w:pPr>
        <w:tabs>
          <w:tab w:val="num" w:pos="5106"/>
        </w:tabs>
        <w:ind w:left="5106" w:hanging="360"/>
      </w:pPr>
    </w:lvl>
    <w:lvl w:ilvl="7" w:tplc="04050019">
      <w:start w:val="1"/>
      <w:numFmt w:val="lowerLetter"/>
      <w:lvlText w:val="%8."/>
      <w:lvlJc w:val="left"/>
      <w:pPr>
        <w:tabs>
          <w:tab w:val="num" w:pos="5826"/>
        </w:tabs>
        <w:ind w:left="5826" w:hanging="360"/>
      </w:pPr>
    </w:lvl>
    <w:lvl w:ilvl="8" w:tplc="0405001B">
      <w:start w:val="1"/>
      <w:numFmt w:val="lowerRoman"/>
      <w:lvlText w:val="%9."/>
      <w:lvlJc w:val="right"/>
      <w:pPr>
        <w:tabs>
          <w:tab w:val="num" w:pos="6546"/>
        </w:tabs>
        <w:ind w:left="6546" w:hanging="180"/>
      </w:pPr>
    </w:lvl>
  </w:abstractNum>
  <w:abstractNum w:abstractNumId="21" w15:restartNumberingAfterBreak="0">
    <w:nsid w:val="76B96B75"/>
    <w:multiLevelType w:val="hybridMultilevel"/>
    <w:tmpl w:val="B87AB3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9D1080C"/>
    <w:multiLevelType w:val="hybridMultilevel"/>
    <w:tmpl w:val="F1BAF950"/>
    <w:lvl w:ilvl="0" w:tplc="04163D88">
      <w:start w:val="1"/>
      <w:numFmt w:val="lowerLetter"/>
      <w:lvlText w:val="%1)"/>
      <w:lvlJc w:val="left"/>
      <w:pPr>
        <w:tabs>
          <w:tab w:val="num" w:pos="786"/>
        </w:tabs>
        <w:ind w:left="786" w:hanging="360"/>
      </w:pPr>
      <w:rPr>
        <w:rFonts w:hint="default"/>
      </w:rPr>
    </w:lvl>
    <w:lvl w:ilvl="1" w:tplc="04050019">
      <w:start w:val="1"/>
      <w:numFmt w:val="lowerLetter"/>
      <w:lvlText w:val="%2."/>
      <w:lvlJc w:val="left"/>
      <w:pPr>
        <w:tabs>
          <w:tab w:val="num" w:pos="1506"/>
        </w:tabs>
        <w:ind w:left="1506" w:hanging="360"/>
      </w:pPr>
    </w:lvl>
    <w:lvl w:ilvl="2" w:tplc="0405001B">
      <w:start w:val="1"/>
      <w:numFmt w:val="lowerRoman"/>
      <w:lvlText w:val="%3."/>
      <w:lvlJc w:val="right"/>
      <w:pPr>
        <w:tabs>
          <w:tab w:val="num" w:pos="2226"/>
        </w:tabs>
        <w:ind w:left="2226" w:hanging="180"/>
      </w:pPr>
    </w:lvl>
    <w:lvl w:ilvl="3" w:tplc="0405000F">
      <w:start w:val="1"/>
      <w:numFmt w:val="decimal"/>
      <w:lvlText w:val="%4."/>
      <w:lvlJc w:val="left"/>
      <w:pPr>
        <w:tabs>
          <w:tab w:val="num" w:pos="2946"/>
        </w:tabs>
        <w:ind w:left="2946" w:hanging="360"/>
      </w:pPr>
    </w:lvl>
    <w:lvl w:ilvl="4" w:tplc="04050019">
      <w:start w:val="1"/>
      <w:numFmt w:val="lowerLetter"/>
      <w:lvlText w:val="%5."/>
      <w:lvlJc w:val="left"/>
      <w:pPr>
        <w:tabs>
          <w:tab w:val="num" w:pos="3666"/>
        </w:tabs>
        <w:ind w:left="3666" w:hanging="360"/>
      </w:pPr>
    </w:lvl>
    <w:lvl w:ilvl="5" w:tplc="0405001B">
      <w:start w:val="1"/>
      <w:numFmt w:val="lowerRoman"/>
      <w:lvlText w:val="%6."/>
      <w:lvlJc w:val="right"/>
      <w:pPr>
        <w:tabs>
          <w:tab w:val="num" w:pos="4386"/>
        </w:tabs>
        <w:ind w:left="4386" w:hanging="180"/>
      </w:pPr>
    </w:lvl>
    <w:lvl w:ilvl="6" w:tplc="0405000F">
      <w:start w:val="1"/>
      <w:numFmt w:val="decimal"/>
      <w:lvlText w:val="%7."/>
      <w:lvlJc w:val="left"/>
      <w:pPr>
        <w:tabs>
          <w:tab w:val="num" w:pos="5106"/>
        </w:tabs>
        <w:ind w:left="5106" w:hanging="360"/>
      </w:pPr>
    </w:lvl>
    <w:lvl w:ilvl="7" w:tplc="04050019">
      <w:start w:val="1"/>
      <w:numFmt w:val="lowerLetter"/>
      <w:lvlText w:val="%8."/>
      <w:lvlJc w:val="left"/>
      <w:pPr>
        <w:tabs>
          <w:tab w:val="num" w:pos="5826"/>
        </w:tabs>
        <w:ind w:left="5826" w:hanging="360"/>
      </w:pPr>
    </w:lvl>
    <w:lvl w:ilvl="8" w:tplc="0405001B">
      <w:start w:val="1"/>
      <w:numFmt w:val="lowerRoman"/>
      <w:lvlText w:val="%9."/>
      <w:lvlJc w:val="right"/>
      <w:pPr>
        <w:tabs>
          <w:tab w:val="num" w:pos="6546"/>
        </w:tabs>
        <w:ind w:left="6546"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1"/>
  </w:num>
  <w:num w:numId="7">
    <w:abstractNumId w:val="19"/>
  </w:num>
  <w:num w:numId="8">
    <w:abstractNumId w:val="10"/>
  </w:num>
  <w:num w:numId="9">
    <w:abstractNumId w:val="2"/>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1"/>
  </w:num>
  <w:num w:numId="13">
    <w:abstractNumId w:val="16"/>
  </w:num>
  <w:num w:numId="14">
    <w:abstractNumId w:val="4"/>
  </w:num>
  <w:num w:numId="15">
    <w:abstractNumId w:val="18"/>
  </w:num>
  <w:num w:numId="16">
    <w:abstractNumId w:val="9"/>
  </w:num>
  <w:num w:numId="17">
    <w:abstractNumId w:val="22"/>
  </w:num>
  <w:num w:numId="18">
    <w:abstractNumId w:val="3"/>
  </w:num>
  <w:num w:numId="19">
    <w:abstractNumId w:val="20"/>
  </w:num>
  <w:num w:numId="20">
    <w:abstractNumId w:val="5"/>
  </w:num>
  <w:num w:numId="21">
    <w:abstractNumId w:val="12"/>
  </w:num>
  <w:num w:numId="22">
    <w:abstractNumId w:val="0"/>
  </w:num>
  <w:num w:numId="23">
    <w:abstractNumId w:val="15"/>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88"/>
    <w:rsid w:val="00000E48"/>
    <w:rsid w:val="00002A32"/>
    <w:rsid w:val="00002EBC"/>
    <w:rsid w:val="00022D2F"/>
    <w:rsid w:val="00073BBE"/>
    <w:rsid w:val="0013440C"/>
    <w:rsid w:val="001D213D"/>
    <w:rsid w:val="001F4755"/>
    <w:rsid w:val="00200FE4"/>
    <w:rsid w:val="002556C3"/>
    <w:rsid w:val="00265F09"/>
    <w:rsid w:val="0027237E"/>
    <w:rsid w:val="002C147F"/>
    <w:rsid w:val="00301303"/>
    <w:rsid w:val="00310DCB"/>
    <w:rsid w:val="003503DC"/>
    <w:rsid w:val="00360E4F"/>
    <w:rsid w:val="0038013C"/>
    <w:rsid w:val="003A2C69"/>
    <w:rsid w:val="003C4E3F"/>
    <w:rsid w:val="003F29F7"/>
    <w:rsid w:val="003F5624"/>
    <w:rsid w:val="00440187"/>
    <w:rsid w:val="004546A4"/>
    <w:rsid w:val="00494977"/>
    <w:rsid w:val="00496690"/>
    <w:rsid w:val="004A0AA5"/>
    <w:rsid w:val="004D6C5B"/>
    <w:rsid w:val="004D715A"/>
    <w:rsid w:val="004E38BD"/>
    <w:rsid w:val="004F1BF6"/>
    <w:rsid w:val="00521645"/>
    <w:rsid w:val="00580F2A"/>
    <w:rsid w:val="005A07C5"/>
    <w:rsid w:val="005A1373"/>
    <w:rsid w:val="005A77CA"/>
    <w:rsid w:val="005F191B"/>
    <w:rsid w:val="00612462"/>
    <w:rsid w:val="00631555"/>
    <w:rsid w:val="00632D64"/>
    <w:rsid w:val="00634E86"/>
    <w:rsid w:val="006424F2"/>
    <w:rsid w:val="00643AA3"/>
    <w:rsid w:val="006654EF"/>
    <w:rsid w:val="00680AB8"/>
    <w:rsid w:val="00687004"/>
    <w:rsid w:val="00694D53"/>
    <w:rsid w:val="006B0B8B"/>
    <w:rsid w:val="006C04EC"/>
    <w:rsid w:val="006C132B"/>
    <w:rsid w:val="006C72AD"/>
    <w:rsid w:val="006E3515"/>
    <w:rsid w:val="006F749F"/>
    <w:rsid w:val="0070239D"/>
    <w:rsid w:val="00713E50"/>
    <w:rsid w:val="00734322"/>
    <w:rsid w:val="00737A94"/>
    <w:rsid w:val="007409FD"/>
    <w:rsid w:val="00751642"/>
    <w:rsid w:val="007B6B19"/>
    <w:rsid w:val="007C6A0B"/>
    <w:rsid w:val="007E6C3B"/>
    <w:rsid w:val="00820E25"/>
    <w:rsid w:val="00877265"/>
    <w:rsid w:val="00891BDA"/>
    <w:rsid w:val="008A158E"/>
    <w:rsid w:val="00927263"/>
    <w:rsid w:val="00942CA6"/>
    <w:rsid w:val="009719CB"/>
    <w:rsid w:val="00972C17"/>
    <w:rsid w:val="009B33E5"/>
    <w:rsid w:val="009E2373"/>
    <w:rsid w:val="00A038E7"/>
    <w:rsid w:val="00A44412"/>
    <w:rsid w:val="00A5277E"/>
    <w:rsid w:val="00A83688"/>
    <w:rsid w:val="00A926EE"/>
    <w:rsid w:val="00B25187"/>
    <w:rsid w:val="00B255E4"/>
    <w:rsid w:val="00B3174C"/>
    <w:rsid w:val="00B462D8"/>
    <w:rsid w:val="00B64D6E"/>
    <w:rsid w:val="00B73873"/>
    <w:rsid w:val="00BA2394"/>
    <w:rsid w:val="00BB6892"/>
    <w:rsid w:val="00BB786E"/>
    <w:rsid w:val="00BC0D19"/>
    <w:rsid w:val="00BD2953"/>
    <w:rsid w:val="00BF180E"/>
    <w:rsid w:val="00BF6E1A"/>
    <w:rsid w:val="00C12CA7"/>
    <w:rsid w:val="00C24901"/>
    <w:rsid w:val="00C62799"/>
    <w:rsid w:val="00C702D2"/>
    <w:rsid w:val="00C9725B"/>
    <w:rsid w:val="00CD23D7"/>
    <w:rsid w:val="00CD2810"/>
    <w:rsid w:val="00CD74EA"/>
    <w:rsid w:val="00D739BD"/>
    <w:rsid w:val="00D976D2"/>
    <w:rsid w:val="00DC79FD"/>
    <w:rsid w:val="00DD4F1D"/>
    <w:rsid w:val="00E2669A"/>
    <w:rsid w:val="00E32249"/>
    <w:rsid w:val="00E670C4"/>
    <w:rsid w:val="00E95936"/>
    <w:rsid w:val="00E95AB4"/>
    <w:rsid w:val="00EA6E74"/>
    <w:rsid w:val="00F04800"/>
    <w:rsid w:val="00F657D9"/>
    <w:rsid w:val="00F85558"/>
    <w:rsid w:val="00F916BA"/>
    <w:rsid w:val="00FB4A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108ED4-94BF-4E8D-B5F5-E715D772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83688"/>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9"/>
    <w:qFormat/>
    <w:rsid w:val="00BC0D19"/>
    <w:pPr>
      <w:keepNext/>
      <w:autoSpaceDE w:val="0"/>
      <w:autoSpaceDN w:val="0"/>
      <w:jc w:val="both"/>
      <w:outlineLvl w:val="1"/>
    </w:pPr>
  </w:style>
  <w:style w:type="paragraph" w:styleId="Nadpis3">
    <w:name w:val="heading 3"/>
    <w:basedOn w:val="Normln"/>
    <w:next w:val="Normln"/>
    <w:link w:val="Nadpis3Char"/>
    <w:uiPriority w:val="99"/>
    <w:qFormat/>
    <w:rsid w:val="00BC0D19"/>
    <w:pPr>
      <w:keepNext/>
      <w:autoSpaceDE w:val="0"/>
      <w:autoSpaceDN w:val="0"/>
      <w:jc w:val="center"/>
      <w:outlineLvl w:val="2"/>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A83688"/>
    <w:rPr>
      <w:noProof/>
      <w:sz w:val="20"/>
      <w:szCs w:val="20"/>
    </w:rPr>
  </w:style>
  <w:style w:type="character" w:customStyle="1" w:styleId="TextpoznpodarouChar">
    <w:name w:val="Text pozn. pod čarou Char"/>
    <w:basedOn w:val="Standardnpsmoodstavce"/>
    <w:link w:val="Textpoznpodarou"/>
    <w:uiPriority w:val="99"/>
    <w:rsid w:val="00A83688"/>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A83688"/>
    <w:pPr>
      <w:spacing w:after="120"/>
    </w:pPr>
    <w:rPr>
      <w:szCs w:val="20"/>
    </w:rPr>
  </w:style>
  <w:style w:type="character" w:customStyle="1" w:styleId="ZkladntextChar">
    <w:name w:val="Základní text Char"/>
    <w:basedOn w:val="Standardnpsmoodstavce"/>
    <w:link w:val="Zkladntext"/>
    <w:rsid w:val="00A83688"/>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A83688"/>
    <w:pPr>
      <w:ind w:left="720"/>
      <w:contextualSpacing/>
    </w:pPr>
  </w:style>
  <w:style w:type="paragraph" w:customStyle="1" w:styleId="NormlnIMP">
    <w:name w:val="Normální_IMP"/>
    <w:basedOn w:val="Normln"/>
    <w:rsid w:val="00A83688"/>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A83688"/>
    <w:rPr>
      <w:vertAlign w:val="superscript"/>
    </w:rPr>
  </w:style>
  <w:style w:type="paragraph" w:styleId="Textbubliny">
    <w:name w:val="Balloon Text"/>
    <w:basedOn w:val="Normln"/>
    <w:link w:val="TextbublinyChar"/>
    <w:uiPriority w:val="99"/>
    <w:semiHidden/>
    <w:unhideWhenUsed/>
    <w:rsid w:val="00F8555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85558"/>
    <w:rPr>
      <w:rFonts w:ascii="Segoe UI" w:eastAsia="Times New Roman" w:hAnsi="Segoe UI" w:cs="Segoe UI"/>
      <w:sz w:val="18"/>
      <w:szCs w:val="18"/>
      <w:lang w:eastAsia="cs-CZ"/>
    </w:rPr>
  </w:style>
  <w:style w:type="paragraph" w:styleId="Zkladntext2">
    <w:name w:val="Body Text 2"/>
    <w:basedOn w:val="Normln"/>
    <w:link w:val="Zkladntext2Char"/>
    <w:uiPriority w:val="99"/>
    <w:semiHidden/>
    <w:unhideWhenUsed/>
    <w:rsid w:val="00BC0D19"/>
    <w:pPr>
      <w:spacing w:after="120" w:line="480" w:lineRule="auto"/>
    </w:pPr>
  </w:style>
  <w:style w:type="character" w:customStyle="1" w:styleId="Zkladntext2Char">
    <w:name w:val="Základní text 2 Char"/>
    <w:basedOn w:val="Standardnpsmoodstavce"/>
    <w:link w:val="Zkladntext2"/>
    <w:uiPriority w:val="99"/>
    <w:semiHidden/>
    <w:rsid w:val="00BC0D19"/>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BC0D19"/>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BC0D19"/>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unhideWhenUsed/>
    <w:rsid w:val="00BC0D1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BC0D19"/>
    <w:rPr>
      <w:rFonts w:ascii="Times New Roman" w:eastAsia="Times New Roman" w:hAnsi="Times New Roman" w:cs="Times New Roman"/>
      <w:sz w:val="16"/>
      <w:szCs w:val="16"/>
      <w:lang w:eastAsia="cs-CZ"/>
    </w:rPr>
  </w:style>
  <w:style w:type="character" w:customStyle="1" w:styleId="Nadpis2Char">
    <w:name w:val="Nadpis 2 Char"/>
    <w:basedOn w:val="Standardnpsmoodstavce"/>
    <w:link w:val="Nadpis2"/>
    <w:uiPriority w:val="99"/>
    <w:rsid w:val="00BC0D19"/>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9"/>
    <w:rsid w:val="00BC0D19"/>
    <w:rPr>
      <w:rFonts w:ascii="Times New Roman" w:eastAsia="Times New Roman" w:hAnsi="Times New Roman" w:cs="Times New Roman"/>
      <w:i/>
      <w:iCs/>
      <w:sz w:val="24"/>
      <w:szCs w:val="24"/>
      <w:lang w:eastAsia="cs-CZ"/>
    </w:rPr>
  </w:style>
  <w:style w:type="paragraph" w:customStyle="1" w:styleId="Hlava">
    <w:name w:val="Hlava"/>
    <w:basedOn w:val="Normln"/>
    <w:uiPriority w:val="99"/>
    <w:rsid w:val="00BC0D19"/>
    <w:pPr>
      <w:autoSpaceDE w:val="0"/>
      <w:autoSpaceDN w:val="0"/>
      <w:spacing w:before="240"/>
      <w:jc w:val="center"/>
    </w:pPr>
  </w:style>
  <w:style w:type="paragraph" w:customStyle="1" w:styleId="slalnk">
    <w:name w:val="Čísla článků"/>
    <w:basedOn w:val="Normln"/>
    <w:rsid w:val="002C147F"/>
    <w:pPr>
      <w:keepNext/>
      <w:keepLines/>
      <w:spacing w:before="360" w:after="60"/>
      <w:jc w:val="center"/>
    </w:pPr>
    <w:rPr>
      <w:b/>
      <w:bCs/>
      <w:szCs w:val="20"/>
    </w:rPr>
  </w:style>
  <w:style w:type="paragraph" w:customStyle="1" w:styleId="Nzvylnk">
    <w:name w:val="Názvy článků"/>
    <w:basedOn w:val="slalnk"/>
    <w:rsid w:val="002C147F"/>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36907">
      <w:bodyDiv w:val="1"/>
      <w:marLeft w:val="0"/>
      <w:marRight w:val="0"/>
      <w:marTop w:val="0"/>
      <w:marBottom w:val="0"/>
      <w:divBdr>
        <w:top w:val="none" w:sz="0" w:space="0" w:color="auto"/>
        <w:left w:val="none" w:sz="0" w:space="0" w:color="auto"/>
        <w:bottom w:val="none" w:sz="0" w:space="0" w:color="auto"/>
        <w:right w:val="none" w:sz="0" w:space="0" w:color="auto"/>
      </w:divBdr>
    </w:div>
    <w:div w:id="117218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Soubor:Vycapy_CoA.sv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5815E-DD8A-4A2B-95DA-F002EB182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268</Words>
  <Characters>1582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MVCR</dc:creator>
  <cp:lastModifiedBy>Účetní</cp:lastModifiedBy>
  <cp:revision>3</cp:revision>
  <cp:lastPrinted>2017-06-05T06:14:00Z</cp:lastPrinted>
  <dcterms:created xsi:type="dcterms:W3CDTF">2017-06-05T06:07:00Z</dcterms:created>
  <dcterms:modified xsi:type="dcterms:W3CDTF">2017-06-05T06:23:00Z</dcterms:modified>
</cp:coreProperties>
</file>