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129" w:type="dxa"/>
        <w:tblInd w:w="108" w:type="dxa"/>
        <w:tblLayout w:type="fixed"/>
        <w:tblLook w:val="01E0" w:firstRow="1" w:lastRow="1" w:firstColumn="1" w:lastColumn="1" w:noHBand="0" w:noVBand="0"/>
      </w:tblPr>
      <w:tblGrid>
        <w:gridCol w:w="14884"/>
        <w:gridCol w:w="5245"/>
      </w:tblGrid>
      <w:tr w:rsidR="00C94951" w:rsidRPr="00592D75" w:rsidTr="0091188F">
        <w:trPr>
          <w:trHeight w:val="704"/>
        </w:trPr>
        <w:tc>
          <w:tcPr>
            <w:tcW w:w="14884" w:type="dxa"/>
          </w:tcPr>
          <w:tbl>
            <w:tblPr>
              <w:tblW w:w="14884" w:type="dxa"/>
              <w:tblInd w:w="108" w:type="dxa"/>
              <w:tblLayout w:type="fixed"/>
              <w:tblLook w:val="01E0" w:firstRow="1" w:lastRow="1" w:firstColumn="1" w:lastColumn="1" w:noHBand="0" w:noVBand="0"/>
            </w:tblPr>
            <w:tblGrid>
              <w:gridCol w:w="7725"/>
              <w:gridCol w:w="7159"/>
            </w:tblGrid>
            <w:tr w:rsidR="00611666" w:rsidRPr="00592D75" w:rsidTr="0091188F">
              <w:trPr>
                <w:trHeight w:val="704"/>
              </w:trPr>
              <w:tc>
                <w:tcPr>
                  <w:tcW w:w="7725" w:type="dxa"/>
                </w:tcPr>
                <w:p w:rsidR="00611666" w:rsidRPr="00592D75" w:rsidRDefault="005118E3" w:rsidP="0091188F">
                  <w:pPr>
                    <w:ind w:left="-108" w:right="-147"/>
                    <w:rPr>
                      <w:rFonts w:ascii="Arial" w:hAnsi="Arial" w:cs="Arial"/>
                      <w:bCs/>
                      <w:snapToGrid w:val="0"/>
                    </w:rPr>
                  </w:pPr>
                  <w:r>
                    <w:rPr>
                      <w:rFonts w:ascii="Arial" w:hAnsi="Arial" w:cs="Arial"/>
                      <w:bCs/>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36.75pt">
                        <v:imagedata r:id="rId8" o:title=""/>
                        <o:lock v:ext="edit" aspectratio="f"/>
                      </v:shape>
                    </w:pict>
                  </w:r>
                </w:p>
              </w:tc>
              <w:tc>
                <w:tcPr>
                  <w:tcW w:w="7159" w:type="dxa"/>
                </w:tcPr>
                <w:p w:rsidR="00611666" w:rsidRPr="00592D75" w:rsidRDefault="005118E3" w:rsidP="004F3C53">
                  <w:pPr>
                    <w:ind w:left="-127" w:right="-108"/>
                    <w:rPr>
                      <w:rFonts w:ascii="Arial" w:hAnsi="Arial" w:cs="Arial"/>
                      <w:bCs/>
                      <w:snapToGrid w:val="0"/>
                    </w:rPr>
                  </w:pPr>
                  <w:r>
                    <w:rPr>
                      <w:rFonts w:ascii="Arial" w:hAnsi="Arial" w:cs="Arial"/>
                      <w:bCs/>
                      <w:snapToGrid w:val="0"/>
                    </w:rPr>
                    <w:pict>
                      <v:shape id="_x0000_i1026" type="#_x0000_t75" style="width:348pt;height:36.75pt">
                        <v:imagedata r:id="rId9" o:title=""/>
                        <o:lock v:ext="edit" aspectratio="f"/>
                      </v:shape>
                    </w:pict>
                  </w:r>
                </w:p>
              </w:tc>
            </w:tr>
          </w:tbl>
          <w:p w:rsidR="00C94951" w:rsidRPr="00592D75" w:rsidRDefault="00C94951" w:rsidP="000E77DD">
            <w:pPr>
              <w:ind w:left="-108" w:right="-147"/>
              <w:rPr>
                <w:rFonts w:ascii="Arial" w:hAnsi="Arial" w:cs="Arial"/>
                <w:bCs/>
                <w:snapToGrid w:val="0"/>
              </w:rPr>
            </w:pPr>
          </w:p>
        </w:tc>
        <w:tc>
          <w:tcPr>
            <w:tcW w:w="5245" w:type="dxa"/>
          </w:tcPr>
          <w:p w:rsidR="00C94951" w:rsidRPr="00592D75" w:rsidRDefault="00C94951" w:rsidP="0091188F">
            <w:pPr>
              <w:ind w:left="4284" w:right="-108"/>
              <w:rPr>
                <w:rFonts w:ascii="Arial" w:hAnsi="Arial" w:cs="Arial"/>
                <w:bCs/>
                <w:snapToGrid w:val="0"/>
              </w:rPr>
            </w:pPr>
          </w:p>
        </w:tc>
      </w:tr>
    </w:tbl>
    <w:p w:rsidR="00C94951" w:rsidRPr="00592D75" w:rsidRDefault="00C94951">
      <w:pPr>
        <w:pStyle w:val="Prosttext"/>
        <w:pBdr>
          <w:bottom w:val="single" w:sz="6" w:space="1" w:color="auto"/>
        </w:pBdr>
        <w:jc w:val="center"/>
        <w:rPr>
          <w:rFonts w:ascii="Arial" w:hAnsi="Arial" w:cs="Arial"/>
          <w:b/>
        </w:rPr>
      </w:pPr>
    </w:p>
    <w:p w:rsidR="00C94951" w:rsidRPr="00592D75" w:rsidRDefault="00654DEA">
      <w:pPr>
        <w:pStyle w:val="Prosttext"/>
        <w:pBdr>
          <w:bottom w:val="single" w:sz="6" w:space="1" w:color="auto"/>
        </w:pBdr>
        <w:jc w:val="center"/>
        <w:rPr>
          <w:rFonts w:ascii="Arial" w:hAnsi="Arial" w:cs="Arial"/>
          <w:b/>
          <w:bCs/>
          <w:snapToGrid w:val="0"/>
        </w:rPr>
      </w:pPr>
      <w:r>
        <w:rPr>
          <w:rFonts w:ascii="Arial" w:hAnsi="Arial" w:cs="Arial"/>
          <w:b/>
          <w:bCs/>
          <w:snapToGrid w:val="0"/>
        </w:rPr>
        <w:pict>
          <v:shape id="_x0000_i1027" type="#_x0000_t75" style="width:62.25pt;height:46.5pt">
            <v:imagedata r:id="rId10" o:title="" cropbottom="12072f"/>
          </v:shape>
        </w:pict>
      </w:r>
    </w:p>
    <w:p w:rsidR="00953B39" w:rsidRPr="00592D75" w:rsidRDefault="00953B39">
      <w:pPr>
        <w:pStyle w:val="Prosttext"/>
        <w:pBdr>
          <w:bottom w:val="single" w:sz="6" w:space="1" w:color="auto"/>
        </w:pBdr>
        <w:jc w:val="center"/>
        <w:rPr>
          <w:rFonts w:ascii="Arial" w:hAnsi="Arial" w:cs="Arial"/>
          <w:b/>
        </w:rPr>
      </w:pPr>
    </w:p>
    <w:p w:rsidR="009B2FEA" w:rsidRPr="009D6DF8" w:rsidRDefault="009B2FEA">
      <w:pPr>
        <w:pStyle w:val="Prosttext"/>
        <w:pBdr>
          <w:bottom w:val="single" w:sz="6" w:space="1" w:color="auto"/>
        </w:pBdr>
        <w:jc w:val="center"/>
        <w:rPr>
          <w:rFonts w:ascii="Arial" w:hAnsi="Arial" w:cs="Arial"/>
          <w:b/>
        </w:rPr>
      </w:pPr>
      <w:r w:rsidRPr="009D6DF8">
        <w:rPr>
          <w:rFonts w:ascii="Arial" w:hAnsi="Arial" w:cs="Arial"/>
          <w:b/>
        </w:rPr>
        <w:t>MĚSTO OTROKOVICE</w:t>
      </w:r>
    </w:p>
    <w:p w:rsidR="007A5D9C" w:rsidRPr="009D6DF8" w:rsidRDefault="007A5D9C" w:rsidP="007A5D9C">
      <w:pPr>
        <w:pStyle w:val="Prosttext"/>
        <w:pBdr>
          <w:bottom w:val="single" w:sz="6" w:space="1" w:color="auto"/>
        </w:pBdr>
        <w:jc w:val="center"/>
        <w:rPr>
          <w:rFonts w:ascii="Arial" w:hAnsi="Arial" w:cs="Arial"/>
          <w:b/>
        </w:rPr>
      </w:pPr>
      <w:r w:rsidRPr="009D6DF8">
        <w:rPr>
          <w:rFonts w:ascii="Arial" w:hAnsi="Arial" w:cs="Arial"/>
          <w:b/>
        </w:rPr>
        <w:t>Zastupitelstvo města Otrokovice</w:t>
      </w:r>
    </w:p>
    <w:p w:rsidR="009B2FEA" w:rsidRPr="009D6DF8" w:rsidRDefault="009B2FEA" w:rsidP="00FA0C60">
      <w:pPr>
        <w:pStyle w:val="Prosttext"/>
        <w:spacing w:after="120"/>
        <w:jc w:val="center"/>
        <w:rPr>
          <w:rFonts w:ascii="Arial" w:hAnsi="Arial" w:cs="Arial"/>
          <w:b/>
          <w:sz w:val="24"/>
          <w:szCs w:val="24"/>
        </w:rPr>
      </w:pPr>
    </w:p>
    <w:p w:rsidR="009B2FEA" w:rsidRPr="009D6DF8" w:rsidRDefault="009B2FEA" w:rsidP="004672E4">
      <w:pPr>
        <w:pStyle w:val="Prosttext"/>
        <w:spacing w:line="360" w:lineRule="auto"/>
        <w:jc w:val="center"/>
        <w:rPr>
          <w:rFonts w:ascii="Arial" w:hAnsi="Arial" w:cs="Arial"/>
          <w:b/>
          <w:sz w:val="24"/>
          <w:szCs w:val="24"/>
        </w:rPr>
      </w:pPr>
      <w:r w:rsidRPr="009D6DF8">
        <w:rPr>
          <w:rFonts w:ascii="Arial" w:hAnsi="Arial" w:cs="Arial"/>
          <w:b/>
          <w:sz w:val="24"/>
          <w:szCs w:val="24"/>
        </w:rPr>
        <w:t>OBECNĚ ZÁVAZNÁ VYHLÁŠKA MĚSTA OTROKOVICE,</w:t>
      </w:r>
    </w:p>
    <w:p w:rsidR="0022457B" w:rsidRPr="009D6DF8" w:rsidRDefault="0022457B" w:rsidP="004672E4">
      <w:pPr>
        <w:pStyle w:val="Prosttext"/>
        <w:spacing w:line="360" w:lineRule="auto"/>
        <w:jc w:val="center"/>
        <w:rPr>
          <w:rFonts w:ascii="Arial" w:hAnsi="Arial" w:cs="Arial"/>
          <w:b/>
          <w:sz w:val="24"/>
          <w:szCs w:val="24"/>
        </w:rPr>
      </w:pPr>
      <w:r w:rsidRPr="009D6DF8">
        <w:rPr>
          <w:rFonts w:ascii="Arial" w:hAnsi="Arial" w:cs="Arial"/>
          <w:b/>
          <w:sz w:val="24"/>
          <w:szCs w:val="24"/>
        </w:rPr>
        <w:t xml:space="preserve">KTEROU SE </w:t>
      </w:r>
      <w:r w:rsidR="00CE1FE4" w:rsidRPr="009D6DF8">
        <w:rPr>
          <w:rFonts w:ascii="Arial" w:hAnsi="Arial" w:cs="Arial"/>
          <w:b/>
          <w:sz w:val="24"/>
          <w:szCs w:val="24"/>
        </w:rPr>
        <w:t>MĚNÍ</w:t>
      </w:r>
      <w:r w:rsidRPr="009D6DF8">
        <w:rPr>
          <w:rFonts w:ascii="Arial" w:hAnsi="Arial" w:cs="Arial"/>
          <w:b/>
          <w:sz w:val="24"/>
          <w:szCs w:val="24"/>
        </w:rPr>
        <w:t xml:space="preserve"> OBECNĚ ZÁVAZN</w:t>
      </w:r>
      <w:r w:rsidR="00CE1FE4" w:rsidRPr="009D6DF8">
        <w:rPr>
          <w:rFonts w:ascii="Arial" w:hAnsi="Arial" w:cs="Arial"/>
          <w:b/>
          <w:sz w:val="24"/>
          <w:szCs w:val="24"/>
        </w:rPr>
        <w:t>Á</w:t>
      </w:r>
      <w:r w:rsidRPr="009D6DF8">
        <w:rPr>
          <w:rFonts w:ascii="Arial" w:hAnsi="Arial" w:cs="Arial"/>
          <w:b/>
          <w:sz w:val="24"/>
          <w:szCs w:val="24"/>
        </w:rPr>
        <w:t xml:space="preserve"> VYHLÁŠK</w:t>
      </w:r>
      <w:r w:rsidR="00CE1FE4" w:rsidRPr="009D6DF8">
        <w:rPr>
          <w:rFonts w:ascii="Arial" w:hAnsi="Arial" w:cs="Arial"/>
          <w:b/>
          <w:sz w:val="24"/>
          <w:szCs w:val="24"/>
        </w:rPr>
        <w:t>A</w:t>
      </w:r>
      <w:r w:rsidRPr="009D6DF8">
        <w:rPr>
          <w:rFonts w:ascii="Arial" w:hAnsi="Arial" w:cs="Arial"/>
          <w:b/>
          <w:sz w:val="24"/>
          <w:szCs w:val="24"/>
        </w:rPr>
        <w:t xml:space="preserve"> MĚSTA OTROKOVICE</w:t>
      </w:r>
      <w:r w:rsidR="00E6088D" w:rsidRPr="009D6DF8">
        <w:rPr>
          <w:rFonts w:ascii="Arial" w:hAnsi="Arial" w:cs="Arial"/>
          <w:b/>
          <w:sz w:val="24"/>
          <w:szCs w:val="24"/>
        </w:rPr>
        <w:t xml:space="preserve"> č. 6/2019,</w:t>
      </w:r>
      <w:r w:rsidRPr="009D6DF8">
        <w:rPr>
          <w:rFonts w:ascii="Arial" w:hAnsi="Arial" w:cs="Arial"/>
          <w:b/>
          <w:sz w:val="24"/>
          <w:szCs w:val="24"/>
        </w:rPr>
        <w:t xml:space="preserve"> </w:t>
      </w:r>
    </w:p>
    <w:p w:rsidR="009B2FEA" w:rsidRPr="009D6DF8" w:rsidRDefault="009B2FEA" w:rsidP="004672E4">
      <w:pPr>
        <w:pStyle w:val="Prosttext"/>
        <w:spacing w:line="360" w:lineRule="auto"/>
        <w:jc w:val="center"/>
        <w:rPr>
          <w:rFonts w:ascii="Arial" w:hAnsi="Arial" w:cs="Arial"/>
          <w:b/>
          <w:sz w:val="24"/>
          <w:szCs w:val="24"/>
        </w:rPr>
      </w:pPr>
      <w:r w:rsidRPr="009D6DF8">
        <w:rPr>
          <w:rFonts w:ascii="Arial" w:hAnsi="Arial" w:cs="Arial"/>
          <w:b/>
          <w:sz w:val="24"/>
          <w:szCs w:val="24"/>
        </w:rPr>
        <w:t>O MÍSTNÍCH POPLATCÍCH</w:t>
      </w:r>
      <w:r w:rsidR="00E6088D" w:rsidRPr="009D6DF8">
        <w:rPr>
          <w:rFonts w:ascii="Arial" w:hAnsi="Arial" w:cs="Arial"/>
          <w:b/>
          <w:sz w:val="24"/>
          <w:szCs w:val="24"/>
        </w:rPr>
        <w:t>, VE ZNĚNÍ POZDĚJŠÍCH PŘEDPISŮ</w:t>
      </w:r>
    </w:p>
    <w:p w:rsidR="00984195" w:rsidRPr="009D6DF8" w:rsidRDefault="00D953A7" w:rsidP="00D953A7">
      <w:pPr>
        <w:pStyle w:val="Prosttext"/>
        <w:jc w:val="center"/>
        <w:rPr>
          <w:rFonts w:ascii="Arial" w:hAnsi="Arial" w:cs="Arial"/>
          <w:sz w:val="22"/>
          <w:szCs w:val="22"/>
        </w:rPr>
      </w:pPr>
      <w:r w:rsidRPr="009D6DF8">
        <w:rPr>
          <w:rFonts w:ascii="Arial" w:hAnsi="Arial" w:cs="Arial"/>
          <w:sz w:val="22"/>
          <w:szCs w:val="22"/>
        </w:rPr>
        <w:t xml:space="preserve"> </w:t>
      </w:r>
    </w:p>
    <w:p w:rsidR="009B2FEA" w:rsidRPr="005118E3" w:rsidRDefault="009B2FEA">
      <w:pPr>
        <w:pStyle w:val="Prosttext"/>
        <w:jc w:val="both"/>
        <w:rPr>
          <w:rFonts w:ascii="Arial" w:hAnsi="Arial" w:cs="Arial"/>
        </w:rPr>
      </w:pPr>
      <w:r w:rsidRPr="005118E3">
        <w:rPr>
          <w:rFonts w:ascii="Arial" w:hAnsi="Arial" w:cs="Arial"/>
        </w:rPr>
        <w:t xml:space="preserve">Zastupitelstvo města Otrokovice rozhodlo dne </w:t>
      </w:r>
      <w:r w:rsidR="0031265D" w:rsidRPr="005118E3">
        <w:rPr>
          <w:rFonts w:ascii="Arial" w:hAnsi="Arial" w:cs="Arial"/>
        </w:rPr>
        <w:t>20. září 2023</w:t>
      </w:r>
      <w:r w:rsidRPr="005118E3">
        <w:rPr>
          <w:rFonts w:ascii="Arial" w:hAnsi="Arial" w:cs="Arial"/>
        </w:rPr>
        <w:t xml:space="preserve"> usnesením </w:t>
      </w:r>
      <w:r w:rsidR="00984195" w:rsidRPr="005118E3">
        <w:rPr>
          <w:rFonts w:ascii="Arial" w:hAnsi="Arial" w:cs="Arial"/>
        </w:rPr>
        <w:t xml:space="preserve">č. </w:t>
      </w:r>
      <w:r w:rsidR="00CF14F7" w:rsidRPr="005118E3">
        <w:rPr>
          <w:rFonts w:ascii="Arial" w:hAnsi="Arial" w:cs="Arial"/>
        </w:rPr>
        <w:t>ZMO/</w:t>
      </w:r>
      <w:r w:rsidR="005118E3" w:rsidRPr="005118E3">
        <w:rPr>
          <w:rFonts w:ascii="Arial" w:hAnsi="Arial" w:cs="Arial"/>
        </w:rPr>
        <w:t>4</w:t>
      </w:r>
      <w:r w:rsidR="00CF14F7" w:rsidRPr="005118E3">
        <w:rPr>
          <w:rFonts w:ascii="Arial" w:hAnsi="Arial" w:cs="Arial"/>
        </w:rPr>
        <w:t>/</w:t>
      </w:r>
      <w:r w:rsidR="005118E3" w:rsidRPr="005118E3">
        <w:rPr>
          <w:rFonts w:ascii="Arial" w:hAnsi="Arial" w:cs="Arial"/>
        </w:rPr>
        <w:t>7</w:t>
      </w:r>
      <w:r w:rsidR="00CF14F7" w:rsidRPr="005118E3">
        <w:rPr>
          <w:rFonts w:ascii="Arial" w:hAnsi="Arial" w:cs="Arial"/>
        </w:rPr>
        <w:t>/</w:t>
      </w:r>
      <w:r w:rsidR="000F23BC" w:rsidRPr="005118E3">
        <w:rPr>
          <w:rFonts w:ascii="Arial" w:hAnsi="Arial" w:cs="Arial"/>
        </w:rPr>
        <w:t>2</w:t>
      </w:r>
      <w:r w:rsidR="00290F9E" w:rsidRPr="005118E3">
        <w:rPr>
          <w:rFonts w:ascii="Arial" w:hAnsi="Arial" w:cs="Arial"/>
        </w:rPr>
        <w:t>3</w:t>
      </w:r>
      <w:r w:rsidRPr="005118E3">
        <w:rPr>
          <w:rFonts w:ascii="Arial" w:hAnsi="Arial" w:cs="Arial"/>
        </w:rPr>
        <w:t xml:space="preserve"> vydat na</w:t>
      </w:r>
      <w:r w:rsidR="00D953A7" w:rsidRPr="005118E3">
        <w:rPr>
          <w:rFonts w:ascii="Arial" w:hAnsi="Arial" w:cs="Arial"/>
        </w:rPr>
        <w:t> </w:t>
      </w:r>
      <w:r w:rsidRPr="005118E3">
        <w:rPr>
          <w:rFonts w:ascii="Arial" w:hAnsi="Arial" w:cs="Arial"/>
        </w:rPr>
        <w:t>základě ustanovení §</w:t>
      </w:r>
      <w:r w:rsidR="00B607F7" w:rsidRPr="005118E3">
        <w:rPr>
          <w:rFonts w:ascii="Arial" w:hAnsi="Arial" w:cs="Arial"/>
        </w:rPr>
        <w:t> </w:t>
      </w:r>
      <w:r w:rsidRPr="005118E3">
        <w:rPr>
          <w:rFonts w:ascii="Arial" w:hAnsi="Arial" w:cs="Arial"/>
        </w:rPr>
        <w:t>14 zákona č.</w:t>
      </w:r>
      <w:r w:rsidR="007878CC" w:rsidRPr="005118E3">
        <w:rPr>
          <w:rFonts w:ascii="Arial" w:hAnsi="Arial" w:cs="Arial"/>
        </w:rPr>
        <w:t> </w:t>
      </w:r>
      <w:r w:rsidRPr="005118E3">
        <w:rPr>
          <w:rFonts w:ascii="Arial" w:hAnsi="Arial" w:cs="Arial"/>
        </w:rPr>
        <w:t>565/1990 Sb., o</w:t>
      </w:r>
      <w:r w:rsidR="00611666" w:rsidRPr="005118E3">
        <w:rPr>
          <w:rFonts w:ascii="Arial" w:hAnsi="Arial" w:cs="Arial"/>
        </w:rPr>
        <w:t> </w:t>
      </w:r>
      <w:r w:rsidRPr="005118E3">
        <w:rPr>
          <w:rFonts w:ascii="Arial" w:hAnsi="Arial" w:cs="Arial"/>
        </w:rPr>
        <w:t>místních poplatcích, ve</w:t>
      </w:r>
      <w:r w:rsidR="001E215C" w:rsidRPr="005118E3">
        <w:rPr>
          <w:rFonts w:ascii="Arial" w:hAnsi="Arial" w:cs="Arial"/>
        </w:rPr>
        <w:t> </w:t>
      </w:r>
      <w:r w:rsidRPr="005118E3">
        <w:rPr>
          <w:rFonts w:ascii="Arial" w:hAnsi="Arial" w:cs="Arial"/>
        </w:rPr>
        <w:t xml:space="preserve">znění pozdějších předpisů </w:t>
      </w:r>
      <w:r w:rsidR="00984195" w:rsidRPr="005118E3">
        <w:rPr>
          <w:rFonts w:ascii="Arial" w:hAnsi="Arial" w:cs="Arial"/>
        </w:rPr>
        <w:t>a</w:t>
      </w:r>
      <w:r w:rsidR="005B1E6D" w:rsidRPr="005118E3">
        <w:rPr>
          <w:rFonts w:ascii="Arial" w:hAnsi="Arial" w:cs="Arial"/>
        </w:rPr>
        <w:t> </w:t>
      </w:r>
      <w:r w:rsidR="00984195" w:rsidRPr="005118E3">
        <w:rPr>
          <w:rFonts w:ascii="Arial" w:hAnsi="Arial" w:cs="Arial"/>
        </w:rPr>
        <w:t>podle ustanovení § 84 odst. 2 písm. h) zákona č.</w:t>
      </w:r>
      <w:r w:rsidR="00BF58B3" w:rsidRPr="005118E3">
        <w:rPr>
          <w:rFonts w:ascii="Arial" w:hAnsi="Arial" w:cs="Arial"/>
        </w:rPr>
        <w:t> </w:t>
      </w:r>
      <w:r w:rsidR="00984195" w:rsidRPr="005118E3">
        <w:rPr>
          <w:rFonts w:ascii="Arial" w:hAnsi="Arial" w:cs="Arial"/>
        </w:rPr>
        <w:t>128/2000 Sb., o</w:t>
      </w:r>
      <w:r w:rsidR="00392E26" w:rsidRPr="005118E3">
        <w:rPr>
          <w:rFonts w:ascii="Arial" w:hAnsi="Arial" w:cs="Arial"/>
        </w:rPr>
        <w:t> </w:t>
      </w:r>
      <w:r w:rsidR="00984195" w:rsidRPr="005118E3">
        <w:rPr>
          <w:rFonts w:ascii="Arial" w:hAnsi="Arial" w:cs="Arial"/>
        </w:rPr>
        <w:t>obcích (obecní zřízení), ve</w:t>
      </w:r>
      <w:r w:rsidR="00D953A7" w:rsidRPr="005118E3">
        <w:rPr>
          <w:rFonts w:ascii="Arial" w:hAnsi="Arial" w:cs="Arial"/>
        </w:rPr>
        <w:t> </w:t>
      </w:r>
      <w:r w:rsidR="00984195" w:rsidRPr="005118E3">
        <w:rPr>
          <w:rFonts w:ascii="Arial" w:hAnsi="Arial" w:cs="Arial"/>
        </w:rPr>
        <w:t xml:space="preserve">znění pozdějších předpisů </w:t>
      </w:r>
      <w:r w:rsidRPr="005118E3">
        <w:rPr>
          <w:rFonts w:ascii="Arial" w:hAnsi="Arial" w:cs="Arial"/>
        </w:rPr>
        <w:t xml:space="preserve">tuto obecně závaznou vyhlášku města Otrokovice: </w:t>
      </w:r>
    </w:p>
    <w:p w:rsidR="004555B8" w:rsidRPr="005118E3" w:rsidRDefault="004555B8" w:rsidP="0022457B">
      <w:pPr>
        <w:pStyle w:val="Prosttext"/>
        <w:spacing w:line="360" w:lineRule="auto"/>
        <w:jc w:val="center"/>
        <w:rPr>
          <w:rFonts w:ascii="Arial" w:hAnsi="Arial" w:cs="Arial"/>
          <w:b/>
        </w:rPr>
      </w:pPr>
    </w:p>
    <w:p w:rsidR="009B2FEA" w:rsidRPr="005118E3" w:rsidRDefault="009B2FEA">
      <w:pPr>
        <w:pStyle w:val="Prosttext"/>
        <w:jc w:val="center"/>
        <w:rPr>
          <w:rFonts w:ascii="Arial" w:hAnsi="Arial" w:cs="Arial"/>
          <w:b/>
        </w:rPr>
      </w:pPr>
      <w:r w:rsidRPr="005118E3">
        <w:rPr>
          <w:rFonts w:ascii="Arial" w:hAnsi="Arial" w:cs="Arial"/>
          <w:b/>
        </w:rPr>
        <w:t xml:space="preserve">Čl. </w:t>
      </w:r>
      <w:r w:rsidR="0022457B" w:rsidRPr="005118E3">
        <w:rPr>
          <w:rFonts w:ascii="Arial" w:hAnsi="Arial" w:cs="Arial"/>
          <w:b/>
        </w:rPr>
        <w:t>I</w:t>
      </w:r>
    </w:p>
    <w:p w:rsidR="0022457B" w:rsidRPr="005118E3" w:rsidRDefault="0022457B" w:rsidP="00FA0C60">
      <w:pPr>
        <w:pStyle w:val="Prosttext"/>
        <w:spacing w:after="120"/>
        <w:jc w:val="center"/>
        <w:rPr>
          <w:rFonts w:ascii="Arial" w:hAnsi="Arial" w:cs="Arial"/>
          <w:b/>
        </w:rPr>
      </w:pPr>
      <w:r w:rsidRPr="005118E3">
        <w:rPr>
          <w:rFonts w:ascii="Arial" w:hAnsi="Arial" w:cs="Arial"/>
          <w:b/>
        </w:rPr>
        <w:t>Změna obecně závazné vyhlášky o místních poplatcích</w:t>
      </w:r>
    </w:p>
    <w:p w:rsidR="00466077" w:rsidRPr="005118E3" w:rsidRDefault="00466077" w:rsidP="001A6746">
      <w:pPr>
        <w:pStyle w:val="Prosttext"/>
        <w:spacing w:after="120"/>
        <w:jc w:val="both"/>
        <w:rPr>
          <w:rFonts w:ascii="Arial" w:hAnsi="Arial" w:cs="Arial"/>
        </w:rPr>
      </w:pPr>
      <w:r w:rsidRPr="005118E3">
        <w:rPr>
          <w:rFonts w:ascii="Arial" w:hAnsi="Arial" w:cs="Arial"/>
        </w:rPr>
        <w:t xml:space="preserve">Obecně závazná vyhláška města Otrokovice č. </w:t>
      </w:r>
      <w:r w:rsidR="000F23BC" w:rsidRPr="005118E3">
        <w:rPr>
          <w:rFonts w:ascii="Arial" w:hAnsi="Arial" w:cs="Arial"/>
        </w:rPr>
        <w:t>6</w:t>
      </w:r>
      <w:r w:rsidRPr="005118E3">
        <w:rPr>
          <w:rFonts w:ascii="Arial" w:hAnsi="Arial" w:cs="Arial"/>
        </w:rPr>
        <w:t>/201</w:t>
      </w:r>
      <w:r w:rsidR="000F23BC" w:rsidRPr="005118E3">
        <w:rPr>
          <w:rFonts w:ascii="Arial" w:hAnsi="Arial" w:cs="Arial"/>
        </w:rPr>
        <w:t>9</w:t>
      </w:r>
      <w:r w:rsidRPr="005118E3">
        <w:rPr>
          <w:rFonts w:ascii="Arial" w:hAnsi="Arial" w:cs="Arial"/>
        </w:rPr>
        <w:t>, o místních poplatcích</w:t>
      </w:r>
      <w:r w:rsidR="00206B7D" w:rsidRPr="005118E3">
        <w:rPr>
          <w:rFonts w:ascii="Arial" w:hAnsi="Arial" w:cs="Arial"/>
        </w:rPr>
        <w:t>,</w:t>
      </w:r>
      <w:r w:rsidR="0004185A" w:rsidRPr="005118E3">
        <w:rPr>
          <w:rFonts w:ascii="Arial" w:hAnsi="Arial" w:cs="Arial"/>
        </w:rPr>
        <w:t xml:space="preserve"> </w:t>
      </w:r>
      <w:r w:rsidR="00500444" w:rsidRPr="005118E3">
        <w:rPr>
          <w:rFonts w:ascii="Arial" w:hAnsi="Arial" w:cs="Arial"/>
        </w:rPr>
        <w:t xml:space="preserve">ve znění obecně závazné vyhlášky města Otrokovice č. </w:t>
      </w:r>
      <w:r w:rsidR="003B45DF" w:rsidRPr="005118E3">
        <w:rPr>
          <w:rFonts w:ascii="Arial" w:hAnsi="Arial" w:cs="Arial"/>
        </w:rPr>
        <w:t>2/2020</w:t>
      </w:r>
      <w:r w:rsidR="00290F9E" w:rsidRPr="005118E3">
        <w:rPr>
          <w:rFonts w:ascii="Arial" w:hAnsi="Arial" w:cs="Arial"/>
        </w:rPr>
        <w:t>,</w:t>
      </w:r>
      <w:r w:rsidR="003F680E" w:rsidRPr="005118E3">
        <w:rPr>
          <w:rFonts w:ascii="Arial" w:hAnsi="Arial" w:cs="Arial"/>
        </w:rPr>
        <w:t xml:space="preserve"> obecně závazné vyhlášky města Otrokovice č. 2/2021 </w:t>
      </w:r>
      <w:r w:rsidR="00290F9E" w:rsidRPr="005118E3">
        <w:rPr>
          <w:rFonts w:ascii="Arial" w:hAnsi="Arial" w:cs="Arial"/>
        </w:rPr>
        <w:t xml:space="preserve">a obecně závazné vyhlášky města Otrokovice č. 6/2022 </w:t>
      </w:r>
      <w:r w:rsidRPr="005118E3">
        <w:rPr>
          <w:rFonts w:ascii="Arial" w:hAnsi="Arial" w:cs="Arial"/>
        </w:rPr>
        <w:t>se mění takto:</w:t>
      </w:r>
    </w:p>
    <w:p w:rsidR="00C341AA" w:rsidRPr="005118E3" w:rsidRDefault="00C341AA" w:rsidP="00C341AA">
      <w:pPr>
        <w:pStyle w:val="Prosttext"/>
        <w:spacing w:after="120"/>
        <w:ind w:left="426"/>
        <w:jc w:val="both"/>
        <w:rPr>
          <w:rFonts w:ascii="Arial" w:hAnsi="Arial" w:cs="Arial"/>
        </w:rPr>
      </w:pPr>
    </w:p>
    <w:p w:rsidR="00011BE6" w:rsidRPr="005118E3" w:rsidRDefault="0031265D" w:rsidP="00011BE6">
      <w:pPr>
        <w:pStyle w:val="Prosttext"/>
        <w:numPr>
          <w:ilvl w:val="0"/>
          <w:numId w:val="1"/>
        </w:numPr>
        <w:spacing w:after="120"/>
        <w:ind w:left="425" w:hanging="425"/>
        <w:jc w:val="both"/>
        <w:rPr>
          <w:rFonts w:ascii="Arial" w:hAnsi="Arial" w:cs="Arial"/>
        </w:rPr>
      </w:pPr>
      <w:r w:rsidRPr="005118E3">
        <w:rPr>
          <w:rFonts w:ascii="Arial" w:hAnsi="Arial" w:cs="Arial"/>
        </w:rPr>
        <w:t>Články 2 a 3 zní:</w:t>
      </w:r>
    </w:p>
    <w:p w:rsidR="0031265D" w:rsidRPr="005118E3" w:rsidRDefault="0031265D" w:rsidP="0031265D">
      <w:pPr>
        <w:pStyle w:val="Prosttext"/>
        <w:jc w:val="center"/>
        <w:rPr>
          <w:rFonts w:ascii="Arial" w:hAnsi="Arial" w:cs="Arial"/>
          <w:b/>
        </w:rPr>
      </w:pPr>
      <w:r w:rsidRPr="005118E3">
        <w:rPr>
          <w:rFonts w:ascii="Arial" w:hAnsi="Arial" w:cs="Arial"/>
        </w:rPr>
        <w:t>„</w:t>
      </w:r>
      <w:r w:rsidRPr="005118E3">
        <w:rPr>
          <w:rFonts w:ascii="Arial" w:hAnsi="Arial" w:cs="Arial"/>
          <w:b/>
        </w:rPr>
        <w:t>Čl. 2</w:t>
      </w:r>
    </w:p>
    <w:p w:rsidR="0031265D" w:rsidRPr="005118E3" w:rsidRDefault="0031265D" w:rsidP="0031265D">
      <w:pPr>
        <w:pStyle w:val="Prosttext"/>
        <w:spacing w:after="120"/>
        <w:jc w:val="center"/>
        <w:rPr>
          <w:rFonts w:ascii="Arial" w:hAnsi="Arial" w:cs="Arial"/>
          <w:b/>
        </w:rPr>
      </w:pPr>
      <w:r w:rsidRPr="005118E3">
        <w:rPr>
          <w:rFonts w:ascii="Arial" w:hAnsi="Arial" w:cs="Arial"/>
          <w:b/>
        </w:rPr>
        <w:t>Sazby poplatku</w:t>
      </w:r>
    </w:p>
    <w:p w:rsidR="0031265D" w:rsidRPr="005118E3" w:rsidRDefault="0031265D" w:rsidP="0031265D">
      <w:pPr>
        <w:pStyle w:val="Prosttext"/>
        <w:spacing w:after="120"/>
        <w:jc w:val="both"/>
        <w:rPr>
          <w:rFonts w:ascii="Arial" w:hAnsi="Arial" w:cs="Arial"/>
        </w:rPr>
      </w:pPr>
      <w:r w:rsidRPr="005118E3">
        <w:rPr>
          <w:rFonts w:ascii="Arial" w:hAnsi="Arial" w:cs="Arial"/>
        </w:rPr>
        <w:t xml:space="preserve">         Sazba poplatku ze psů za kalendářní rok se stanovuje takto:</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036"/>
        <w:gridCol w:w="2873"/>
      </w:tblGrid>
      <w:tr w:rsidR="0031265D" w:rsidRPr="005118E3" w:rsidTr="004D4B73">
        <w:tc>
          <w:tcPr>
            <w:tcW w:w="2888" w:type="dxa"/>
            <w:tcBorders>
              <w:top w:val="single" w:sz="12" w:space="0" w:color="auto"/>
              <w:left w:val="single" w:sz="12" w:space="0" w:color="auto"/>
              <w:bottom w:val="single" w:sz="12" w:space="0" w:color="auto"/>
              <w:right w:val="single" w:sz="12" w:space="0" w:color="auto"/>
            </w:tcBorders>
          </w:tcPr>
          <w:p w:rsidR="0031265D" w:rsidRPr="005118E3" w:rsidRDefault="0031265D" w:rsidP="004D4B73">
            <w:pPr>
              <w:pStyle w:val="Prosttext"/>
              <w:jc w:val="center"/>
              <w:rPr>
                <w:rFonts w:ascii="Arial" w:hAnsi="Arial" w:cs="Arial"/>
              </w:rPr>
            </w:pPr>
          </w:p>
        </w:tc>
        <w:tc>
          <w:tcPr>
            <w:tcW w:w="3036" w:type="dxa"/>
            <w:tcBorders>
              <w:top w:val="single" w:sz="12" w:space="0" w:color="auto"/>
              <w:left w:val="single" w:sz="12" w:space="0" w:color="auto"/>
              <w:bottom w:val="single" w:sz="12" w:space="0" w:color="auto"/>
              <w:right w:val="single" w:sz="12" w:space="0" w:color="auto"/>
            </w:tcBorders>
            <w:vAlign w:val="center"/>
          </w:tcPr>
          <w:p w:rsidR="0031265D" w:rsidRPr="005118E3" w:rsidRDefault="0031265D" w:rsidP="00664678">
            <w:pPr>
              <w:pStyle w:val="Prosttext"/>
              <w:spacing w:before="120" w:after="120"/>
              <w:rPr>
                <w:rFonts w:ascii="Arial" w:hAnsi="Arial" w:cs="Arial"/>
              </w:rPr>
            </w:pPr>
            <w:r w:rsidRPr="005118E3">
              <w:rPr>
                <w:rFonts w:ascii="Arial" w:hAnsi="Arial" w:cs="Arial"/>
              </w:rPr>
              <w:t>Je-li pes chován (umístěn) v rodinném domě</w:t>
            </w:r>
            <w:r w:rsidR="00664678" w:rsidRPr="005118E3">
              <w:rPr>
                <w:rFonts w:ascii="Arial" w:hAnsi="Arial" w:cs="Arial"/>
                <w:vertAlign w:val="superscript"/>
              </w:rPr>
              <w:t>2</w:t>
            </w:r>
            <w:r w:rsidRPr="005118E3">
              <w:rPr>
                <w:rFonts w:ascii="Arial" w:hAnsi="Arial" w:cs="Arial"/>
              </w:rPr>
              <w:t>)</w:t>
            </w:r>
            <w:r w:rsidRPr="005118E3">
              <w:rPr>
                <w:rFonts w:ascii="Arial" w:hAnsi="Arial" w:cs="Arial"/>
                <w:vertAlign w:val="superscript"/>
              </w:rPr>
              <w:t xml:space="preserve"> </w:t>
            </w:r>
            <w:r w:rsidRPr="005118E3">
              <w:rPr>
                <w:rFonts w:ascii="Arial" w:hAnsi="Arial" w:cs="Arial"/>
              </w:rPr>
              <w:t xml:space="preserve">nebo na pozemcích mimo budovy </w:t>
            </w:r>
            <w:r w:rsidRPr="005118E3">
              <w:rPr>
                <w:rFonts w:ascii="Arial" w:hAnsi="Arial" w:cs="Arial"/>
                <w:i/>
              </w:rPr>
              <w:t>(např. ve venkovním kotci)</w:t>
            </w:r>
            <w:r w:rsidRPr="005118E3">
              <w:rPr>
                <w:rFonts w:ascii="Arial" w:hAnsi="Arial" w:cs="Arial"/>
              </w:rPr>
              <w:t>:</w:t>
            </w:r>
          </w:p>
        </w:tc>
        <w:tc>
          <w:tcPr>
            <w:tcW w:w="2873" w:type="dxa"/>
            <w:tcBorders>
              <w:top w:val="single" w:sz="12" w:space="0" w:color="auto"/>
              <w:left w:val="single" w:sz="12" w:space="0" w:color="auto"/>
              <w:bottom w:val="single" w:sz="12" w:space="0" w:color="auto"/>
              <w:right w:val="single" w:sz="12" w:space="0" w:color="auto"/>
            </w:tcBorders>
            <w:vAlign w:val="center"/>
          </w:tcPr>
          <w:p w:rsidR="0031265D" w:rsidRPr="005118E3" w:rsidRDefault="0031265D" w:rsidP="004D4B73">
            <w:pPr>
              <w:pStyle w:val="Prosttext"/>
              <w:spacing w:before="120" w:after="120"/>
              <w:rPr>
                <w:rFonts w:ascii="Arial" w:hAnsi="Arial" w:cs="Arial"/>
              </w:rPr>
            </w:pPr>
            <w:r w:rsidRPr="005118E3">
              <w:rPr>
                <w:rFonts w:ascii="Arial" w:hAnsi="Arial" w:cs="Arial"/>
              </w:rPr>
              <w:t>V ostatních případech umístění psa (</w:t>
            </w:r>
            <w:r w:rsidRPr="005118E3">
              <w:rPr>
                <w:rFonts w:ascii="Arial" w:hAnsi="Arial" w:cs="Arial"/>
                <w:i/>
              </w:rPr>
              <w:t>např. v bytovém domě)</w:t>
            </w:r>
            <w:r w:rsidRPr="005118E3">
              <w:rPr>
                <w:rFonts w:ascii="Arial" w:hAnsi="Arial" w:cs="Arial"/>
              </w:rPr>
              <w:t>:</w:t>
            </w:r>
          </w:p>
        </w:tc>
      </w:tr>
      <w:tr w:rsidR="0031265D" w:rsidRPr="005118E3" w:rsidTr="004D4B73">
        <w:tc>
          <w:tcPr>
            <w:tcW w:w="2888" w:type="dxa"/>
            <w:tcBorders>
              <w:top w:val="single" w:sz="12" w:space="0" w:color="auto"/>
            </w:tcBorders>
          </w:tcPr>
          <w:p w:rsidR="0031265D" w:rsidRPr="005118E3" w:rsidRDefault="0031265D" w:rsidP="004D4B73">
            <w:pPr>
              <w:pStyle w:val="Prosttext"/>
              <w:spacing w:before="120" w:after="120"/>
              <w:rPr>
                <w:rFonts w:ascii="Arial" w:hAnsi="Arial" w:cs="Arial"/>
              </w:rPr>
            </w:pPr>
            <w:r w:rsidRPr="005118E3">
              <w:rPr>
                <w:rFonts w:ascii="Arial" w:hAnsi="Arial" w:cs="Arial"/>
              </w:rPr>
              <w:lastRenderedPageBreak/>
              <w:t>Za prvního (jednoho) psa daného poplatníka:</w:t>
            </w:r>
          </w:p>
        </w:tc>
        <w:tc>
          <w:tcPr>
            <w:tcW w:w="3036" w:type="dxa"/>
            <w:tcBorders>
              <w:top w:val="single" w:sz="12" w:space="0" w:color="auto"/>
            </w:tcBorders>
            <w:vAlign w:val="center"/>
          </w:tcPr>
          <w:p w:rsidR="0031265D" w:rsidRPr="005118E3" w:rsidRDefault="00A036FD" w:rsidP="004D4B73">
            <w:pPr>
              <w:pStyle w:val="Prosttext"/>
              <w:jc w:val="center"/>
              <w:rPr>
                <w:rFonts w:ascii="Arial" w:hAnsi="Arial" w:cs="Arial"/>
              </w:rPr>
            </w:pPr>
            <w:r w:rsidRPr="005118E3">
              <w:rPr>
                <w:rFonts w:ascii="Arial" w:hAnsi="Arial" w:cs="Arial"/>
              </w:rPr>
              <w:t>6</w:t>
            </w:r>
            <w:r w:rsidR="0031265D" w:rsidRPr="005118E3">
              <w:rPr>
                <w:rFonts w:ascii="Arial" w:hAnsi="Arial" w:cs="Arial"/>
              </w:rPr>
              <w:t>00 Kč/rok</w:t>
            </w:r>
          </w:p>
        </w:tc>
        <w:tc>
          <w:tcPr>
            <w:tcW w:w="2873" w:type="dxa"/>
            <w:tcBorders>
              <w:top w:val="single" w:sz="12" w:space="0" w:color="auto"/>
            </w:tcBorders>
            <w:vAlign w:val="center"/>
          </w:tcPr>
          <w:p w:rsidR="0031265D" w:rsidRPr="005118E3" w:rsidRDefault="0031265D" w:rsidP="0031265D">
            <w:pPr>
              <w:pStyle w:val="Prosttext"/>
              <w:jc w:val="center"/>
              <w:rPr>
                <w:rFonts w:ascii="Arial" w:hAnsi="Arial" w:cs="Arial"/>
              </w:rPr>
            </w:pPr>
            <w:r w:rsidRPr="005118E3">
              <w:rPr>
                <w:rFonts w:ascii="Arial" w:hAnsi="Arial" w:cs="Arial"/>
              </w:rPr>
              <w:t>1 200 Kč/rok</w:t>
            </w:r>
          </w:p>
        </w:tc>
      </w:tr>
      <w:tr w:rsidR="0031265D" w:rsidRPr="005118E3" w:rsidTr="004D4B73">
        <w:tc>
          <w:tcPr>
            <w:tcW w:w="2888" w:type="dxa"/>
          </w:tcPr>
          <w:p w:rsidR="0031265D" w:rsidRPr="005118E3" w:rsidRDefault="0031265D" w:rsidP="004D4B73">
            <w:pPr>
              <w:pStyle w:val="Prosttext"/>
              <w:spacing w:before="120" w:after="120"/>
              <w:rPr>
                <w:rFonts w:ascii="Arial" w:hAnsi="Arial" w:cs="Arial"/>
              </w:rPr>
            </w:pPr>
            <w:r w:rsidRPr="005118E3">
              <w:rPr>
                <w:rFonts w:ascii="Arial" w:hAnsi="Arial" w:cs="Arial"/>
              </w:rPr>
              <w:t>Za druhého a každého dalšího psa daného poplatníka:</w:t>
            </w:r>
          </w:p>
        </w:tc>
        <w:tc>
          <w:tcPr>
            <w:tcW w:w="3036" w:type="dxa"/>
            <w:vAlign w:val="center"/>
          </w:tcPr>
          <w:p w:rsidR="0031265D" w:rsidRPr="005118E3" w:rsidRDefault="0031265D" w:rsidP="0031265D">
            <w:pPr>
              <w:pStyle w:val="Prosttext"/>
              <w:jc w:val="center"/>
              <w:rPr>
                <w:rFonts w:ascii="Arial" w:hAnsi="Arial" w:cs="Arial"/>
              </w:rPr>
            </w:pPr>
            <w:r w:rsidRPr="005118E3">
              <w:rPr>
                <w:rFonts w:ascii="Arial" w:hAnsi="Arial" w:cs="Arial"/>
              </w:rPr>
              <w:t>900 Kč/rok</w:t>
            </w:r>
          </w:p>
        </w:tc>
        <w:tc>
          <w:tcPr>
            <w:tcW w:w="2873" w:type="dxa"/>
            <w:vAlign w:val="center"/>
          </w:tcPr>
          <w:p w:rsidR="0031265D" w:rsidRPr="005118E3" w:rsidRDefault="0031265D" w:rsidP="004D4B73">
            <w:pPr>
              <w:pStyle w:val="Prosttext"/>
              <w:jc w:val="center"/>
              <w:rPr>
                <w:rFonts w:ascii="Arial" w:hAnsi="Arial" w:cs="Arial"/>
              </w:rPr>
            </w:pPr>
            <w:r w:rsidRPr="005118E3">
              <w:rPr>
                <w:rFonts w:ascii="Arial" w:hAnsi="Arial" w:cs="Arial"/>
              </w:rPr>
              <w:t>1 800 Kč/rok</w:t>
            </w:r>
          </w:p>
        </w:tc>
      </w:tr>
    </w:tbl>
    <w:p w:rsidR="0031265D" w:rsidRPr="005118E3" w:rsidRDefault="0031265D" w:rsidP="0031265D">
      <w:pPr>
        <w:pStyle w:val="Prosttext"/>
        <w:jc w:val="center"/>
        <w:rPr>
          <w:rFonts w:ascii="Arial" w:hAnsi="Arial" w:cs="Arial"/>
          <w:b/>
        </w:rPr>
      </w:pPr>
    </w:p>
    <w:p w:rsidR="0031265D" w:rsidRPr="005118E3" w:rsidRDefault="0031265D" w:rsidP="0031265D">
      <w:pPr>
        <w:pStyle w:val="Prosttext"/>
        <w:jc w:val="center"/>
        <w:rPr>
          <w:rFonts w:ascii="Arial" w:hAnsi="Arial" w:cs="Arial"/>
          <w:b/>
        </w:rPr>
      </w:pPr>
      <w:r w:rsidRPr="005118E3">
        <w:rPr>
          <w:rFonts w:ascii="Arial" w:hAnsi="Arial" w:cs="Arial"/>
          <w:b/>
        </w:rPr>
        <w:t>Čl. 3</w:t>
      </w:r>
    </w:p>
    <w:p w:rsidR="0031265D" w:rsidRPr="005118E3" w:rsidRDefault="0031265D" w:rsidP="0031265D">
      <w:pPr>
        <w:pStyle w:val="Prosttext"/>
        <w:spacing w:after="120"/>
        <w:jc w:val="center"/>
        <w:rPr>
          <w:rFonts w:ascii="Arial" w:hAnsi="Arial" w:cs="Arial"/>
          <w:b/>
        </w:rPr>
      </w:pPr>
      <w:r w:rsidRPr="005118E3">
        <w:rPr>
          <w:rFonts w:ascii="Arial" w:hAnsi="Arial" w:cs="Arial"/>
          <w:b/>
        </w:rPr>
        <w:t>Úlevy od poplatku (snížená sazba poplatku)</w:t>
      </w:r>
    </w:p>
    <w:p w:rsidR="0031265D" w:rsidRPr="005118E3" w:rsidRDefault="0031265D" w:rsidP="00664678">
      <w:pPr>
        <w:pStyle w:val="Prosttext"/>
        <w:numPr>
          <w:ilvl w:val="0"/>
          <w:numId w:val="38"/>
        </w:numPr>
        <w:ind w:left="993" w:hanging="426"/>
        <w:jc w:val="both"/>
        <w:rPr>
          <w:rFonts w:ascii="Arial" w:hAnsi="Arial" w:cs="Arial"/>
        </w:rPr>
      </w:pPr>
      <w:r w:rsidRPr="005118E3">
        <w:rPr>
          <w:rFonts w:ascii="Arial" w:hAnsi="Arial" w:cs="Arial"/>
        </w:rPr>
        <w:t>Sníženou sazbu poplatku platí poplatníci - fyzické osoby</w:t>
      </w:r>
    </w:p>
    <w:p w:rsidR="0031265D" w:rsidRPr="005118E3" w:rsidRDefault="0031265D" w:rsidP="00664678">
      <w:pPr>
        <w:pStyle w:val="Prosttext"/>
        <w:numPr>
          <w:ilvl w:val="0"/>
          <w:numId w:val="35"/>
        </w:numPr>
        <w:ind w:left="1418" w:hanging="425"/>
        <w:jc w:val="both"/>
        <w:rPr>
          <w:rFonts w:ascii="Arial" w:hAnsi="Arial" w:cs="Arial"/>
        </w:rPr>
      </w:pPr>
      <w:r w:rsidRPr="005118E3">
        <w:rPr>
          <w:rFonts w:ascii="Arial" w:hAnsi="Arial" w:cs="Arial"/>
        </w:rPr>
        <w:t>starší 65 let,</w:t>
      </w:r>
    </w:p>
    <w:p w:rsidR="0031265D" w:rsidRPr="005118E3" w:rsidRDefault="0031265D" w:rsidP="00664678">
      <w:pPr>
        <w:pStyle w:val="Prosttext"/>
        <w:numPr>
          <w:ilvl w:val="0"/>
          <w:numId w:val="35"/>
        </w:numPr>
        <w:ind w:left="1418" w:hanging="425"/>
        <w:jc w:val="both"/>
        <w:rPr>
          <w:rFonts w:ascii="Arial" w:hAnsi="Arial" w:cs="Arial"/>
        </w:rPr>
      </w:pPr>
      <w:r w:rsidRPr="005118E3">
        <w:rPr>
          <w:rFonts w:ascii="Arial" w:hAnsi="Arial" w:cs="Arial"/>
        </w:rPr>
        <w:t xml:space="preserve">ve věku do 65 let,  </w:t>
      </w:r>
    </w:p>
    <w:p w:rsidR="0031265D" w:rsidRPr="005118E3" w:rsidRDefault="0031265D" w:rsidP="00664678">
      <w:pPr>
        <w:pStyle w:val="Prosttext"/>
        <w:numPr>
          <w:ilvl w:val="0"/>
          <w:numId w:val="36"/>
        </w:numPr>
        <w:ind w:left="1843" w:hanging="425"/>
        <w:jc w:val="both"/>
        <w:rPr>
          <w:rFonts w:ascii="Arial" w:hAnsi="Arial" w:cs="Arial"/>
        </w:rPr>
      </w:pPr>
      <w:r w:rsidRPr="005118E3">
        <w:rPr>
          <w:rFonts w:ascii="Arial" w:hAnsi="Arial" w:cs="Arial"/>
        </w:rPr>
        <w:t xml:space="preserve">které jsou poživateli invalidního, starobního, vdovského, vdoveckého anebo sirotčího důchodu, </w:t>
      </w:r>
    </w:p>
    <w:p w:rsidR="0031265D" w:rsidRPr="005118E3" w:rsidRDefault="0031265D" w:rsidP="00664678">
      <w:pPr>
        <w:pStyle w:val="Prosttext"/>
        <w:numPr>
          <w:ilvl w:val="0"/>
          <w:numId w:val="36"/>
        </w:numPr>
        <w:ind w:left="1843" w:hanging="425"/>
        <w:jc w:val="both"/>
        <w:rPr>
          <w:rFonts w:ascii="Arial" w:hAnsi="Arial" w:cs="Arial"/>
        </w:rPr>
      </w:pPr>
      <w:r w:rsidRPr="005118E3">
        <w:rPr>
          <w:rFonts w:ascii="Arial" w:hAnsi="Arial" w:cs="Arial"/>
        </w:rPr>
        <w:t>které čerpají mateřskou nebo rodičovskou dovolenou, nebo</w:t>
      </w:r>
    </w:p>
    <w:p w:rsidR="0031265D" w:rsidRPr="005118E3" w:rsidRDefault="0031265D" w:rsidP="00664678">
      <w:pPr>
        <w:pStyle w:val="Prosttext"/>
        <w:numPr>
          <w:ilvl w:val="0"/>
          <w:numId w:val="36"/>
        </w:numPr>
        <w:spacing w:after="120"/>
        <w:ind w:left="1843" w:hanging="425"/>
        <w:jc w:val="both"/>
        <w:rPr>
          <w:rFonts w:ascii="Arial" w:hAnsi="Arial" w:cs="Arial"/>
        </w:rPr>
      </w:pPr>
      <w:r w:rsidRPr="005118E3">
        <w:rPr>
          <w:rFonts w:ascii="Arial" w:hAnsi="Arial" w:cs="Arial"/>
        </w:rPr>
        <w:t>které jsou déle než 12 měsíců vedeni v evidenci uchazečů o zaměstnání a jejichž jediným zdrojem příjmů jsou dávky v hmotné nouzi, případně dávky státní sociální podpory.</w:t>
      </w:r>
    </w:p>
    <w:p w:rsidR="0031265D" w:rsidRPr="005118E3" w:rsidRDefault="0031265D" w:rsidP="00E32E4A">
      <w:pPr>
        <w:pStyle w:val="Prosttext"/>
        <w:numPr>
          <w:ilvl w:val="0"/>
          <w:numId w:val="38"/>
        </w:numPr>
        <w:spacing w:after="120"/>
        <w:ind w:left="993" w:hanging="426"/>
        <w:jc w:val="both"/>
        <w:rPr>
          <w:rFonts w:ascii="Arial" w:hAnsi="Arial" w:cs="Arial"/>
        </w:rPr>
      </w:pPr>
      <w:r w:rsidRPr="005118E3">
        <w:rPr>
          <w:rFonts w:ascii="Arial" w:hAnsi="Arial" w:cs="Arial"/>
        </w:rPr>
        <w:t>Snížená sazba poplatku ze psů za kalendářní rok se stanovuje takto:</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036"/>
        <w:gridCol w:w="2873"/>
      </w:tblGrid>
      <w:tr w:rsidR="0031265D" w:rsidRPr="005118E3" w:rsidTr="004D4B73">
        <w:tc>
          <w:tcPr>
            <w:tcW w:w="2888" w:type="dxa"/>
            <w:tcBorders>
              <w:top w:val="single" w:sz="12" w:space="0" w:color="auto"/>
              <w:left w:val="single" w:sz="12" w:space="0" w:color="auto"/>
              <w:bottom w:val="single" w:sz="12" w:space="0" w:color="auto"/>
              <w:right w:val="single" w:sz="12" w:space="0" w:color="auto"/>
            </w:tcBorders>
            <w:vAlign w:val="center"/>
          </w:tcPr>
          <w:p w:rsidR="0031265D" w:rsidRPr="005118E3" w:rsidRDefault="0031265D" w:rsidP="004D4B73">
            <w:pPr>
              <w:pStyle w:val="Prosttext"/>
              <w:jc w:val="center"/>
              <w:rPr>
                <w:rFonts w:ascii="Arial" w:hAnsi="Arial" w:cs="Arial"/>
              </w:rPr>
            </w:pPr>
            <w:r w:rsidRPr="005118E3">
              <w:rPr>
                <w:rFonts w:ascii="Arial" w:hAnsi="Arial" w:cs="Arial"/>
              </w:rPr>
              <w:t xml:space="preserve"> </w:t>
            </w:r>
          </w:p>
        </w:tc>
        <w:tc>
          <w:tcPr>
            <w:tcW w:w="3036" w:type="dxa"/>
            <w:tcBorders>
              <w:top w:val="single" w:sz="12" w:space="0" w:color="auto"/>
              <w:left w:val="single" w:sz="12" w:space="0" w:color="auto"/>
              <w:bottom w:val="single" w:sz="12" w:space="0" w:color="auto"/>
              <w:right w:val="single" w:sz="12" w:space="0" w:color="auto"/>
            </w:tcBorders>
            <w:vAlign w:val="center"/>
          </w:tcPr>
          <w:p w:rsidR="0031265D" w:rsidRPr="005118E3" w:rsidRDefault="0031265D" w:rsidP="004D4B73">
            <w:pPr>
              <w:pStyle w:val="Prosttext"/>
              <w:spacing w:before="120" w:after="120"/>
              <w:rPr>
                <w:rFonts w:ascii="Arial" w:hAnsi="Arial" w:cs="Arial"/>
              </w:rPr>
            </w:pPr>
            <w:r w:rsidRPr="005118E3">
              <w:rPr>
                <w:rFonts w:ascii="Arial" w:hAnsi="Arial" w:cs="Arial"/>
              </w:rPr>
              <w:t>Je-li pes chován (umístěn) v rodinném domě</w:t>
            </w:r>
            <w:r w:rsidRPr="005118E3">
              <w:rPr>
                <w:rFonts w:ascii="Arial" w:hAnsi="Arial" w:cs="Arial"/>
                <w:vertAlign w:val="superscript"/>
              </w:rPr>
              <w:t>2</w:t>
            </w:r>
            <w:r w:rsidRPr="005118E3">
              <w:rPr>
                <w:rFonts w:ascii="Arial" w:hAnsi="Arial" w:cs="Arial"/>
              </w:rPr>
              <w:t>)</w:t>
            </w:r>
            <w:r w:rsidRPr="005118E3">
              <w:rPr>
                <w:rFonts w:ascii="Arial" w:hAnsi="Arial" w:cs="Arial"/>
                <w:vertAlign w:val="superscript"/>
              </w:rPr>
              <w:t xml:space="preserve"> </w:t>
            </w:r>
            <w:r w:rsidRPr="005118E3">
              <w:rPr>
                <w:rFonts w:ascii="Arial" w:hAnsi="Arial" w:cs="Arial"/>
              </w:rPr>
              <w:t xml:space="preserve">nebo na pozemcích mimo budovy </w:t>
            </w:r>
            <w:r w:rsidRPr="005118E3">
              <w:rPr>
                <w:rFonts w:ascii="Arial" w:hAnsi="Arial" w:cs="Arial"/>
                <w:i/>
              </w:rPr>
              <w:t>(např. ve venkovním kotci)</w:t>
            </w:r>
            <w:r w:rsidRPr="005118E3">
              <w:rPr>
                <w:rFonts w:ascii="Arial" w:hAnsi="Arial" w:cs="Arial"/>
              </w:rPr>
              <w:t>:</w:t>
            </w:r>
          </w:p>
        </w:tc>
        <w:tc>
          <w:tcPr>
            <w:tcW w:w="2873" w:type="dxa"/>
            <w:tcBorders>
              <w:top w:val="single" w:sz="12" w:space="0" w:color="auto"/>
              <w:left w:val="single" w:sz="12" w:space="0" w:color="auto"/>
              <w:bottom w:val="single" w:sz="12" w:space="0" w:color="auto"/>
              <w:right w:val="single" w:sz="12" w:space="0" w:color="auto"/>
            </w:tcBorders>
            <w:vAlign w:val="center"/>
          </w:tcPr>
          <w:p w:rsidR="0031265D" w:rsidRPr="005118E3" w:rsidRDefault="0031265D" w:rsidP="004D4B73">
            <w:pPr>
              <w:pStyle w:val="Prosttext"/>
              <w:spacing w:before="120" w:after="120"/>
              <w:rPr>
                <w:rFonts w:ascii="Arial" w:hAnsi="Arial" w:cs="Arial"/>
              </w:rPr>
            </w:pPr>
            <w:r w:rsidRPr="005118E3">
              <w:rPr>
                <w:rFonts w:ascii="Arial" w:hAnsi="Arial" w:cs="Arial"/>
              </w:rPr>
              <w:t>V ostatních případech umístění psa (</w:t>
            </w:r>
            <w:r w:rsidRPr="005118E3">
              <w:rPr>
                <w:rFonts w:ascii="Arial" w:hAnsi="Arial" w:cs="Arial"/>
                <w:i/>
              </w:rPr>
              <w:t>např. v bytovém domě)</w:t>
            </w:r>
            <w:r w:rsidRPr="005118E3">
              <w:rPr>
                <w:rFonts w:ascii="Arial" w:hAnsi="Arial" w:cs="Arial"/>
              </w:rPr>
              <w:t>:</w:t>
            </w:r>
          </w:p>
        </w:tc>
      </w:tr>
      <w:tr w:rsidR="0031265D" w:rsidRPr="005118E3" w:rsidTr="004D4B73">
        <w:tc>
          <w:tcPr>
            <w:tcW w:w="2888" w:type="dxa"/>
            <w:tcBorders>
              <w:top w:val="single" w:sz="12" w:space="0" w:color="auto"/>
            </w:tcBorders>
          </w:tcPr>
          <w:p w:rsidR="0031265D" w:rsidRPr="005118E3" w:rsidRDefault="0031265D" w:rsidP="004D4B73">
            <w:pPr>
              <w:pStyle w:val="Prosttext"/>
              <w:spacing w:before="120" w:after="120"/>
              <w:rPr>
                <w:rFonts w:ascii="Arial" w:hAnsi="Arial" w:cs="Arial"/>
              </w:rPr>
            </w:pPr>
            <w:r w:rsidRPr="005118E3">
              <w:rPr>
                <w:rFonts w:ascii="Arial" w:hAnsi="Arial" w:cs="Arial"/>
              </w:rPr>
              <w:t>Za prvního (jednoho) psa daného poplatníka:</w:t>
            </w:r>
          </w:p>
        </w:tc>
        <w:tc>
          <w:tcPr>
            <w:tcW w:w="3036" w:type="dxa"/>
            <w:tcBorders>
              <w:top w:val="single" w:sz="12" w:space="0" w:color="auto"/>
            </w:tcBorders>
            <w:vAlign w:val="center"/>
          </w:tcPr>
          <w:p w:rsidR="0031265D" w:rsidRPr="005118E3" w:rsidRDefault="0031265D" w:rsidP="004D4B73">
            <w:pPr>
              <w:pStyle w:val="Prosttext"/>
              <w:jc w:val="center"/>
              <w:rPr>
                <w:rFonts w:ascii="Arial" w:hAnsi="Arial" w:cs="Arial"/>
              </w:rPr>
            </w:pPr>
            <w:r w:rsidRPr="005118E3">
              <w:rPr>
                <w:rFonts w:ascii="Arial" w:hAnsi="Arial" w:cs="Arial"/>
              </w:rPr>
              <w:t>100 Kč/rok</w:t>
            </w:r>
          </w:p>
        </w:tc>
        <w:tc>
          <w:tcPr>
            <w:tcW w:w="2873" w:type="dxa"/>
            <w:tcBorders>
              <w:top w:val="single" w:sz="12" w:space="0" w:color="auto"/>
            </w:tcBorders>
            <w:vAlign w:val="center"/>
          </w:tcPr>
          <w:p w:rsidR="0031265D" w:rsidRPr="005118E3" w:rsidRDefault="0031265D" w:rsidP="004D4B73">
            <w:pPr>
              <w:pStyle w:val="Prosttext"/>
              <w:jc w:val="center"/>
              <w:rPr>
                <w:rFonts w:ascii="Arial" w:hAnsi="Arial" w:cs="Arial"/>
              </w:rPr>
            </w:pPr>
            <w:r w:rsidRPr="005118E3">
              <w:rPr>
                <w:rFonts w:ascii="Arial" w:hAnsi="Arial" w:cs="Arial"/>
              </w:rPr>
              <w:t>200 Kč/rok</w:t>
            </w:r>
          </w:p>
        </w:tc>
      </w:tr>
      <w:tr w:rsidR="0031265D" w:rsidRPr="005118E3" w:rsidTr="004D4B73">
        <w:tc>
          <w:tcPr>
            <w:tcW w:w="2888" w:type="dxa"/>
          </w:tcPr>
          <w:p w:rsidR="0031265D" w:rsidRPr="005118E3" w:rsidRDefault="0031265D" w:rsidP="004D4B73">
            <w:pPr>
              <w:pStyle w:val="Prosttext"/>
              <w:spacing w:before="120" w:after="120"/>
              <w:rPr>
                <w:rFonts w:ascii="Arial" w:hAnsi="Arial" w:cs="Arial"/>
              </w:rPr>
            </w:pPr>
            <w:r w:rsidRPr="005118E3">
              <w:rPr>
                <w:rFonts w:ascii="Arial" w:hAnsi="Arial" w:cs="Arial"/>
              </w:rPr>
              <w:t>Za druhého a každého dalšího psa daného poplatníka:</w:t>
            </w:r>
          </w:p>
        </w:tc>
        <w:tc>
          <w:tcPr>
            <w:tcW w:w="3036" w:type="dxa"/>
            <w:vAlign w:val="center"/>
          </w:tcPr>
          <w:p w:rsidR="0031265D" w:rsidRPr="005118E3" w:rsidRDefault="0031265D" w:rsidP="0031265D">
            <w:pPr>
              <w:pStyle w:val="Prosttext"/>
              <w:jc w:val="center"/>
              <w:rPr>
                <w:rFonts w:ascii="Arial" w:hAnsi="Arial" w:cs="Arial"/>
              </w:rPr>
            </w:pPr>
            <w:r w:rsidRPr="005118E3">
              <w:rPr>
                <w:rFonts w:ascii="Arial" w:hAnsi="Arial" w:cs="Arial"/>
              </w:rPr>
              <w:t>150 Kč/rok</w:t>
            </w:r>
          </w:p>
        </w:tc>
        <w:tc>
          <w:tcPr>
            <w:tcW w:w="2873" w:type="dxa"/>
            <w:vAlign w:val="center"/>
          </w:tcPr>
          <w:p w:rsidR="0031265D" w:rsidRPr="005118E3" w:rsidRDefault="0031265D" w:rsidP="004D4B73">
            <w:pPr>
              <w:pStyle w:val="Prosttext"/>
              <w:jc w:val="center"/>
              <w:rPr>
                <w:rFonts w:ascii="Arial" w:hAnsi="Arial" w:cs="Arial"/>
              </w:rPr>
            </w:pPr>
            <w:r w:rsidRPr="005118E3">
              <w:rPr>
                <w:rFonts w:ascii="Arial" w:hAnsi="Arial" w:cs="Arial"/>
              </w:rPr>
              <w:t>300 Kč/rok</w:t>
            </w:r>
          </w:p>
        </w:tc>
      </w:tr>
    </w:tbl>
    <w:p w:rsidR="00E50624" w:rsidRPr="005118E3" w:rsidRDefault="00E50624" w:rsidP="00E50624">
      <w:pPr>
        <w:pStyle w:val="Prosttext"/>
        <w:ind w:left="426"/>
        <w:jc w:val="both"/>
        <w:rPr>
          <w:rFonts w:ascii="Arial" w:hAnsi="Arial" w:cs="Arial"/>
        </w:rPr>
      </w:pPr>
      <w:r w:rsidRPr="005118E3">
        <w:rPr>
          <w:rFonts w:ascii="Arial" w:hAnsi="Arial" w:cs="Arial"/>
        </w:rPr>
        <w:t>„</w:t>
      </w:r>
    </w:p>
    <w:p w:rsidR="00E50624" w:rsidRPr="005118E3" w:rsidRDefault="00E50624" w:rsidP="00E50624">
      <w:pPr>
        <w:pStyle w:val="Prosttext"/>
        <w:spacing w:after="120"/>
        <w:ind w:left="425"/>
        <w:jc w:val="both"/>
        <w:rPr>
          <w:rFonts w:ascii="Arial" w:hAnsi="Arial" w:cs="Arial"/>
        </w:rPr>
      </w:pPr>
    </w:p>
    <w:p w:rsidR="00CE4F06" w:rsidRPr="005118E3" w:rsidRDefault="00CE4F06" w:rsidP="00E50624">
      <w:pPr>
        <w:pStyle w:val="Prosttext"/>
        <w:spacing w:after="120"/>
        <w:ind w:left="425"/>
        <w:jc w:val="both"/>
        <w:rPr>
          <w:rFonts w:ascii="Arial" w:hAnsi="Arial" w:cs="Arial"/>
        </w:rPr>
      </w:pPr>
    </w:p>
    <w:p w:rsidR="00664678" w:rsidRPr="005118E3" w:rsidRDefault="00664678" w:rsidP="00664678">
      <w:pPr>
        <w:pStyle w:val="Prosttext"/>
        <w:numPr>
          <w:ilvl w:val="0"/>
          <w:numId w:val="1"/>
        </w:numPr>
        <w:spacing w:after="120"/>
        <w:ind w:left="425" w:hanging="425"/>
        <w:jc w:val="both"/>
        <w:rPr>
          <w:rFonts w:ascii="Arial" w:hAnsi="Arial" w:cs="Arial"/>
        </w:rPr>
      </w:pPr>
      <w:r w:rsidRPr="005118E3">
        <w:rPr>
          <w:rFonts w:ascii="Arial" w:hAnsi="Arial" w:cs="Arial"/>
        </w:rPr>
        <w:t>V čl. 8 odstavec 3 zní:</w:t>
      </w:r>
    </w:p>
    <w:p w:rsidR="00664678" w:rsidRPr="005118E3" w:rsidRDefault="00664678" w:rsidP="00C0317A">
      <w:pPr>
        <w:pStyle w:val="Prosttext"/>
        <w:tabs>
          <w:tab w:val="left" w:pos="426"/>
        </w:tabs>
        <w:spacing w:after="120"/>
        <w:ind w:left="425"/>
        <w:jc w:val="both"/>
        <w:rPr>
          <w:rFonts w:ascii="Arial" w:hAnsi="Arial" w:cs="Arial"/>
        </w:rPr>
      </w:pPr>
      <w:r w:rsidRPr="005118E3">
        <w:rPr>
          <w:rFonts w:ascii="Arial" w:hAnsi="Arial" w:cs="Arial"/>
        </w:rPr>
        <w:t>„(3) Za užívání veřejného prostranství spočívající ve vyhrazení trvalého parkovacího místa pro osobní automobil se stanovuje poplatek roční paušální částkou ve výši 2</w:t>
      </w:r>
      <w:r w:rsidR="00CE4F06" w:rsidRPr="005118E3">
        <w:rPr>
          <w:rFonts w:ascii="Arial" w:hAnsi="Arial" w:cs="Arial"/>
        </w:rPr>
        <w:t>0</w:t>
      </w:r>
      <w:r w:rsidRPr="005118E3">
        <w:rPr>
          <w:rFonts w:ascii="Arial" w:hAnsi="Arial" w:cs="Arial"/>
        </w:rPr>
        <w:t xml:space="preserve"> 000 Kč za jedno parkovací místo pro osobní automobil.“ </w:t>
      </w:r>
    </w:p>
    <w:p w:rsidR="000F1836" w:rsidRPr="005118E3" w:rsidRDefault="000F1836" w:rsidP="00C0317A">
      <w:pPr>
        <w:pStyle w:val="Prosttext"/>
        <w:tabs>
          <w:tab w:val="left" w:pos="426"/>
        </w:tabs>
        <w:spacing w:after="120"/>
        <w:ind w:left="425"/>
        <w:jc w:val="both"/>
        <w:rPr>
          <w:rFonts w:ascii="Arial" w:hAnsi="Arial" w:cs="Arial"/>
        </w:rPr>
      </w:pPr>
    </w:p>
    <w:p w:rsidR="008C33F8" w:rsidRPr="005118E3" w:rsidRDefault="00983055" w:rsidP="00E16497">
      <w:pPr>
        <w:pStyle w:val="Prosttext"/>
        <w:numPr>
          <w:ilvl w:val="0"/>
          <w:numId w:val="1"/>
        </w:numPr>
        <w:spacing w:after="120"/>
        <w:ind w:left="425" w:hanging="425"/>
        <w:jc w:val="both"/>
        <w:rPr>
          <w:rFonts w:ascii="Arial" w:hAnsi="Arial" w:cs="Arial"/>
        </w:rPr>
      </w:pPr>
      <w:r w:rsidRPr="005118E3">
        <w:rPr>
          <w:rFonts w:ascii="Arial" w:hAnsi="Arial" w:cs="Arial"/>
        </w:rPr>
        <w:lastRenderedPageBreak/>
        <w:t>V č</w:t>
      </w:r>
      <w:r w:rsidR="008C33F8" w:rsidRPr="005118E3">
        <w:rPr>
          <w:rFonts w:ascii="Arial" w:hAnsi="Arial" w:cs="Arial"/>
        </w:rPr>
        <w:t>l</w:t>
      </w:r>
      <w:r w:rsidRPr="005118E3">
        <w:rPr>
          <w:rFonts w:ascii="Arial" w:hAnsi="Arial" w:cs="Arial"/>
        </w:rPr>
        <w:t>.</w:t>
      </w:r>
      <w:r w:rsidR="008C33F8" w:rsidRPr="005118E3">
        <w:rPr>
          <w:rFonts w:ascii="Arial" w:hAnsi="Arial" w:cs="Arial"/>
        </w:rPr>
        <w:t xml:space="preserve"> 9 </w:t>
      </w:r>
      <w:r w:rsidRPr="005118E3">
        <w:rPr>
          <w:rFonts w:ascii="Arial" w:hAnsi="Arial" w:cs="Arial"/>
        </w:rPr>
        <w:t>odstavec 2</w:t>
      </w:r>
      <w:r w:rsidR="00F92A99" w:rsidRPr="005118E3">
        <w:rPr>
          <w:rFonts w:ascii="Arial" w:hAnsi="Arial" w:cs="Arial"/>
        </w:rPr>
        <w:t xml:space="preserve"> </w:t>
      </w:r>
      <w:r w:rsidR="008C33F8" w:rsidRPr="005118E3">
        <w:rPr>
          <w:rFonts w:ascii="Arial" w:hAnsi="Arial" w:cs="Arial"/>
        </w:rPr>
        <w:t>zní:</w:t>
      </w:r>
    </w:p>
    <w:p w:rsidR="00C6209D" w:rsidRPr="005118E3" w:rsidRDefault="00983055" w:rsidP="00C6209D">
      <w:pPr>
        <w:pStyle w:val="Prosttext"/>
        <w:spacing w:after="120"/>
        <w:ind w:left="426"/>
        <w:jc w:val="both"/>
        <w:rPr>
          <w:rFonts w:ascii="Arial" w:hAnsi="Arial" w:cs="Arial"/>
        </w:rPr>
      </w:pPr>
      <w:r w:rsidRPr="005118E3">
        <w:rPr>
          <w:rFonts w:ascii="Arial" w:hAnsi="Arial" w:cs="Arial"/>
        </w:rPr>
        <w:t xml:space="preserve">„(2) </w:t>
      </w:r>
      <w:r w:rsidR="00C6209D" w:rsidRPr="005118E3">
        <w:rPr>
          <w:rFonts w:ascii="Arial" w:hAnsi="Arial" w:cs="Arial"/>
        </w:rPr>
        <w:t>Poplatek za užívání veřejného prostranství dále neplatí osoba, která je oprávněna užívat dotčené pozemky veřejných prostranství na základě písemné nájemní smlouvy či jiné písemné úplatné smlouvy, jejímž předmětem je užívání dotčených pozemků veřejných prostranství.“</w:t>
      </w:r>
    </w:p>
    <w:p w:rsidR="00C6209D" w:rsidRPr="005118E3" w:rsidRDefault="00C6209D" w:rsidP="00C6209D">
      <w:pPr>
        <w:pStyle w:val="Prosttext"/>
        <w:spacing w:after="120"/>
        <w:ind w:left="426"/>
        <w:jc w:val="both"/>
        <w:rPr>
          <w:rFonts w:ascii="Arial" w:hAnsi="Arial" w:cs="Arial"/>
        </w:rPr>
      </w:pPr>
    </w:p>
    <w:p w:rsidR="00983055" w:rsidRPr="005118E3" w:rsidRDefault="00836CDD" w:rsidP="00983055">
      <w:pPr>
        <w:pStyle w:val="Prosttext"/>
        <w:numPr>
          <w:ilvl w:val="0"/>
          <w:numId w:val="1"/>
        </w:numPr>
        <w:spacing w:after="120"/>
        <w:ind w:left="425" w:hanging="425"/>
        <w:jc w:val="both"/>
        <w:rPr>
          <w:rFonts w:ascii="Arial" w:hAnsi="Arial" w:cs="Arial"/>
        </w:rPr>
      </w:pPr>
      <w:r w:rsidRPr="005118E3">
        <w:rPr>
          <w:rFonts w:ascii="Arial" w:hAnsi="Arial" w:cs="Arial"/>
        </w:rPr>
        <w:t>Č</w:t>
      </w:r>
      <w:r w:rsidR="00983055" w:rsidRPr="005118E3">
        <w:rPr>
          <w:rFonts w:ascii="Arial" w:hAnsi="Arial" w:cs="Arial"/>
        </w:rPr>
        <w:t>l</w:t>
      </w:r>
      <w:r w:rsidRPr="005118E3">
        <w:rPr>
          <w:rFonts w:ascii="Arial" w:hAnsi="Arial" w:cs="Arial"/>
        </w:rPr>
        <w:t>ánek</w:t>
      </w:r>
      <w:r w:rsidR="00983055" w:rsidRPr="005118E3">
        <w:rPr>
          <w:rFonts w:ascii="Arial" w:hAnsi="Arial" w:cs="Arial"/>
        </w:rPr>
        <w:t xml:space="preserve"> 10 </w:t>
      </w:r>
      <w:r w:rsidRPr="005118E3">
        <w:rPr>
          <w:rFonts w:ascii="Arial" w:hAnsi="Arial" w:cs="Arial"/>
        </w:rPr>
        <w:t>zní:</w:t>
      </w:r>
    </w:p>
    <w:p w:rsidR="00836CDD" w:rsidRPr="005118E3" w:rsidRDefault="00836CDD" w:rsidP="00836CDD">
      <w:pPr>
        <w:pStyle w:val="Prosttext"/>
        <w:jc w:val="center"/>
        <w:rPr>
          <w:rFonts w:ascii="Arial" w:hAnsi="Arial" w:cs="Arial"/>
          <w:b/>
        </w:rPr>
      </w:pPr>
      <w:r w:rsidRPr="005118E3">
        <w:rPr>
          <w:rFonts w:ascii="Arial" w:hAnsi="Arial" w:cs="Arial"/>
        </w:rPr>
        <w:t>„</w:t>
      </w:r>
      <w:r w:rsidRPr="005118E3">
        <w:rPr>
          <w:rFonts w:ascii="Arial" w:hAnsi="Arial" w:cs="Arial"/>
          <w:b/>
        </w:rPr>
        <w:t>Čl. 10</w:t>
      </w:r>
    </w:p>
    <w:p w:rsidR="00836CDD" w:rsidRPr="005118E3" w:rsidRDefault="00836CDD" w:rsidP="00836CDD">
      <w:pPr>
        <w:pStyle w:val="Prosttext"/>
        <w:spacing w:after="120"/>
        <w:jc w:val="center"/>
        <w:rPr>
          <w:rFonts w:ascii="Arial" w:hAnsi="Arial" w:cs="Arial"/>
          <w:b/>
        </w:rPr>
      </w:pPr>
      <w:r w:rsidRPr="005118E3">
        <w:rPr>
          <w:rFonts w:ascii="Arial" w:hAnsi="Arial" w:cs="Arial"/>
          <w:b/>
        </w:rPr>
        <w:t>Lhůta pro podání ohlášení</w:t>
      </w:r>
    </w:p>
    <w:p w:rsidR="00836CDD" w:rsidRPr="005118E3" w:rsidRDefault="00836CDD" w:rsidP="00836CDD">
      <w:pPr>
        <w:pStyle w:val="Prosttext"/>
        <w:ind w:left="567"/>
        <w:jc w:val="both"/>
        <w:rPr>
          <w:rFonts w:ascii="Arial" w:hAnsi="Arial" w:cs="Arial"/>
        </w:rPr>
      </w:pPr>
      <w:r w:rsidRPr="005118E3">
        <w:rPr>
          <w:rFonts w:ascii="Arial" w:hAnsi="Arial" w:cs="Arial"/>
        </w:rPr>
        <w:t xml:space="preserve">Poplatník, včetně poplatníka osvobozeného od poplatku za užívání veřejného prostranství je povinen podat správci poplatku ohlášení k poplatku za užívání veřejného prostranství </w:t>
      </w:r>
    </w:p>
    <w:p w:rsidR="00836CDD" w:rsidRPr="005118E3" w:rsidRDefault="00836CDD" w:rsidP="00836CDD">
      <w:pPr>
        <w:pStyle w:val="Prosttext"/>
        <w:numPr>
          <w:ilvl w:val="0"/>
          <w:numId w:val="43"/>
        </w:numPr>
        <w:jc w:val="both"/>
        <w:rPr>
          <w:rFonts w:ascii="Arial" w:hAnsi="Arial" w:cs="Arial"/>
        </w:rPr>
      </w:pPr>
      <w:r w:rsidRPr="005118E3">
        <w:rPr>
          <w:rFonts w:ascii="Arial" w:hAnsi="Arial" w:cs="Arial"/>
        </w:rPr>
        <w:t xml:space="preserve">ve lhůtě alespoň 15 dnů před započetím užívání, jde-li o užívání, které nesouvisí s odstraňováním havárie a které má podle předpokladu trvat po dobu delší než 5 dnů, </w:t>
      </w:r>
    </w:p>
    <w:p w:rsidR="00836CDD" w:rsidRPr="005118E3" w:rsidRDefault="00836CDD" w:rsidP="00836CDD">
      <w:pPr>
        <w:pStyle w:val="Prosttext"/>
        <w:numPr>
          <w:ilvl w:val="0"/>
          <w:numId w:val="43"/>
        </w:numPr>
        <w:spacing w:after="120"/>
        <w:jc w:val="both"/>
        <w:rPr>
          <w:rFonts w:ascii="Arial" w:hAnsi="Arial" w:cs="Arial"/>
        </w:rPr>
      </w:pPr>
      <w:r w:rsidRPr="005118E3">
        <w:rPr>
          <w:rFonts w:ascii="Arial" w:hAnsi="Arial" w:cs="Arial"/>
        </w:rPr>
        <w:t xml:space="preserve">jinak nejpozději v den započetí užívání.“ </w:t>
      </w:r>
    </w:p>
    <w:p w:rsidR="00983055" w:rsidRPr="005118E3" w:rsidRDefault="00983055" w:rsidP="00983055">
      <w:pPr>
        <w:pStyle w:val="Prosttext"/>
        <w:spacing w:after="120"/>
        <w:ind w:left="425"/>
        <w:jc w:val="both"/>
        <w:rPr>
          <w:rFonts w:ascii="Arial" w:hAnsi="Arial" w:cs="Arial"/>
        </w:rPr>
      </w:pPr>
    </w:p>
    <w:p w:rsidR="00E50624" w:rsidRPr="005118E3" w:rsidRDefault="00E50624" w:rsidP="00E32E4A">
      <w:pPr>
        <w:pStyle w:val="Prosttext"/>
        <w:numPr>
          <w:ilvl w:val="0"/>
          <w:numId w:val="1"/>
        </w:numPr>
        <w:spacing w:after="120"/>
        <w:ind w:left="425" w:hanging="425"/>
        <w:jc w:val="both"/>
        <w:rPr>
          <w:rFonts w:ascii="Arial" w:hAnsi="Arial" w:cs="Arial"/>
        </w:rPr>
      </w:pPr>
      <w:r w:rsidRPr="005118E3">
        <w:rPr>
          <w:rFonts w:ascii="Arial" w:hAnsi="Arial" w:cs="Arial"/>
        </w:rPr>
        <w:t>Článek 12 zní:</w:t>
      </w:r>
    </w:p>
    <w:p w:rsidR="00E50624" w:rsidRPr="005118E3" w:rsidRDefault="00E50624" w:rsidP="00E50624">
      <w:pPr>
        <w:pStyle w:val="Prosttext"/>
        <w:ind w:left="502"/>
        <w:jc w:val="center"/>
        <w:rPr>
          <w:rFonts w:ascii="Arial" w:hAnsi="Arial" w:cs="Arial"/>
          <w:b/>
        </w:rPr>
      </w:pPr>
      <w:r w:rsidRPr="005118E3">
        <w:rPr>
          <w:rFonts w:ascii="Arial" w:hAnsi="Arial" w:cs="Arial"/>
        </w:rPr>
        <w:t>„</w:t>
      </w:r>
      <w:r w:rsidRPr="005118E3">
        <w:rPr>
          <w:rFonts w:ascii="Arial" w:hAnsi="Arial" w:cs="Arial"/>
          <w:b/>
        </w:rPr>
        <w:t>Čl. 12</w:t>
      </w:r>
    </w:p>
    <w:p w:rsidR="00E50624" w:rsidRPr="005118E3" w:rsidRDefault="00E50624" w:rsidP="00E50624">
      <w:pPr>
        <w:pStyle w:val="Prosttext"/>
        <w:spacing w:after="120"/>
        <w:ind w:left="502"/>
        <w:jc w:val="center"/>
        <w:rPr>
          <w:rFonts w:ascii="Arial" w:hAnsi="Arial" w:cs="Arial"/>
          <w:b/>
        </w:rPr>
      </w:pPr>
      <w:r w:rsidRPr="005118E3">
        <w:rPr>
          <w:rFonts w:ascii="Arial" w:hAnsi="Arial" w:cs="Arial"/>
          <w:b/>
        </w:rPr>
        <w:t>Sazba poplatku</w:t>
      </w:r>
    </w:p>
    <w:p w:rsidR="00E50624" w:rsidRPr="005118E3" w:rsidRDefault="00E50624" w:rsidP="00E50624">
      <w:pPr>
        <w:pStyle w:val="Prosttext"/>
        <w:spacing w:after="120"/>
        <w:ind w:left="502"/>
        <w:jc w:val="both"/>
        <w:rPr>
          <w:rFonts w:ascii="Arial" w:hAnsi="Arial" w:cs="Arial"/>
        </w:rPr>
      </w:pPr>
      <w:r w:rsidRPr="005118E3">
        <w:rPr>
          <w:rFonts w:ascii="Arial" w:hAnsi="Arial" w:cs="Arial"/>
        </w:rPr>
        <w:t>Poplatek za obecní systém odpadového hospodářství (dále jen "poplatek za obecní systém") se stanovuje ve výši </w:t>
      </w:r>
      <w:r w:rsidR="00CE4F06" w:rsidRPr="005118E3">
        <w:rPr>
          <w:rFonts w:ascii="Arial" w:hAnsi="Arial" w:cs="Arial"/>
        </w:rPr>
        <w:t>72</w:t>
      </w:r>
      <w:r w:rsidRPr="005118E3">
        <w:rPr>
          <w:rFonts w:ascii="Arial" w:hAnsi="Arial" w:cs="Arial"/>
        </w:rPr>
        <w:t>0 Kč na  poplatkové období, kterým je kalendářní rok, a to pro každý jednotlivý předmět poplatku</w:t>
      </w:r>
      <w:r w:rsidRPr="005118E3">
        <w:rPr>
          <w:rFonts w:ascii="Arial" w:hAnsi="Arial" w:cs="Arial"/>
          <w:vertAlign w:val="superscript"/>
        </w:rPr>
        <w:t>9a</w:t>
      </w:r>
      <w:r w:rsidRPr="005118E3">
        <w:rPr>
          <w:rFonts w:ascii="Arial" w:hAnsi="Arial" w:cs="Arial"/>
        </w:rPr>
        <w:t>). Podmínky snížení poplatku za jednotlivá dílčí období upravuje zákon</w:t>
      </w:r>
      <w:r w:rsidRPr="005118E3">
        <w:rPr>
          <w:rFonts w:ascii="Arial" w:hAnsi="Arial" w:cs="Arial"/>
          <w:vertAlign w:val="superscript"/>
        </w:rPr>
        <w:t>9b</w:t>
      </w:r>
      <w:r w:rsidRPr="005118E3">
        <w:rPr>
          <w:rFonts w:ascii="Arial" w:hAnsi="Arial" w:cs="Arial"/>
        </w:rPr>
        <w:t xml:space="preserve">).“ </w:t>
      </w:r>
    </w:p>
    <w:p w:rsidR="002803E8" w:rsidRPr="005118E3" w:rsidRDefault="002803E8" w:rsidP="002803E8">
      <w:pPr>
        <w:pStyle w:val="Prosttext"/>
        <w:spacing w:after="120"/>
        <w:jc w:val="both"/>
        <w:rPr>
          <w:rFonts w:ascii="Arial" w:hAnsi="Arial" w:cs="Arial"/>
        </w:rPr>
      </w:pPr>
    </w:p>
    <w:p w:rsidR="00C51DA4" w:rsidRPr="005118E3" w:rsidRDefault="00E0340B" w:rsidP="00C51DA4">
      <w:pPr>
        <w:pStyle w:val="Prosttext"/>
        <w:numPr>
          <w:ilvl w:val="0"/>
          <w:numId w:val="1"/>
        </w:numPr>
        <w:ind w:left="426" w:hanging="426"/>
        <w:jc w:val="both"/>
        <w:rPr>
          <w:rFonts w:ascii="Arial" w:hAnsi="Arial" w:cs="Arial"/>
        </w:rPr>
      </w:pPr>
      <w:r w:rsidRPr="005118E3">
        <w:rPr>
          <w:rFonts w:ascii="Arial" w:hAnsi="Arial" w:cs="Arial"/>
        </w:rPr>
        <w:t>P</w:t>
      </w:r>
      <w:r w:rsidR="000067DA" w:rsidRPr="005118E3">
        <w:rPr>
          <w:rFonts w:ascii="Arial" w:hAnsi="Arial" w:cs="Arial"/>
        </w:rPr>
        <w:t>říloh</w:t>
      </w:r>
      <w:r w:rsidRPr="005118E3">
        <w:rPr>
          <w:rFonts w:ascii="Arial" w:hAnsi="Arial" w:cs="Arial"/>
        </w:rPr>
        <w:t>a</w:t>
      </w:r>
      <w:r w:rsidR="000067DA" w:rsidRPr="005118E3">
        <w:rPr>
          <w:rFonts w:ascii="Arial" w:hAnsi="Arial" w:cs="Arial"/>
        </w:rPr>
        <w:t xml:space="preserve"> </w:t>
      </w:r>
      <w:r w:rsidRPr="005118E3">
        <w:rPr>
          <w:rFonts w:ascii="Arial" w:hAnsi="Arial" w:cs="Arial"/>
        </w:rPr>
        <w:t>zní:</w:t>
      </w:r>
      <w:r w:rsidR="000067DA" w:rsidRPr="005118E3">
        <w:rPr>
          <w:rFonts w:ascii="Arial" w:hAnsi="Arial" w:cs="Arial"/>
        </w:rPr>
        <w:t xml:space="preserve"> </w:t>
      </w:r>
    </w:p>
    <w:p w:rsidR="00E0340B" w:rsidRPr="005118E3" w:rsidRDefault="00E0340B" w:rsidP="00E0340B">
      <w:pPr>
        <w:pStyle w:val="Prosttext"/>
        <w:ind w:left="426"/>
        <w:jc w:val="both"/>
        <w:rPr>
          <w:rFonts w:ascii="Arial" w:hAnsi="Arial" w:cs="Arial"/>
        </w:rPr>
      </w:pPr>
    </w:p>
    <w:p w:rsidR="00E0340B" w:rsidRPr="005118E3" w:rsidRDefault="00EE7602" w:rsidP="00E0340B">
      <w:pPr>
        <w:pStyle w:val="Prosttext"/>
        <w:ind w:left="426"/>
        <w:jc w:val="center"/>
        <w:rPr>
          <w:rFonts w:ascii="Arial" w:hAnsi="Arial" w:cs="Arial"/>
          <w:b/>
        </w:rPr>
      </w:pPr>
      <w:r w:rsidRPr="005118E3">
        <w:rPr>
          <w:rFonts w:ascii="Arial" w:hAnsi="Arial" w:cs="Arial"/>
        </w:rPr>
        <w:t>„</w:t>
      </w:r>
      <w:r w:rsidR="00E0340B" w:rsidRPr="005118E3">
        <w:rPr>
          <w:rFonts w:ascii="Arial" w:hAnsi="Arial" w:cs="Arial"/>
          <w:b/>
        </w:rPr>
        <w:t>PŘÍLOHA K OBECNĚ ZÁVAZNÉ VYHLÁŠCE MĚSTA OTROKOVICE</w:t>
      </w:r>
      <w:r w:rsidR="00AA13E1" w:rsidRPr="005118E3">
        <w:rPr>
          <w:rFonts w:ascii="Arial" w:hAnsi="Arial" w:cs="Arial"/>
          <w:b/>
        </w:rPr>
        <w:t xml:space="preserve"> č. 6/2019,</w:t>
      </w:r>
      <w:r w:rsidR="00E0340B" w:rsidRPr="005118E3">
        <w:rPr>
          <w:rFonts w:ascii="Arial" w:hAnsi="Arial" w:cs="Arial"/>
          <w:b/>
        </w:rPr>
        <w:t xml:space="preserve"> </w:t>
      </w:r>
    </w:p>
    <w:p w:rsidR="00E0340B" w:rsidRPr="005118E3" w:rsidRDefault="00E0340B" w:rsidP="00E0340B">
      <w:pPr>
        <w:pStyle w:val="Prosttext"/>
        <w:ind w:left="426"/>
        <w:jc w:val="center"/>
        <w:rPr>
          <w:rFonts w:ascii="Arial" w:hAnsi="Arial" w:cs="Arial"/>
          <w:b/>
        </w:rPr>
      </w:pPr>
      <w:r w:rsidRPr="005118E3">
        <w:rPr>
          <w:rFonts w:ascii="Arial" w:hAnsi="Arial" w:cs="Arial"/>
          <w:b/>
        </w:rPr>
        <w:t xml:space="preserve">O MÍSTNÍCH POPLATCÍCH </w:t>
      </w:r>
    </w:p>
    <w:p w:rsidR="00E0340B" w:rsidRPr="005118E3" w:rsidRDefault="00E0340B" w:rsidP="00E0340B">
      <w:pPr>
        <w:pStyle w:val="Prosttext"/>
        <w:ind w:left="426"/>
        <w:jc w:val="center"/>
        <w:rPr>
          <w:rFonts w:ascii="Arial" w:hAnsi="Arial" w:cs="Arial"/>
          <w:b/>
          <w:u w:val="single"/>
        </w:rPr>
      </w:pPr>
    </w:p>
    <w:p w:rsidR="00E0340B" w:rsidRPr="005118E3" w:rsidRDefault="00E0340B" w:rsidP="00E0340B">
      <w:pPr>
        <w:pStyle w:val="Prosttext"/>
        <w:ind w:left="426"/>
        <w:jc w:val="center"/>
        <w:rPr>
          <w:rFonts w:ascii="Arial" w:hAnsi="Arial" w:cs="Arial"/>
          <w:u w:val="single"/>
        </w:rPr>
      </w:pPr>
      <w:r w:rsidRPr="005118E3">
        <w:rPr>
          <w:rFonts w:ascii="Arial" w:hAnsi="Arial" w:cs="Arial"/>
          <w:b/>
          <w:u w:val="single"/>
        </w:rPr>
        <w:t>Veřejná prostranství podléhající poplatku za užívání veřejného prostranství</w:t>
      </w:r>
      <w:r w:rsidRPr="005118E3">
        <w:rPr>
          <w:rFonts w:ascii="Arial" w:hAnsi="Arial" w:cs="Arial"/>
        </w:rPr>
        <w:t xml:space="preserve"> </w:t>
      </w:r>
      <w:r w:rsidRPr="005118E3">
        <w:rPr>
          <w:rFonts w:ascii="Arial" w:hAnsi="Arial" w:cs="Arial"/>
          <w:u w:val="single"/>
        </w:rPr>
        <w:t>(k čl. 7 odst. 1)</w:t>
      </w:r>
    </w:p>
    <w:p w:rsidR="00E0340B" w:rsidRPr="005118E3" w:rsidRDefault="00E0340B" w:rsidP="00E0340B"/>
    <w:tbl>
      <w:tblPr>
        <w:tblW w:w="13716" w:type="dxa"/>
        <w:tblInd w:w="437" w:type="dxa"/>
        <w:tblBorders>
          <w:top w:val="single" w:sz="12"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firstRow="1" w:lastRow="0" w:firstColumn="1" w:lastColumn="0" w:noHBand="0" w:noVBand="1"/>
      </w:tblPr>
      <w:tblGrid>
        <w:gridCol w:w="1100"/>
        <w:gridCol w:w="2552"/>
        <w:gridCol w:w="4070"/>
        <w:gridCol w:w="41"/>
        <w:gridCol w:w="5953"/>
      </w:tblGrid>
      <w:tr w:rsidR="00E0340B" w:rsidRPr="005118E3" w:rsidTr="00BC6FDE">
        <w:tc>
          <w:tcPr>
            <w:tcW w:w="1100" w:type="dxa"/>
            <w:tcBorders>
              <w:bottom w:val="single" w:sz="12" w:space="0" w:color="auto"/>
            </w:tcBorders>
            <w:vAlign w:val="center"/>
          </w:tcPr>
          <w:p w:rsidR="00E0340B" w:rsidRPr="005118E3" w:rsidRDefault="00E0340B" w:rsidP="00BC6FDE">
            <w:pPr>
              <w:tabs>
                <w:tab w:val="center" w:pos="4536"/>
                <w:tab w:val="right" w:pos="9072"/>
              </w:tabs>
              <w:jc w:val="center"/>
              <w:rPr>
                <w:rFonts w:ascii="Arial" w:hAnsi="Arial" w:cs="Arial"/>
                <w:b/>
              </w:rPr>
            </w:pPr>
            <w:r w:rsidRPr="005118E3">
              <w:rPr>
                <w:rFonts w:ascii="Arial" w:hAnsi="Arial" w:cs="Arial"/>
                <w:b/>
              </w:rPr>
              <w:t>Poř.</w:t>
            </w:r>
            <w:r w:rsidR="005753FF" w:rsidRPr="005118E3">
              <w:rPr>
                <w:rFonts w:ascii="Arial" w:hAnsi="Arial" w:cs="Arial"/>
                <w:b/>
              </w:rPr>
              <w:t xml:space="preserve"> </w:t>
            </w:r>
            <w:r w:rsidRPr="005118E3">
              <w:rPr>
                <w:rFonts w:ascii="Arial" w:hAnsi="Arial" w:cs="Arial"/>
                <w:b/>
              </w:rPr>
              <w:t>č.</w:t>
            </w:r>
          </w:p>
        </w:tc>
        <w:tc>
          <w:tcPr>
            <w:tcW w:w="2552" w:type="dxa"/>
            <w:tcBorders>
              <w:bottom w:val="single" w:sz="12" w:space="0" w:color="auto"/>
            </w:tcBorders>
            <w:vAlign w:val="center"/>
          </w:tcPr>
          <w:p w:rsidR="00E0340B" w:rsidRPr="005118E3" w:rsidRDefault="005753FF" w:rsidP="00DC33CE">
            <w:pPr>
              <w:tabs>
                <w:tab w:val="center" w:pos="4536"/>
                <w:tab w:val="right" w:pos="9072"/>
              </w:tabs>
              <w:jc w:val="center"/>
              <w:rPr>
                <w:rFonts w:ascii="Arial" w:hAnsi="Arial" w:cs="Arial"/>
                <w:b/>
              </w:rPr>
            </w:pPr>
            <w:r w:rsidRPr="005118E3">
              <w:rPr>
                <w:rFonts w:ascii="Arial" w:hAnsi="Arial" w:cs="Arial"/>
                <w:b/>
              </w:rPr>
              <w:t>Místní č</w:t>
            </w:r>
            <w:r w:rsidR="00E0340B" w:rsidRPr="005118E3">
              <w:rPr>
                <w:rFonts w:ascii="Arial" w:hAnsi="Arial" w:cs="Arial"/>
                <w:b/>
              </w:rPr>
              <w:t>ást</w:t>
            </w:r>
          </w:p>
        </w:tc>
        <w:tc>
          <w:tcPr>
            <w:tcW w:w="4111" w:type="dxa"/>
            <w:gridSpan w:val="2"/>
            <w:tcBorders>
              <w:bottom w:val="single" w:sz="12" w:space="0" w:color="auto"/>
            </w:tcBorders>
            <w:vAlign w:val="center"/>
          </w:tcPr>
          <w:p w:rsidR="00E0340B" w:rsidRPr="005118E3" w:rsidRDefault="00E0340B" w:rsidP="00BC6FDE">
            <w:pPr>
              <w:tabs>
                <w:tab w:val="center" w:pos="4536"/>
                <w:tab w:val="right" w:pos="9072"/>
              </w:tabs>
              <w:jc w:val="center"/>
              <w:rPr>
                <w:rFonts w:ascii="Arial" w:hAnsi="Arial" w:cs="Arial"/>
                <w:b/>
              </w:rPr>
            </w:pPr>
            <w:r w:rsidRPr="005118E3">
              <w:rPr>
                <w:rFonts w:ascii="Arial" w:hAnsi="Arial" w:cs="Arial"/>
                <w:b/>
              </w:rPr>
              <w:t>Popisné vymezení zpoplatněných veřejných prostranství</w:t>
            </w:r>
          </w:p>
        </w:tc>
        <w:tc>
          <w:tcPr>
            <w:tcW w:w="5953" w:type="dxa"/>
            <w:tcBorders>
              <w:bottom w:val="single" w:sz="12" w:space="0" w:color="auto"/>
            </w:tcBorders>
            <w:vAlign w:val="center"/>
          </w:tcPr>
          <w:p w:rsidR="00E0340B" w:rsidRPr="005118E3" w:rsidRDefault="00E0340B" w:rsidP="00BC6FDE">
            <w:pPr>
              <w:tabs>
                <w:tab w:val="center" w:pos="4536"/>
                <w:tab w:val="right" w:pos="9072"/>
              </w:tabs>
              <w:jc w:val="center"/>
              <w:rPr>
                <w:rFonts w:ascii="Arial" w:hAnsi="Arial" w:cs="Arial"/>
                <w:b/>
              </w:rPr>
            </w:pPr>
            <w:r w:rsidRPr="005118E3">
              <w:rPr>
                <w:rFonts w:ascii="Arial" w:hAnsi="Arial" w:cs="Arial"/>
                <w:b/>
              </w:rPr>
              <w:t>Doplňující vymezení dotčenými pozemky (parc.č.)</w:t>
            </w:r>
          </w:p>
        </w:tc>
      </w:tr>
      <w:tr w:rsidR="003D2F7A" w:rsidRPr="005118E3" w:rsidTr="00140919">
        <w:tc>
          <w:tcPr>
            <w:tcW w:w="1100" w:type="dxa"/>
            <w:tcBorders>
              <w:top w:val="single" w:sz="4" w:space="0" w:color="auto"/>
              <w:bottom w:val="single" w:sz="4" w:space="0" w:color="auto"/>
              <w:right w:val="single" w:sz="4" w:space="0" w:color="auto"/>
            </w:tcBorders>
            <w:vAlign w:val="center"/>
          </w:tcPr>
          <w:p w:rsidR="003D2F7A" w:rsidRPr="005118E3" w:rsidRDefault="003D2F7A" w:rsidP="00E0340B">
            <w:pPr>
              <w:pStyle w:val="Odstavecseseznamem"/>
              <w:numPr>
                <w:ilvl w:val="0"/>
                <w:numId w:val="24"/>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right w:val="single" w:sz="4" w:space="0" w:color="auto"/>
            </w:tcBorders>
            <w:vAlign w:val="center"/>
          </w:tcPr>
          <w:p w:rsidR="003D2F7A" w:rsidRPr="005118E3" w:rsidRDefault="003D2F7A" w:rsidP="003D2F7A">
            <w:pPr>
              <w:tabs>
                <w:tab w:val="center" w:pos="4536"/>
                <w:tab w:val="right" w:pos="9072"/>
              </w:tabs>
              <w:jc w:val="center"/>
              <w:rPr>
                <w:rFonts w:ascii="Arial" w:hAnsi="Arial" w:cs="Arial"/>
              </w:rPr>
            </w:pPr>
            <w:r w:rsidRPr="005118E3">
              <w:rPr>
                <w:rFonts w:ascii="Arial" w:hAnsi="Arial" w:cs="Arial"/>
              </w:rPr>
              <w:t>Baťov </w:t>
            </w:r>
          </w:p>
        </w:tc>
        <w:tc>
          <w:tcPr>
            <w:tcW w:w="4070" w:type="dxa"/>
            <w:tcBorders>
              <w:top w:val="single" w:sz="12" w:space="0" w:color="auto"/>
              <w:left w:val="single" w:sz="4" w:space="0" w:color="auto"/>
              <w:bottom w:val="single" w:sz="4" w:space="0" w:color="auto"/>
              <w:right w:val="single" w:sz="4" w:space="0" w:color="auto"/>
            </w:tcBorders>
          </w:tcPr>
          <w:p w:rsidR="003D2F7A" w:rsidRPr="005118E3" w:rsidRDefault="003D2F7A" w:rsidP="00BC6FDE">
            <w:pPr>
              <w:tabs>
                <w:tab w:val="center" w:pos="4536"/>
                <w:tab w:val="right" w:pos="9072"/>
              </w:tabs>
              <w:spacing w:before="120" w:after="120"/>
              <w:jc w:val="both"/>
              <w:rPr>
                <w:rFonts w:ascii="Arial" w:hAnsi="Arial" w:cs="Arial"/>
              </w:rPr>
            </w:pPr>
            <w:r w:rsidRPr="005118E3">
              <w:rPr>
                <w:rFonts w:ascii="Arial" w:hAnsi="Arial" w:cs="Arial"/>
              </w:rPr>
              <w:t>místní komunikace včetně chodníků, zpevněné plochy a plochy veřejné zeleně na sídlišti Štěrkoviště a v okolí Rekreační oblasti Štěrkoviště (ul. Mánesova (část), Ml.stavbařů, Štěrkoviště, tř. Tomáše Bati (část), sportovní areál TJ Jiskra)</w:t>
            </w:r>
          </w:p>
        </w:tc>
        <w:tc>
          <w:tcPr>
            <w:tcW w:w="5994" w:type="dxa"/>
            <w:gridSpan w:val="2"/>
            <w:tcBorders>
              <w:top w:val="single" w:sz="12" w:space="0" w:color="auto"/>
              <w:left w:val="single" w:sz="4" w:space="0" w:color="auto"/>
              <w:bottom w:val="single" w:sz="4" w:space="0" w:color="auto"/>
            </w:tcBorders>
          </w:tcPr>
          <w:p w:rsidR="003D2F7A" w:rsidRPr="005118E3" w:rsidRDefault="003D2F7A" w:rsidP="00A46948">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427/36, 428/2, 429/7, 429/9, 429/11, 429/16, 429/21, 429/90, 429/127, 429/129, 429/130, 429/131, 429/132, 429/133, 429/193, 430/1, 430/7, 430/11, 430/12, 430/54, 430/55, 458/34, 2310/1, 2310/3,  2310/4, 2310/5, 2310/6, 2310/8, 2310/12, 2310/14, 2310/15, 3355/11, 3364/3, 3365/1, 3365/4, 3365/5, 3365/6, 3365/7, 3365/10, 3365/11, 3366/1,  3366/2, 3366/6, 3367/1, 3367/3, 3367/6, 3367/7, 3367/8, 3367/10, 3367/11, 3367/12, 3367/13, 3367/14, 3367/15, 3367/16, 3367/17, 3367/18, 3367/19, 3367/20, 3367/21, 3367/22, 3367/34, 3367/35, </w:t>
            </w:r>
            <w:r w:rsidRPr="005118E3">
              <w:rPr>
                <w:rFonts w:ascii="Arial" w:hAnsi="Arial" w:cs="Arial"/>
                <w:sz w:val="18"/>
                <w:szCs w:val="18"/>
              </w:rPr>
              <w:lastRenderedPageBreak/>
              <w:t>3367/37, 3368/1, 3368/2, 3368/3, 3369/9, 3369/10, 3369/11, 3370, 3372/1, 3372/2, 3372/3, 3372/4, 3372/6, 3372/7, 3372/11, vše v k.ú. Otrokovice</w:t>
            </w:r>
          </w:p>
        </w:tc>
      </w:tr>
      <w:tr w:rsidR="003D2F7A" w:rsidRPr="005118E3" w:rsidTr="00140919">
        <w:tc>
          <w:tcPr>
            <w:tcW w:w="1100" w:type="dxa"/>
            <w:tcBorders>
              <w:top w:val="single" w:sz="4" w:space="0" w:color="auto"/>
              <w:bottom w:val="single" w:sz="4" w:space="0" w:color="auto"/>
              <w:right w:val="single" w:sz="4" w:space="0" w:color="auto"/>
            </w:tcBorders>
            <w:vAlign w:val="center"/>
          </w:tcPr>
          <w:p w:rsidR="003D2F7A" w:rsidRPr="005118E3" w:rsidRDefault="003D2F7A"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3D2F7A" w:rsidRPr="005118E3" w:rsidRDefault="003D2F7A"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3D2F7A" w:rsidRPr="005118E3" w:rsidRDefault="003D2F7A" w:rsidP="00E567F1">
            <w:pPr>
              <w:tabs>
                <w:tab w:val="center" w:pos="4536"/>
                <w:tab w:val="right" w:pos="9072"/>
              </w:tabs>
              <w:spacing w:before="120" w:after="120"/>
              <w:jc w:val="both"/>
              <w:rPr>
                <w:rFonts w:ascii="Arial" w:hAnsi="Arial" w:cs="Arial"/>
              </w:rPr>
            </w:pPr>
            <w:r w:rsidRPr="005118E3">
              <w:rPr>
                <w:rFonts w:ascii="Arial" w:hAnsi="Arial" w:cs="Arial"/>
              </w:rPr>
              <w:t xml:space="preserve">park před Společenským domem v části </w:t>
            </w:r>
            <w:r w:rsidR="00E567F1" w:rsidRPr="005118E3">
              <w:rPr>
                <w:rFonts w:ascii="Arial" w:hAnsi="Arial" w:cs="Arial"/>
              </w:rPr>
              <w:t>Baťov</w:t>
            </w:r>
            <w:r w:rsidRPr="005118E3">
              <w:rPr>
                <w:rFonts w:ascii="Arial" w:hAnsi="Arial" w:cs="Arial"/>
              </w:rPr>
              <w:t xml:space="preserve"> ohraničený ulicemi Erbenova, Tylova a tř. T.Bati a plocha parkového charakteru kolem Společenského domu ohraničená ulicemi Erbenova, Tylova  a Mánesova</w:t>
            </w:r>
          </w:p>
        </w:tc>
        <w:tc>
          <w:tcPr>
            <w:tcW w:w="5994" w:type="dxa"/>
            <w:gridSpan w:val="2"/>
            <w:tcBorders>
              <w:top w:val="single" w:sz="4" w:space="0" w:color="auto"/>
              <w:left w:val="single" w:sz="4" w:space="0" w:color="auto"/>
              <w:bottom w:val="single" w:sz="4" w:space="0" w:color="auto"/>
            </w:tcBorders>
          </w:tcPr>
          <w:p w:rsidR="003D2F7A" w:rsidRPr="005118E3" w:rsidRDefault="003D2F7A"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439/6, 439/8, oba v k.ú. Otrokovice</w:t>
            </w:r>
          </w:p>
        </w:tc>
      </w:tr>
      <w:tr w:rsidR="003D2F7A" w:rsidRPr="005118E3" w:rsidTr="00140919">
        <w:tc>
          <w:tcPr>
            <w:tcW w:w="1100" w:type="dxa"/>
            <w:tcBorders>
              <w:top w:val="single" w:sz="4" w:space="0" w:color="auto"/>
              <w:bottom w:val="single" w:sz="4" w:space="0" w:color="auto"/>
              <w:right w:val="single" w:sz="4" w:space="0" w:color="auto"/>
            </w:tcBorders>
            <w:vAlign w:val="center"/>
          </w:tcPr>
          <w:p w:rsidR="003D2F7A" w:rsidRPr="005118E3" w:rsidRDefault="003D2F7A"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3D2F7A" w:rsidRPr="005118E3" w:rsidRDefault="003D2F7A" w:rsidP="00BC6FDE">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3D2F7A" w:rsidRPr="005118E3" w:rsidRDefault="003D2F7A" w:rsidP="00BC6FDE">
            <w:pPr>
              <w:tabs>
                <w:tab w:val="center" w:pos="4536"/>
                <w:tab w:val="right" w:pos="9072"/>
              </w:tabs>
              <w:spacing w:before="120" w:after="120"/>
              <w:jc w:val="both"/>
              <w:rPr>
                <w:rFonts w:ascii="Arial" w:hAnsi="Arial" w:cs="Arial"/>
                <w:i/>
              </w:rPr>
            </w:pPr>
            <w:r w:rsidRPr="005118E3">
              <w:rPr>
                <w:rFonts w:ascii="Arial" w:eastAsia="Calibri" w:hAnsi="Arial" w:cs="Arial"/>
              </w:rPr>
              <w:t>Městsk</w:t>
            </w:r>
            <w:r w:rsidRPr="005118E3">
              <w:rPr>
                <w:rFonts w:ascii="Arial" w:hAnsi="Arial" w:cs="Arial"/>
              </w:rPr>
              <w:t>é</w:t>
            </w:r>
            <w:r w:rsidRPr="005118E3">
              <w:rPr>
                <w:rFonts w:ascii="Arial" w:eastAsia="Calibri" w:hAnsi="Arial" w:cs="Arial"/>
              </w:rPr>
              <w:t xml:space="preserve"> tržiště</w:t>
            </w:r>
            <w:r w:rsidRPr="005118E3">
              <w:rPr>
                <w:rFonts w:ascii="Arial" w:hAnsi="Arial" w:cs="Arial"/>
              </w:rPr>
              <w:t xml:space="preserve">  Tylova ul. </w:t>
            </w:r>
            <w:r w:rsidRPr="005118E3">
              <w:rPr>
                <w:rFonts w:ascii="Arial" w:hAnsi="Arial" w:cs="Arial"/>
                <w:i/>
              </w:rPr>
              <w:t>(toto městské tržiště zahrnuje v rozsahu dle tržního řádu</w:t>
            </w:r>
            <w:r w:rsidRPr="005118E3">
              <w:rPr>
                <w:rFonts w:ascii="Arial" w:hAnsi="Arial" w:cs="Arial"/>
                <w:i/>
                <w:vertAlign w:val="superscript"/>
              </w:rPr>
              <w:t>5</w:t>
            </w:r>
            <w:r w:rsidRPr="005118E3">
              <w:rPr>
                <w:rFonts w:ascii="Arial" w:hAnsi="Arial" w:cs="Arial"/>
                <w:i/>
              </w:rPr>
              <w:t xml:space="preserve">) i část pozemku parc.č. 439/6, který je uveden v předchozím řádku) </w:t>
            </w:r>
          </w:p>
        </w:tc>
        <w:tc>
          <w:tcPr>
            <w:tcW w:w="5994" w:type="dxa"/>
            <w:gridSpan w:val="2"/>
            <w:tcBorders>
              <w:top w:val="single" w:sz="4" w:space="0" w:color="auto"/>
              <w:left w:val="single" w:sz="4" w:space="0" w:color="auto"/>
              <w:bottom w:val="single" w:sz="4" w:space="0" w:color="auto"/>
            </w:tcBorders>
          </w:tcPr>
          <w:p w:rsidR="003D2F7A" w:rsidRPr="005118E3" w:rsidRDefault="003D2F7A" w:rsidP="00BC6FDE">
            <w:pPr>
              <w:tabs>
                <w:tab w:val="center" w:pos="4536"/>
                <w:tab w:val="right" w:pos="9072"/>
              </w:tabs>
              <w:spacing w:before="120" w:after="120"/>
              <w:jc w:val="both"/>
              <w:rPr>
                <w:rFonts w:ascii="Arial" w:eastAsia="Calibri" w:hAnsi="Arial" w:cs="Arial"/>
                <w:sz w:val="18"/>
                <w:szCs w:val="18"/>
              </w:rPr>
            </w:pPr>
            <w:r w:rsidRPr="005118E3">
              <w:rPr>
                <w:rFonts w:ascii="Arial" w:eastAsia="Calibri" w:hAnsi="Arial" w:cs="Arial"/>
                <w:sz w:val="18"/>
                <w:szCs w:val="18"/>
              </w:rPr>
              <w:t>439/207, 439/208, 439/209, 439/210, vše v k.ú. Otrokovice</w:t>
            </w:r>
          </w:p>
          <w:p w:rsidR="003D2F7A" w:rsidRPr="005118E3" w:rsidRDefault="003D2F7A" w:rsidP="00BC6FDE">
            <w:pPr>
              <w:tabs>
                <w:tab w:val="center" w:pos="4536"/>
                <w:tab w:val="right" w:pos="9072"/>
              </w:tabs>
              <w:spacing w:before="120" w:after="120"/>
              <w:jc w:val="both"/>
              <w:rPr>
                <w:rFonts w:ascii="Arial" w:hAnsi="Arial" w:cs="Arial"/>
                <w:sz w:val="18"/>
                <w:szCs w:val="18"/>
              </w:rPr>
            </w:pPr>
          </w:p>
        </w:tc>
      </w:tr>
      <w:tr w:rsidR="003D2F7A" w:rsidRPr="005118E3" w:rsidTr="003D2F7A">
        <w:tc>
          <w:tcPr>
            <w:tcW w:w="1100" w:type="dxa"/>
            <w:tcBorders>
              <w:top w:val="single" w:sz="4" w:space="0" w:color="auto"/>
              <w:bottom w:val="single" w:sz="12" w:space="0" w:color="auto"/>
              <w:right w:val="single" w:sz="4" w:space="0" w:color="auto"/>
            </w:tcBorders>
            <w:vAlign w:val="center"/>
          </w:tcPr>
          <w:p w:rsidR="003D2F7A" w:rsidRPr="005118E3" w:rsidRDefault="003D2F7A"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3D2F7A" w:rsidRPr="005118E3" w:rsidRDefault="003D2F7A"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3D2F7A" w:rsidRPr="005118E3" w:rsidRDefault="003D2F7A" w:rsidP="00E567F1">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 ostatní v části </w:t>
            </w:r>
            <w:r w:rsidR="00E567F1" w:rsidRPr="005118E3">
              <w:rPr>
                <w:rFonts w:ascii="Arial" w:hAnsi="Arial" w:cs="Arial"/>
              </w:rPr>
              <w:t>Baťov</w:t>
            </w:r>
            <w:r w:rsidRPr="005118E3">
              <w:rPr>
                <w:rFonts w:ascii="Arial" w:hAnsi="Arial" w:cs="Arial"/>
              </w:rPr>
              <w:t xml:space="preserve"> (ul. Dobrovského, Erbenova, Janáčkova, Jungmannova, K.Čapka, Krátká, Mánesova (část), Moravní, tř. Spojenců, tř. Odboje, Školní, tř. Tomáše Bati (část), Tylova, Vrchlického, Wolkerova, Zahradní)</w:t>
            </w:r>
          </w:p>
        </w:tc>
        <w:tc>
          <w:tcPr>
            <w:tcW w:w="5994" w:type="dxa"/>
            <w:gridSpan w:val="2"/>
            <w:tcBorders>
              <w:top w:val="single" w:sz="4" w:space="0" w:color="auto"/>
              <w:left w:val="single" w:sz="4" w:space="0" w:color="auto"/>
              <w:bottom w:val="single" w:sz="12" w:space="0" w:color="auto"/>
            </w:tcBorders>
          </w:tcPr>
          <w:p w:rsidR="003D2F7A" w:rsidRPr="005118E3" w:rsidRDefault="003D2F7A" w:rsidP="0059412A">
            <w:pPr>
              <w:tabs>
                <w:tab w:val="center" w:pos="4536"/>
                <w:tab w:val="right" w:pos="9072"/>
              </w:tabs>
              <w:spacing w:before="120" w:after="120"/>
              <w:jc w:val="both"/>
              <w:rPr>
                <w:rFonts w:ascii="Arial" w:eastAsia="Calibri" w:hAnsi="Arial" w:cs="Arial"/>
                <w:sz w:val="18"/>
                <w:szCs w:val="18"/>
              </w:rPr>
            </w:pPr>
            <w:r w:rsidRPr="005118E3">
              <w:rPr>
                <w:rFonts w:ascii="Arial" w:hAnsi="Arial" w:cs="Arial"/>
                <w:sz w:val="18"/>
                <w:szCs w:val="18"/>
              </w:rPr>
              <w:t xml:space="preserve">425/4, 425/5, 425/7, 425/14, 425/25, 425/27, 426/1, 426/5, 426/6, 426/7, 426/8, 426/9, 426/10, 426/11, 426/12, 426/13, 426/14, 426/15, 426/16, 426/26, 426/29, 426/30, 426/31, 426/32, 426/33, 426/34, 426/35, 426/48, 426/84, 426/314, 427/1, 427/8, 427/23, 427/39, 429/4, 429/5, 429/6, 429/8, 429/12, 429/19, 429/24, 429/29, 429/37, 429/42, 429/66, 429/71,  429/123, 429/134, 429/135, 429/136, 429/138, 429/139, 429/140, 429/213, 429/239, 438/1 (jen část – cyklostezka na ul. tř. Tomáše Bati), 438/4, 438/5, 438/6, 438/7, 438/8, 438/9, 438/10, 438/11, 438/12, 438/13, 438/14, 438/15, 438/16, 438/17, 438/23, 438/29, 438/40, 438/86, 438/93, 438/96, 438/101, 438/108, 438/109, 438/139, 438/143, 438/144, 438/246, 438/269, 438/332, 438/333, 438/336, 438/337, 439/2, 439/3, 439/5, 439/7, 439/9, 439/10, 439/11, 439/12, 439/13, 439/14, 439/17, 439/18, 439/19, 439/20, 439/21, 439/22, 439/23, 439/24, 439/25, 439/27, 439/28, 439/32, 439/33, 439/35, 439/36, 439/37, 439/38, 439/41 (jen část - veřejný chodník na ul. Moravní), 439/80, 439/81, 439/102, 439/191, 439/212, 439/215, 439/216, 439/222, 439/223, 439/224, 439/225, 439/227, 439/228, 439/229, 439/232, 439/233, 439/237, 440/1, 440/2, 440/3, 440/14, 441/1, 441/2, 441/3, 441/25, 441/26, 442/1, 442/28, 442/31, 442/84, 442/92, 446/1, 447/7, 447/63, 447/64, 447/65 448/16, 448/273, 448/299, 448/300, 448/301, 2303/1, 2306/4, 2306/5, 3407, </w:t>
            </w:r>
            <w:r w:rsidRPr="005118E3">
              <w:rPr>
                <w:rFonts w:ascii="Arial" w:eastAsia="Calibri" w:hAnsi="Arial" w:cs="Arial"/>
                <w:sz w:val="18"/>
                <w:szCs w:val="18"/>
              </w:rPr>
              <w:t>vše v k.ú. Otrokovice</w:t>
            </w:r>
          </w:p>
        </w:tc>
      </w:tr>
      <w:tr w:rsidR="00E0340B" w:rsidRPr="005118E3" w:rsidTr="003D2F7A">
        <w:tc>
          <w:tcPr>
            <w:tcW w:w="1100" w:type="dxa"/>
            <w:tcBorders>
              <w:top w:val="single" w:sz="12"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tcBorders>
              <w:top w:val="single" w:sz="12" w:space="0" w:color="auto"/>
              <w:left w:val="single" w:sz="4" w:space="0" w:color="auto"/>
              <w:bottom w:val="single" w:sz="12" w:space="0" w:color="auto"/>
              <w:right w:val="single" w:sz="4" w:space="0" w:color="auto"/>
            </w:tcBorders>
            <w:vAlign w:val="center"/>
          </w:tcPr>
          <w:p w:rsidR="00E0340B" w:rsidRPr="005118E3" w:rsidRDefault="003D2F7A" w:rsidP="00BC6FDE">
            <w:pPr>
              <w:tabs>
                <w:tab w:val="center" w:pos="4536"/>
                <w:tab w:val="right" w:pos="9072"/>
              </w:tabs>
              <w:jc w:val="center"/>
              <w:rPr>
                <w:rFonts w:ascii="Arial" w:hAnsi="Arial" w:cs="Arial"/>
              </w:rPr>
            </w:pPr>
            <w:r w:rsidRPr="005118E3">
              <w:rPr>
                <w:rFonts w:ascii="Arial" w:hAnsi="Arial" w:cs="Arial"/>
              </w:rPr>
              <w:t>Stará Kolonie</w:t>
            </w:r>
          </w:p>
        </w:tc>
        <w:tc>
          <w:tcPr>
            <w:tcW w:w="4070" w:type="dxa"/>
            <w:tcBorders>
              <w:top w:val="single" w:sz="12" w:space="0" w:color="auto"/>
              <w:left w:val="single" w:sz="4" w:space="0" w:color="auto"/>
              <w:bottom w:val="single" w:sz="12" w:space="0" w:color="auto"/>
              <w:right w:val="single" w:sz="4" w:space="0" w:color="auto"/>
            </w:tcBorders>
          </w:tcPr>
          <w:p w:rsidR="00E0340B" w:rsidRPr="005118E3" w:rsidRDefault="00E0340B" w:rsidP="007A12B4">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ve Staré Kolonii </w:t>
            </w:r>
            <w:r w:rsidR="007A12B4" w:rsidRPr="005118E3">
              <w:rPr>
                <w:rFonts w:ascii="Arial" w:hAnsi="Arial" w:cs="Arial"/>
              </w:rPr>
              <w:t xml:space="preserve">a jejím okolí </w:t>
            </w:r>
            <w:r w:rsidRPr="005118E3">
              <w:rPr>
                <w:rFonts w:ascii="Arial" w:hAnsi="Arial" w:cs="Arial"/>
              </w:rPr>
              <w:t>(ul.</w:t>
            </w:r>
            <w:r w:rsidR="007A12B4" w:rsidRPr="005118E3">
              <w:rPr>
                <w:rFonts w:ascii="Arial" w:hAnsi="Arial" w:cs="Arial"/>
              </w:rPr>
              <w:t> </w:t>
            </w:r>
            <w:r w:rsidRPr="005118E3">
              <w:rPr>
                <w:rFonts w:ascii="Arial" w:hAnsi="Arial" w:cs="Arial"/>
              </w:rPr>
              <w:t>Dr.</w:t>
            </w:r>
            <w:r w:rsidR="007A12B4" w:rsidRPr="005118E3">
              <w:rPr>
                <w:rFonts w:ascii="Arial" w:hAnsi="Arial" w:cs="Arial"/>
              </w:rPr>
              <w:t> </w:t>
            </w:r>
            <w:r w:rsidRPr="005118E3">
              <w:rPr>
                <w:rFonts w:ascii="Arial" w:hAnsi="Arial" w:cs="Arial"/>
              </w:rPr>
              <w:t>Stojana, Dvořákova, Nadjezd</w:t>
            </w:r>
            <w:r w:rsidR="00E45681" w:rsidRPr="005118E3">
              <w:rPr>
                <w:rFonts w:ascii="Arial" w:hAnsi="Arial" w:cs="Arial"/>
              </w:rPr>
              <w:t xml:space="preserve"> (část)</w:t>
            </w:r>
            <w:r w:rsidRPr="005118E3">
              <w:rPr>
                <w:rFonts w:ascii="Arial" w:hAnsi="Arial" w:cs="Arial"/>
              </w:rPr>
              <w:t xml:space="preserve">, Nerudova, Palackého, Přístavní, </w:t>
            </w:r>
            <w:r w:rsidRPr="005118E3">
              <w:rPr>
                <w:rFonts w:ascii="Arial" w:hAnsi="Arial" w:cs="Arial"/>
              </w:rPr>
              <w:lastRenderedPageBreak/>
              <w:t>tř. Tomáše Bati (část))</w:t>
            </w:r>
          </w:p>
        </w:tc>
        <w:tc>
          <w:tcPr>
            <w:tcW w:w="5994" w:type="dxa"/>
            <w:gridSpan w:val="2"/>
            <w:tcBorders>
              <w:top w:val="single" w:sz="12" w:space="0" w:color="auto"/>
              <w:left w:val="single" w:sz="4" w:space="0" w:color="auto"/>
              <w:bottom w:val="single" w:sz="12" w:space="0" w:color="auto"/>
            </w:tcBorders>
          </w:tcPr>
          <w:p w:rsidR="00E0340B" w:rsidRPr="005118E3" w:rsidRDefault="00E0340B" w:rsidP="006D1F28">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lastRenderedPageBreak/>
              <w:t xml:space="preserve">448/1, 448/3, 448/4, 448/5, 448/6, 448/7, 448/8, 448/9, 448/10, 448/14, 448/17, 448/29, 448/62, 448/65, 448/70, 448/75, 448/81, 448/82, 448/87, 448/92, 448/97, 448/131,  448/136, 448/141, 448/146, 448/156, 448/161, 448/166, 448/169, 448/204, 448/287, 449/1, 451/1, 451/4, 451/5, </w:t>
            </w:r>
            <w:r w:rsidR="00FD3DD8" w:rsidRPr="005118E3">
              <w:rPr>
                <w:rFonts w:ascii="Arial" w:hAnsi="Arial" w:cs="Arial"/>
                <w:sz w:val="18"/>
                <w:szCs w:val="18"/>
              </w:rPr>
              <w:t xml:space="preserve">451/7, </w:t>
            </w:r>
            <w:r w:rsidRPr="005118E3">
              <w:rPr>
                <w:rFonts w:ascii="Arial" w:hAnsi="Arial" w:cs="Arial"/>
                <w:sz w:val="18"/>
                <w:szCs w:val="18"/>
              </w:rPr>
              <w:t xml:space="preserve">453/10, 457/2, 457/3, 457/4, 457/5, 458/18, 463/2, 463/22, </w:t>
            </w:r>
            <w:r w:rsidRPr="005118E3">
              <w:rPr>
                <w:rFonts w:ascii="Arial" w:hAnsi="Arial" w:cs="Arial"/>
                <w:sz w:val="18"/>
                <w:szCs w:val="18"/>
              </w:rPr>
              <w:lastRenderedPageBreak/>
              <w:t>2304/1, 2304/2, 2305/2, vše v k.ú. Otrokovice</w:t>
            </w:r>
          </w:p>
        </w:tc>
      </w:tr>
      <w:tr w:rsidR="00E0340B" w:rsidRPr="005118E3" w:rsidTr="00BC6FDE">
        <w:tc>
          <w:tcPr>
            <w:tcW w:w="1100" w:type="dxa"/>
            <w:tcBorders>
              <w:top w:val="single" w:sz="12"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r w:rsidRPr="005118E3">
              <w:rPr>
                <w:rFonts w:ascii="Arial" w:hAnsi="Arial" w:cs="Arial"/>
              </w:rPr>
              <w:t>Střed a Újezdy</w:t>
            </w:r>
          </w:p>
        </w:tc>
        <w:tc>
          <w:tcPr>
            <w:tcW w:w="4070" w:type="dxa"/>
            <w:tcBorders>
              <w:top w:val="single" w:sz="12"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 xml:space="preserve">náměstí 3. května a navazující ulice sídliště Střed </w:t>
            </w:r>
            <w:r w:rsidR="0088638D" w:rsidRPr="005118E3">
              <w:rPr>
                <w:rFonts w:ascii="Arial" w:hAnsi="Arial" w:cs="Arial"/>
              </w:rPr>
              <w:t xml:space="preserve">a jeho okolí </w:t>
            </w:r>
            <w:r w:rsidRPr="005118E3">
              <w:rPr>
                <w:rFonts w:ascii="Arial" w:hAnsi="Arial" w:cs="Arial"/>
              </w:rPr>
              <w:t xml:space="preserve">včetně všech místních komunikací, chodníků, zpevněných ploch a ploch veřejné zeleně (ul. Družstevní, Hložkova (část), Jana Žižky, Jiráskova, </w:t>
            </w:r>
            <w:r w:rsidR="001C67FC" w:rsidRPr="005118E3">
              <w:rPr>
                <w:rFonts w:ascii="Arial" w:hAnsi="Arial" w:cs="Arial"/>
              </w:rPr>
              <w:t xml:space="preserve">Milíčova, </w:t>
            </w:r>
            <w:r w:rsidRPr="005118E3">
              <w:rPr>
                <w:rFonts w:ascii="Arial" w:hAnsi="Arial" w:cs="Arial"/>
              </w:rPr>
              <w:t>Nábřeží, Na Uličce, Obchodní, Smetanova, Svobodova, Zámostí)</w:t>
            </w:r>
          </w:p>
        </w:tc>
        <w:tc>
          <w:tcPr>
            <w:tcW w:w="5994" w:type="dxa"/>
            <w:gridSpan w:val="2"/>
            <w:tcBorders>
              <w:top w:val="single" w:sz="12" w:space="0" w:color="auto"/>
              <w:left w:val="single" w:sz="4" w:space="0" w:color="auto"/>
              <w:bottom w:val="single" w:sz="4" w:space="0" w:color="auto"/>
            </w:tcBorders>
          </w:tcPr>
          <w:p w:rsidR="000D7F14"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6/22, 6/23, 7, 41/1, 41/2, 41/16, 47, 60/1, 66/1, 66/2, 66/3, 66/4, 66/5, 66/6, 66/9, 66/10, 66/11, 66/21, 66/22, 66/23, 136/1, 136/2, 136/3, 136/4, 136/5, 136/6, 136/7, 136/8, 136/10, 136/20, 136/23, 136/28, 150/2, 180, 186, 190/1, 190/2, 190/4, 190/6, 300/1, 315/5, </w:t>
            </w:r>
            <w:r w:rsidR="0088638D" w:rsidRPr="005118E3">
              <w:rPr>
                <w:rFonts w:ascii="Arial" w:hAnsi="Arial" w:cs="Arial"/>
                <w:sz w:val="18"/>
                <w:szCs w:val="18"/>
              </w:rPr>
              <w:t xml:space="preserve">316/2, </w:t>
            </w:r>
            <w:r w:rsidR="0089215C" w:rsidRPr="005118E3">
              <w:rPr>
                <w:rFonts w:ascii="Arial" w:hAnsi="Arial" w:cs="Arial"/>
                <w:sz w:val="18"/>
                <w:szCs w:val="18"/>
              </w:rPr>
              <w:t xml:space="preserve">448/43, </w:t>
            </w:r>
            <w:r w:rsidRPr="005118E3">
              <w:rPr>
                <w:rFonts w:ascii="Arial" w:hAnsi="Arial" w:cs="Arial"/>
                <w:sz w:val="18"/>
                <w:szCs w:val="18"/>
              </w:rPr>
              <w:t>492/7, 492/8, 492/13, 492/14, 492/18, 492/19, 492/21, 492/29, 492/36, 492/37, 492/38, 1850/2, 1850/4, 1932/2, 1932/4, 1932/6, 1932/8, 1932/9, 1932/10, 1932/11, 1932/12, 1932/13, 1932/14, 1932/16, 1932/17, 1932/18, 1932/19, 1932/20, 1932/21, 1994/1, 2298/2, 2298/3, 2298/5, 2307/4, 2307/5, 2307/10, 2307/11, 2319/1, 2341/5, 2341/6, 2343/1, 2343/2, 2343/3 (jen část – ul. Jiráskova a ul. Nábřeží), 2343/4, 2343/6, 2343/15, 2343/17, 2343/19, 2352/25, 2353/1, 3403, 3524, 3559, vše v k.ú. Otrokovice</w:t>
            </w:r>
          </w:p>
        </w:tc>
      </w:tr>
      <w:tr w:rsidR="00E0340B" w:rsidRPr="005118E3" w:rsidTr="00BC6FDE">
        <w:tc>
          <w:tcPr>
            <w:tcW w:w="1100" w:type="dxa"/>
            <w:tcBorders>
              <w:top w:val="single" w:sz="4"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E0340B" w:rsidRPr="005118E3" w:rsidRDefault="00C3739D" w:rsidP="009329FE">
            <w:pPr>
              <w:tabs>
                <w:tab w:val="center" w:pos="4536"/>
                <w:tab w:val="right" w:pos="9072"/>
              </w:tabs>
              <w:spacing w:before="120" w:after="120"/>
              <w:jc w:val="both"/>
              <w:rPr>
                <w:rFonts w:ascii="Arial" w:hAnsi="Arial" w:cs="Arial"/>
              </w:rPr>
            </w:pPr>
            <w:r w:rsidRPr="005118E3">
              <w:rPr>
                <w:rFonts w:ascii="Arial" w:hAnsi="Arial" w:cs="Arial"/>
              </w:rPr>
              <w:t>veřejně přístupné chodníky v</w:t>
            </w:r>
            <w:r w:rsidR="00E0340B" w:rsidRPr="005118E3">
              <w:rPr>
                <w:rFonts w:ascii="Arial" w:hAnsi="Arial" w:cs="Arial"/>
              </w:rPr>
              <w:t xml:space="preserve"> podloubí budov na nám. 3. května čp. 1340, </w:t>
            </w:r>
            <w:smartTag w:uri="urn:schemas-microsoft-com:office:smarttags" w:element="metricconverter">
              <w:smartTagPr>
                <w:attr w:name="ProductID" w:val="1341 a"/>
              </w:smartTagPr>
              <w:r w:rsidR="00E0340B" w:rsidRPr="005118E3">
                <w:rPr>
                  <w:rFonts w:ascii="Arial" w:hAnsi="Arial" w:cs="Arial"/>
                </w:rPr>
                <w:t>1341 a </w:t>
              </w:r>
            </w:smartTag>
            <w:r w:rsidR="00E0340B" w:rsidRPr="005118E3">
              <w:rPr>
                <w:rFonts w:ascii="Arial" w:hAnsi="Arial" w:cs="Arial"/>
              </w:rPr>
              <w:t>1342 a </w:t>
            </w:r>
            <w:r w:rsidRPr="005118E3">
              <w:rPr>
                <w:rFonts w:ascii="Arial" w:hAnsi="Arial" w:cs="Arial"/>
              </w:rPr>
              <w:t xml:space="preserve">v </w:t>
            </w:r>
            <w:r w:rsidR="00E0340B" w:rsidRPr="005118E3">
              <w:rPr>
                <w:rFonts w:ascii="Arial" w:hAnsi="Arial" w:cs="Arial"/>
              </w:rPr>
              <w:t>průchod</w:t>
            </w:r>
            <w:r w:rsidRPr="005118E3">
              <w:rPr>
                <w:rFonts w:ascii="Arial" w:hAnsi="Arial" w:cs="Arial"/>
              </w:rPr>
              <w:t>ech</w:t>
            </w:r>
            <w:r w:rsidR="00E0340B" w:rsidRPr="005118E3">
              <w:rPr>
                <w:rFonts w:ascii="Arial" w:hAnsi="Arial" w:cs="Arial"/>
              </w:rPr>
              <w:t xml:space="preserve"> v budovách čp.</w:t>
            </w:r>
            <w:r w:rsidRPr="005118E3">
              <w:rPr>
                <w:rFonts w:ascii="Arial" w:hAnsi="Arial" w:cs="Arial"/>
              </w:rPr>
              <w:t> </w:t>
            </w:r>
            <w:r w:rsidR="00E0340B" w:rsidRPr="005118E3">
              <w:rPr>
                <w:rFonts w:ascii="Arial" w:hAnsi="Arial" w:cs="Arial"/>
              </w:rPr>
              <w:t>1466 (nám. 3. května) a čp. 1467 (ul.</w:t>
            </w:r>
            <w:r w:rsidR="009329FE" w:rsidRPr="005118E3">
              <w:rPr>
                <w:rFonts w:ascii="Arial" w:hAnsi="Arial" w:cs="Arial"/>
              </w:rPr>
              <w:t> </w:t>
            </w:r>
            <w:r w:rsidR="00E0340B" w:rsidRPr="005118E3">
              <w:rPr>
                <w:rFonts w:ascii="Arial" w:hAnsi="Arial" w:cs="Arial"/>
              </w:rPr>
              <w:t>Na Uličce)</w:t>
            </w:r>
          </w:p>
        </w:tc>
        <w:tc>
          <w:tcPr>
            <w:tcW w:w="5994" w:type="dxa"/>
            <w:gridSpan w:val="2"/>
            <w:tcBorders>
              <w:top w:val="single" w:sz="4" w:space="0" w:color="auto"/>
              <w:left w:val="single" w:sz="4" w:space="0" w:color="auto"/>
              <w:bottom w:val="single" w:sz="4" w:space="0" w:color="auto"/>
            </w:tcBorders>
          </w:tcPr>
          <w:p w:rsidR="00E0340B" w:rsidRPr="005118E3" w:rsidRDefault="00B278CC"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st.2543, st.2554 a</w:t>
            </w:r>
            <w:r w:rsidR="00E0340B" w:rsidRPr="005118E3">
              <w:rPr>
                <w:rFonts w:ascii="Arial" w:hAnsi="Arial" w:cs="Arial"/>
                <w:sz w:val="18"/>
                <w:szCs w:val="18"/>
              </w:rPr>
              <w:t xml:space="preserve"> st.2658, st.3057/1, st.3058/1, vše v k.ú. Otrokovice</w:t>
            </w:r>
          </w:p>
        </w:tc>
      </w:tr>
      <w:tr w:rsidR="00E0340B" w:rsidRPr="005118E3" w:rsidTr="00BC6FDE">
        <w:tc>
          <w:tcPr>
            <w:tcW w:w="1100" w:type="dxa"/>
            <w:tcBorders>
              <w:top w:val="single" w:sz="4"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0"/>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plocha parkového charakteru před kostelem sv. Vojtěcha na nám. 3. května</w:t>
            </w:r>
          </w:p>
        </w:tc>
        <w:tc>
          <w:tcPr>
            <w:tcW w:w="5994" w:type="dxa"/>
            <w:gridSpan w:val="2"/>
            <w:tcBorders>
              <w:top w:val="single" w:sz="4"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3/1, 6/9, 19, 20/2, 2298/10, 2343/12, 2348/1, 3398, vše v k.ú. Otrokovice</w:t>
            </w:r>
          </w:p>
        </w:tc>
      </w:tr>
      <w:tr w:rsidR="00E0340B" w:rsidRPr="005118E3" w:rsidTr="00BC6FDE">
        <w:tc>
          <w:tcPr>
            <w:tcW w:w="1100" w:type="dxa"/>
            <w:tcBorders>
              <w:top w:val="single" w:sz="4"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v okolí sokolovny a ulice Komenského (ul. Komenského, </w:t>
            </w:r>
            <w:r w:rsidR="00E45681" w:rsidRPr="005118E3">
              <w:rPr>
                <w:rFonts w:ascii="Arial" w:hAnsi="Arial" w:cs="Arial"/>
              </w:rPr>
              <w:t xml:space="preserve">Nadjezd (část), </w:t>
            </w:r>
            <w:r w:rsidRPr="005118E3">
              <w:rPr>
                <w:rFonts w:ascii="Arial" w:hAnsi="Arial" w:cs="Arial"/>
              </w:rPr>
              <w:t xml:space="preserve">Třebízského, tř. Tomáše Bati (část), Tyršova) </w:t>
            </w:r>
          </w:p>
        </w:tc>
        <w:tc>
          <w:tcPr>
            <w:tcW w:w="5994" w:type="dxa"/>
            <w:gridSpan w:val="2"/>
            <w:tcBorders>
              <w:top w:val="single" w:sz="4"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81/1, 81/2, 82/1, 82/5, 82/6, 462/1, 462/36, 462/38, 462/43, </w:t>
            </w:r>
            <w:r w:rsidR="00FD3DD8" w:rsidRPr="005118E3">
              <w:rPr>
                <w:rFonts w:ascii="Arial" w:hAnsi="Arial" w:cs="Arial"/>
                <w:sz w:val="18"/>
                <w:szCs w:val="18"/>
              </w:rPr>
              <w:t xml:space="preserve">462/136, 462/137, </w:t>
            </w:r>
            <w:r w:rsidRPr="005118E3">
              <w:rPr>
                <w:rFonts w:ascii="Arial" w:hAnsi="Arial" w:cs="Arial"/>
                <w:sz w:val="18"/>
                <w:szCs w:val="18"/>
              </w:rPr>
              <w:t>494/3, 494/6, 494/7, 494/11, 494/12, 494/15, 2305/1, 2343/3 (jen část – ul. Třebízského), 2343/4, 2343/9, 2343/10, 2343/26, 2353/3 (jen místní komunikace), vše v k.ú. Otrokovice</w:t>
            </w:r>
          </w:p>
        </w:tc>
      </w:tr>
      <w:tr w:rsidR="00E0340B" w:rsidRPr="005118E3" w:rsidTr="00BC6FDE">
        <w:tc>
          <w:tcPr>
            <w:tcW w:w="1100" w:type="dxa"/>
            <w:tcBorders>
              <w:top w:val="single" w:sz="4"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p w:rsidR="00E0340B" w:rsidRPr="005118E3" w:rsidRDefault="00E0340B" w:rsidP="00BC6FDE">
            <w:pPr>
              <w:pStyle w:val="Odstavecseseznamem"/>
              <w:tabs>
                <w:tab w:val="left" w:pos="284"/>
                <w:tab w:val="center" w:pos="4536"/>
                <w:tab w:val="right" w:pos="9072"/>
              </w:tabs>
              <w:ind w:left="284" w:right="601"/>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místní komunikace včetně chodníků, zpevněné plochy a plochy veřejné zeleně v části Újezdy</w:t>
            </w:r>
            <w:r w:rsidR="0088638D" w:rsidRPr="005118E3">
              <w:rPr>
                <w:rFonts w:ascii="Arial" w:hAnsi="Arial" w:cs="Arial"/>
              </w:rPr>
              <w:t xml:space="preserve"> a jejím okolí</w:t>
            </w:r>
            <w:r w:rsidRPr="005118E3">
              <w:rPr>
                <w:rFonts w:ascii="Arial" w:hAnsi="Arial" w:cs="Arial"/>
              </w:rPr>
              <w:t xml:space="preserve"> (ul. Bařinky, B.Němcové, Čechova, Dolní, Hložkova (část), Horní, Prostřední</w:t>
            </w:r>
            <w:r w:rsidR="001C67FC" w:rsidRPr="005118E3">
              <w:rPr>
                <w:rFonts w:ascii="Arial" w:hAnsi="Arial" w:cs="Arial"/>
              </w:rPr>
              <w:t>, Větrná</w:t>
            </w:r>
            <w:r w:rsidRPr="005118E3">
              <w:rPr>
                <w:rFonts w:ascii="Arial" w:hAnsi="Arial" w:cs="Arial"/>
              </w:rPr>
              <w:t>)</w:t>
            </w:r>
          </w:p>
        </w:tc>
        <w:tc>
          <w:tcPr>
            <w:tcW w:w="5994" w:type="dxa"/>
            <w:gridSpan w:val="2"/>
            <w:tcBorders>
              <w:top w:val="single" w:sz="4" w:space="0" w:color="auto"/>
              <w:left w:val="single" w:sz="4" w:space="0" w:color="auto"/>
              <w:bottom w:val="single" w:sz="12"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41/4, 41/5, 41/6, 41/7, 41/14, 1920/8, 1920/11, 1920/12, 1920/13, 1973/2, 1986/2, 1993/2, 2023/4, 2149/2, 2157/2, 2158/1, 2158/2, 2159/1, 2160/1, 2160/9, 2161/9, 2161/17,</w:t>
            </w:r>
            <w:r w:rsidR="0089215C" w:rsidRPr="005118E3">
              <w:rPr>
                <w:rFonts w:ascii="Arial" w:hAnsi="Arial" w:cs="Arial"/>
                <w:sz w:val="18"/>
                <w:szCs w:val="18"/>
              </w:rPr>
              <w:t xml:space="preserve"> 2174/3, 2176/2, 2177/3, </w:t>
            </w:r>
            <w:r w:rsidRPr="005118E3">
              <w:rPr>
                <w:rFonts w:ascii="Arial" w:hAnsi="Arial" w:cs="Arial"/>
                <w:sz w:val="18"/>
                <w:szCs w:val="18"/>
              </w:rPr>
              <w:t xml:space="preserve"> </w:t>
            </w:r>
            <w:r w:rsidR="001C67FC" w:rsidRPr="005118E3">
              <w:rPr>
                <w:rFonts w:ascii="Arial" w:hAnsi="Arial" w:cs="Arial"/>
                <w:sz w:val="18"/>
                <w:szCs w:val="18"/>
              </w:rPr>
              <w:t xml:space="preserve">2197/2, </w:t>
            </w:r>
            <w:r w:rsidRPr="005118E3">
              <w:rPr>
                <w:rFonts w:ascii="Arial" w:hAnsi="Arial" w:cs="Arial"/>
                <w:sz w:val="18"/>
                <w:szCs w:val="18"/>
              </w:rPr>
              <w:t xml:space="preserve">2323/1, 2341/1, 2341/7, 2344/1, 2344/2, 2344/3, 2348/2, 2348/12, </w:t>
            </w:r>
            <w:r w:rsidR="001C67FC" w:rsidRPr="005118E3">
              <w:rPr>
                <w:rFonts w:ascii="Arial" w:hAnsi="Arial" w:cs="Arial"/>
                <w:sz w:val="18"/>
                <w:szCs w:val="18"/>
              </w:rPr>
              <w:t xml:space="preserve">2348/13, </w:t>
            </w:r>
            <w:r w:rsidRPr="005118E3">
              <w:rPr>
                <w:rFonts w:ascii="Arial" w:hAnsi="Arial" w:cs="Arial"/>
                <w:sz w:val="18"/>
                <w:szCs w:val="18"/>
              </w:rPr>
              <w:t xml:space="preserve">2795/2, 3469, 3653, 3690, 3784 (jen veřejná komunikace), vše v k.ú. Otrokovice </w:t>
            </w:r>
          </w:p>
        </w:tc>
      </w:tr>
      <w:tr w:rsidR="00E0340B" w:rsidRPr="005118E3" w:rsidTr="00BC6FDE">
        <w:tc>
          <w:tcPr>
            <w:tcW w:w="1100" w:type="dxa"/>
            <w:tcBorders>
              <w:top w:val="single" w:sz="12"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eastAsia="Calibri" w:hAnsi="Arial" w:cs="Arial"/>
              </w:rPr>
            </w:pPr>
            <w:r w:rsidRPr="005118E3">
              <w:rPr>
                <w:rFonts w:ascii="Arial" w:eastAsia="Calibri" w:hAnsi="Arial" w:cs="Arial"/>
              </w:rPr>
              <w:t>Přednádraží</w:t>
            </w:r>
          </w:p>
        </w:tc>
        <w:tc>
          <w:tcPr>
            <w:tcW w:w="4070" w:type="dxa"/>
            <w:tcBorders>
              <w:top w:val="single" w:sz="12"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eastAsia="Calibri" w:hAnsi="Arial" w:cs="Arial"/>
              </w:rPr>
            </w:pPr>
            <w:r w:rsidRPr="005118E3">
              <w:rPr>
                <w:rFonts w:ascii="Arial" w:hAnsi="Arial" w:cs="Arial"/>
              </w:rPr>
              <w:t xml:space="preserve">místní komunikace včetně chodníků, zpevněné plochy a plochy veřejné zeleně – na sídlišti v ul. Nádražní, u budovy polikliniky a na tř. Osvobození </w:t>
            </w:r>
          </w:p>
        </w:tc>
        <w:tc>
          <w:tcPr>
            <w:tcW w:w="5994" w:type="dxa"/>
            <w:gridSpan w:val="2"/>
            <w:tcBorders>
              <w:top w:val="single" w:sz="12"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205/1, 205/3, 205/4, 205/5, 205/6, 205/7, 205/8</w:t>
            </w:r>
            <w:r w:rsidR="00992F5E" w:rsidRPr="005118E3">
              <w:rPr>
                <w:rFonts w:ascii="Arial" w:hAnsi="Arial" w:cs="Arial"/>
                <w:sz w:val="18"/>
                <w:szCs w:val="18"/>
              </w:rPr>
              <w:t xml:space="preserve"> (jen část – mimo neveřejné parkoviště)</w:t>
            </w:r>
            <w:r w:rsidRPr="005118E3">
              <w:rPr>
                <w:rFonts w:ascii="Arial" w:hAnsi="Arial" w:cs="Arial"/>
                <w:sz w:val="18"/>
                <w:szCs w:val="18"/>
              </w:rPr>
              <w:t xml:space="preserve">, 205/10, 222/1, 228/4, 275/1,  275/5, 275/6, 275/17, 2299/3,  2300/1, 2352/17, 2352/21, 2812/103, 2812/104, 3192, 3381/1, 3382, 3383/1, 3383/3, 3383/4 (jen veřejný chodník), 3383/5, 3384/1, 3384/2, 3384/3, 3384/4, 3384/5, 3384/6, 3384/7, 3384/8, </w:t>
            </w:r>
            <w:r w:rsidRPr="005118E3">
              <w:rPr>
                <w:rFonts w:ascii="Arial" w:hAnsi="Arial" w:cs="Arial"/>
                <w:sz w:val="18"/>
                <w:szCs w:val="18"/>
              </w:rPr>
              <w:lastRenderedPageBreak/>
              <w:t>3384/9, 3384/10, 3384/11, 3385/3, 3385/4, 3385/5, 3385/6, 3385/7, 3385/8, 3385/9, 3385/10, 3385/11, 3385/12, 3385/16, 3385/17, 3385/18, 3385/19, 3385/20, vše v k.ú. Otrokovice</w:t>
            </w:r>
          </w:p>
        </w:tc>
      </w:tr>
      <w:tr w:rsidR="00E0340B" w:rsidRPr="005118E3" w:rsidTr="00BC6FDE">
        <w:tc>
          <w:tcPr>
            <w:tcW w:w="1100" w:type="dxa"/>
            <w:tcBorders>
              <w:top w:val="single" w:sz="4"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park u budovy polikliniky na tř. Osvobození</w:t>
            </w:r>
          </w:p>
        </w:tc>
        <w:tc>
          <w:tcPr>
            <w:tcW w:w="5994" w:type="dxa"/>
            <w:gridSpan w:val="2"/>
            <w:tcBorders>
              <w:top w:val="single" w:sz="4"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218, 220/2, 220/4, 220/5, 220/6, 220/8, 220/11, 222/2,  275/10, 275/11, 275/12, 3381/2, vše v k.ú. Otrokovice</w:t>
            </w:r>
          </w:p>
        </w:tc>
      </w:tr>
      <w:tr w:rsidR="00E0340B" w:rsidRPr="005118E3" w:rsidTr="00374EE0">
        <w:tc>
          <w:tcPr>
            <w:tcW w:w="1100" w:type="dxa"/>
            <w:tcBorders>
              <w:top w:val="single" w:sz="4"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0D7F14"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před železničním nádražím na ulici Nádražní až k ulicím Bezručova, Dr. E. Beneše, Havlíčkova, J.Jabůrkové, Olbrachtova  </w:t>
            </w:r>
          </w:p>
        </w:tc>
        <w:tc>
          <w:tcPr>
            <w:tcW w:w="5994" w:type="dxa"/>
            <w:gridSpan w:val="2"/>
            <w:tcBorders>
              <w:top w:val="single" w:sz="4"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220/10, 222/3, 233/1, 267/2, 274/3, 275/3, 275/8, 275/9, 275/13, 275/14, 275/18, 275/19, 325/2, 325/19, 325/20, 325/21, 2352/23, 2365/1, 2365/7, </w:t>
            </w:r>
            <w:r w:rsidRPr="005118E3">
              <w:rPr>
                <w:rFonts w:ascii="Arial" w:eastAsia="Calibri" w:hAnsi="Arial" w:cs="Arial"/>
                <w:sz w:val="18"/>
                <w:szCs w:val="18"/>
              </w:rPr>
              <w:t>2365/9,</w:t>
            </w:r>
            <w:r w:rsidRPr="005118E3">
              <w:rPr>
                <w:rFonts w:ascii="Arial" w:hAnsi="Arial" w:cs="Arial"/>
                <w:sz w:val="18"/>
                <w:szCs w:val="18"/>
              </w:rPr>
              <w:t xml:space="preserve"> 2373/2, 2380/1, 2385/3, 2385/4, 2412/4, 2412/5, 2419, 2432/2, 2763/1, 2764/4, 2764/19, 2765/1, 2765/2, 2771/1, 2777/3, 2782, 3538, vše v k.ú. Otrokovice</w:t>
            </w:r>
          </w:p>
        </w:tc>
      </w:tr>
      <w:tr w:rsidR="003E6905" w:rsidRPr="005118E3" w:rsidTr="003E6905">
        <w:tc>
          <w:tcPr>
            <w:tcW w:w="1100" w:type="dxa"/>
            <w:tcBorders>
              <w:top w:val="single" w:sz="12" w:space="0" w:color="auto"/>
              <w:bottom w:val="single" w:sz="4" w:space="0" w:color="auto"/>
              <w:right w:val="single" w:sz="4" w:space="0" w:color="auto"/>
            </w:tcBorders>
            <w:vAlign w:val="center"/>
          </w:tcPr>
          <w:p w:rsidR="00374EE0" w:rsidRPr="005118E3" w:rsidRDefault="00374EE0" w:rsidP="00E0340B">
            <w:pPr>
              <w:pStyle w:val="Odstavecseseznamem"/>
              <w:numPr>
                <w:ilvl w:val="0"/>
                <w:numId w:val="24"/>
              </w:numPr>
              <w:tabs>
                <w:tab w:val="left" w:pos="284"/>
              </w:tabs>
              <w:ind w:right="601"/>
              <w:contextualSpacing/>
              <w:jc w:val="center"/>
              <w:rPr>
                <w:rFonts w:ascii="Arial" w:hAnsi="Arial" w:cs="Arial"/>
              </w:rPr>
            </w:pPr>
          </w:p>
          <w:p w:rsidR="00374EE0" w:rsidRPr="005118E3" w:rsidRDefault="00374EE0" w:rsidP="00374EE0"/>
          <w:p w:rsidR="00374EE0" w:rsidRPr="005118E3" w:rsidRDefault="00374EE0" w:rsidP="00374EE0"/>
          <w:p w:rsidR="003E6905" w:rsidRPr="005118E3" w:rsidRDefault="003E6905" w:rsidP="00374EE0"/>
        </w:tc>
        <w:tc>
          <w:tcPr>
            <w:tcW w:w="2552" w:type="dxa"/>
            <w:vMerge w:val="restart"/>
            <w:tcBorders>
              <w:top w:val="single" w:sz="12" w:space="0" w:color="auto"/>
              <w:left w:val="single" w:sz="4" w:space="0" w:color="auto"/>
              <w:right w:val="single" w:sz="4" w:space="0" w:color="auto"/>
            </w:tcBorders>
            <w:vAlign w:val="center"/>
          </w:tcPr>
          <w:p w:rsidR="003E6905" w:rsidRPr="005118E3" w:rsidRDefault="003E6905" w:rsidP="00BC6FDE">
            <w:pPr>
              <w:tabs>
                <w:tab w:val="center" w:pos="4536"/>
                <w:tab w:val="right" w:pos="9072"/>
              </w:tabs>
              <w:jc w:val="center"/>
              <w:rPr>
                <w:rFonts w:ascii="Arial" w:hAnsi="Arial" w:cs="Arial"/>
              </w:rPr>
            </w:pPr>
            <w:r w:rsidRPr="005118E3">
              <w:rPr>
                <w:rFonts w:ascii="Arial" w:hAnsi="Arial" w:cs="Arial"/>
              </w:rPr>
              <w:t>Trávníky</w:t>
            </w:r>
          </w:p>
        </w:tc>
        <w:tc>
          <w:tcPr>
            <w:tcW w:w="4070" w:type="dxa"/>
            <w:tcBorders>
              <w:top w:val="single" w:sz="12" w:space="0" w:color="auto"/>
              <w:left w:val="single" w:sz="4" w:space="0" w:color="auto"/>
              <w:bottom w:val="single" w:sz="4" w:space="0" w:color="auto"/>
              <w:right w:val="single" w:sz="4" w:space="0" w:color="auto"/>
            </w:tcBorders>
          </w:tcPr>
          <w:p w:rsidR="003E6905" w:rsidRPr="005118E3" w:rsidRDefault="003E6905" w:rsidP="00BC6FDE">
            <w:pPr>
              <w:tabs>
                <w:tab w:val="center" w:pos="4536"/>
                <w:tab w:val="right" w:pos="9072"/>
              </w:tabs>
              <w:spacing w:before="120" w:after="120"/>
              <w:jc w:val="both"/>
              <w:rPr>
                <w:rFonts w:ascii="Arial" w:hAnsi="Arial" w:cs="Arial"/>
              </w:rPr>
            </w:pPr>
            <w:r w:rsidRPr="005118E3">
              <w:rPr>
                <w:rFonts w:ascii="Arial" w:hAnsi="Arial" w:cs="Arial"/>
              </w:rPr>
              <w:t>plocha parkového charakteru na sídlišti Trávníky u křižovatky ulic Hlavní a J.Valčíka, před budovou čp. 1157, včetně plochy veřejné zeleně kolem této budovy u křižovatky ulic Hlavní a Luční</w:t>
            </w:r>
          </w:p>
        </w:tc>
        <w:tc>
          <w:tcPr>
            <w:tcW w:w="5994" w:type="dxa"/>
            <w:gridSpan w:val="2"/>
            <w:tcBorders>
              <w:top w:val="single" w:sz="12" w:space="0" w:color="auto"/>
              <w:left w:val="single" w:sz="4" w:space="0" w:color="auto"/>
              <w:bottom w:val="single" w:sz="4" w:space="0" w:color="auto"/>
            </w:tcBorders>
          </w:tcPr>
          <w:p w:rsidR="003E6905" w:rsidRPr="005118E3" w:rsidRDefault="003E6905"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1502/20, 1502/35, oba v k.ú. Kvítkovice u Otrokovic</w:t>
            </w:r>
          </w:p>
          <w:p w:rsidR="003E6905" w:rsidRPr="005118E3" w:rsidRDefault="003E6905" w:rsidP="00BC6FDE">
            <w:pPr>
              <w:tabs>
                <w:tab w:val="left" w:pos="930"/>
                <w:tab w:val="center" w:pos="4536"/>
                <w:tab w:val="right" w:pos="9072"/>
              </w:tabs>
              <w:spacing w:before="120" w:after="120"/>
              <w:rPr>
                <w:rFonts w:ascii="Arial" w:hAnsi="Arial" w:cs="Arial"/>
                <w:sz w:val="18"/>
                <w:szCs w:val="18"/>
              </w:rPr>
            </w:pPr>
            <w:r w:rsidRPr="005118E3">
              <w:rPr>
                <w:rFonts w:ascii="Arial" w:hAnsi="Arial" w:cs="Arial"/>
                <w:sz w:val="18"/>
                <w:szCs w:val="18"/>
              </w:rPr>
              <w:tab/>
            </w:r>
          </w:p>
        </w:tc>
      </w:tr>
      <w:tr w:rsidR="003E6905" w:rsidRPr="005118E3" w:rsidTr="00374EE0">
        <w:tc>
          <w:tcPr>
            <w:tcW w:w="1100" w:type="dxa"/>
            <w:tcBorders>
              <w:top w:val="single" w:sz="4" w:space="0" w:color="auto"/>
              <w:bottom w:val="single" w:sz="4" w:space="0" w:color="auto"/>
              <w:right w:val="single" w:sz="4" w:space="0" w:color="auto"/>
            </w:tcBorders>
            <w:vAlign w:val="center"/>
          </w:tcPr>
          <w:p w:rsidR="003E6905" w:rsidRPr="005118E3" w:rsidRDefault="003E6905"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3E6905" w:rsidRPr="005118E3" w:rsidRDefault="003E6905"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3E6905" w:rsidRPr="005118E3" w:rsidRDefault="003E6905" w:rsidP="00BC6FDE">
            <w:pPr>
              <w:tabs>
                <w:tab w:val="center" w:pos="4536"/>
                <w:tab w:val="right" w:pos="9072"/>
              </w:tabs>
              <w:spacing w:before="120" w:after="120"/>
              <w:jc w:val="both"/>
              <w:rPr>
                <w:rFonts w:ascii="Arial" w:eastAsia="Calibri" w:hAnsi="Arial" w:cs="Arial"/>
              </w:rPr>
            </w:pPr>
            <w:r w:rsidRPr="005118E3">
              <w:rPr>
                <w:rFonts w:ascii="Arial" w:hAnsi="Arial" w:cs="Arial"/>
              </w:rPr>
              <w:t xml:space="preserve">místní komunikace včetně chodníků, zpevněné plochy a plochy veřejné zeleně – ostatní na sídlišti Trávníky (ul.  Hlavní, J.Valčíka, Kpt.Jaroše. Kpt. Nálepky, Lidická, Luční, Polní, Příčná, SNP) a Městské tržiště Hlavní ul. </w:t>
            </w:r>
            <w:r w:rsidRPr="005118E3">
              <w:rPr>
                <w:rFonts w:ascii="Arial" w:hAnsi="Arial" w:cs="Arial"/>
                <w:i/>
              </w:rPr>
              <w:t>(toto městské tržiště zahrnuje v rozsahu dle tržního řádu</w:t>
            </w:r>
            <w:r w:rsidRPr="005118E3">
              <w:rPr>
                <w:rFonts w:ascii="Arial" w:hAnsi="Arial" w:cs="Arial"/>
                <w:i/>
                <w:vertAlign w:val="superscript"/>
              </w:rPr>
              <w:t>5</w:t>
            </w:r>
            <w:r w:rsidRPr="005118E3">
              <w:rPr>
                <w:rFonts w:ascii="Arial" w:hAnsi="Arial" w:cs="Arial"/>
                <w:i/>
              </w:rPr>
              <w:t xml:space="preserve">) část pozemku parc.č. 1502/30 v k.ú. Kvítkovice u Otrokovic) </w:t>
            </w:r>
          </w:p>
        </w:tc>
        <w:tc>
          <w:tcPr>
            <w:tcW w:w="5994" w:type="dxa"/>
            <w:gridSpan w:val="2"/>
            <w:tcBorders>
              <w:top w:val="single" w:sz="4" w:space="0" w:color="auto"/>
              <w:left w:val="single" w:sz="4" w:space="0" w:color="auto"/>
              <w:bottom w:val="single" w:sz="4" w:space="0" w:color="auto"/>
            </w:tcBorders>
          </w:tcPr>
          <w:p w:rsidR="003E6905" w:rsidRPr="005118E3" w:rsidRDefault="003E6905" w:rsidP="00E3208D">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1182/10, 1182/11, 1218/1, 1219/1, 1219/17, 1219/19, 1219/23, 1237/2, 1237/3, 1237/4, 1239/1, 1239/5, 1239/8, 1270/3, 1270/4, 1270/5, 1270/6, 1270/7, 1270/8, 1270/20, 1270/21, 1270/26, 1270/28, 1270/35, 1270/36, 1270/37, 1276/4, 1276/11, 1276/12, 1278/4, 1278/5, 1278/6, 1297/2, 1415/3, 1422/6, 1465/13, 1465/23, 1465/24, 1502/1, 1502/6, 1502/19, 1502/28, 1502/29, 1502/30, 1502/31, 1502/32, 1502/33, 1502/34, 1502/36, 1502/37, 1502/38, 1502/39, 1502/40, 1502/41, 1502/42, 1502/43, 1502/44, 1502/46, 1520/19, 1538/2, 1538/4, 1542/3, 1542/4, 1557/1, 1557/2, 1557/3, 1563/2, 1563/3, 1567, 1572/1, 1572/9, 1572/10, 1572/15, 1577/7, 1577/8, 1577/9, 1577/10, 1577/18, 1577/19, 1577/20, 1577/21, 1577/23, 1577/24, 1577/25, 1577/26, 1578/4, 1659/2, 1659/5, 1660/4, 1661/1, 1674, 1680</w:t>
            </w:r>
            <w:r w:rsidR="00C94F38" w:rsidRPr="005118E3">
              <w:rPr>
                <w:rFonts w:ascii="Arial" w:hAnsi="Arial" w:cs="Arial"/>
                <w:sz w:val="18"/>
                <w:szCs w:val="18"/>
              </w:rPr>
              <w:t>,</w:t>
            </w:r>
            <w:r w:rsidRPr="005118E3">
              <w:rPr>
                <w:rFonts w:ascii="Arial" w:hAnsi="Arial" w:cs="Arial"/>
                <w:sz w:val="18"/>
                <w:szCs w:val="18"/>
              </w:rPr>
              <w:t xml:space="preserve"> 1697/1, vše v k.ú. Kvítkovice u Otrokovic</w:t>
            </w:r>
          </w:p>
        </w:tc>
      </w:tr>
      <w:tr w:rsidR="003E6905" w:rsidRPr="005118E3" w:rsidTr="00374EE0">
        <w:tc>
          <w:tcPr>
            <w:tcW w:w="1100" w:type="dxa"/>
            <w:tcBorders>
              <w:top w:val="single" w:sz="4" w:space="0" w:color="auto"/>
              <w:bottom w:val="single" w:sz="12" w:space="0" w:color="auto"/>
              <w:right w:val="single" w:sz="4" w:space="0" w:color="auto"/>
            </w:tcBorders>
            <w:vAlign w:val="center"/>
          </w:tcPr>
          <w:p w:rsidR="003E6905" w:rsidRPr="005118E3" w:rsidRDefault="003E6905"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3E6905" w:rsidRPr="005118E3" w:rsidRDefault="003E6905"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3E6905" w:rsidRPr="005118E3" w:rsidRDefault="00014A20" w:rsidP="00014A20">
            <w:pPr>
              <w:tabs>
                <w:tab w:val="center" w:pos="4536"/>
                <w:tab w:val="right" w:pos="9072"/>
              </w:tabs>
              <w:spacing w:before="120" w:after="120"/>
              <w:jc w:val="both"/>
              <w:rPr>
                <w:rFonts w:ascii="Arial" w:hAnsi="Arial" w:cs="Arial"/>
              </w:rPr>
            </w:pPr>
            <w:r w:rsidRPr="005118E3">
              <w:rPr>
                <w:rFonts w:ascii="Arial" w:hAnsi="Arial" w:cs="Arial"/>
              </w:rPr>
              <w:t>veřejný skatepark a pumptracková</w:t>
            </w:r>
            <w:r w:rsidR="003E6905" w:rsidRPr="005118E3">
              <w:rPr>
                <w:rFonts w:ascii="Arial" w:hAnsi="Arial" w:cs="Arial"/>
              </w:rPr>
              <w:t xml:space="preserve"> </w:t>
            </w:r>
            <w:r w:rsidRPr="005118E3">
              <w:rPr>
                <w:rFonts w:ascii="Arial" w:hAnsi="Arial" w:cs="Arial"/>
              </w:rPr>
              <w:t>dráha</w:t>
            </w:r>
          </w:p>
        </w:tc>
        <w:tc>
          <w:tcPr>
            <w:tcW w:w="5994" w:type="dxa"/>
            <w:gridSpan w:val="2"/>
            <w:tcBorders>
              <w:top w:val="single" w:sz="4" w:space="0" w:color="auto"/>
              <w:left w:val="single" w:sz="4" w:space="0" w:color="auto"/>
              <w:bottom w:val="single" w:sz="12" w:space="0" w:color="auto"/>
            </w:tcBorders>
          </w:tcPr>
          <w:p w:rsidR="003E6905" w:rsidRPr="005118E3" w:rsidRDefault="003E6905" w:rsidP="00617242">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1182/3, </w:t>
            </w:r>
            <w:r w:rsidR="004E3F20" w:rsidRPr="005118E3">
              <w:rPr>
                <w:rFonts w:ascii="Arial" w:hAnsi="Arial" w:cs="Arial"/>
                <w:sz w:val="18"/>
                <w:szCs w:val="18"/>
              </w:rPr>
              <w:t xml:space="preserve">1182/9, </w:t>
            </w:r>
            <w:r w:rsidRPr="005118E3">
              <w:rPr>
                <w:rFonts w:ascii="Arial" w:hAnsi="Arial" w:cs="Arial"/>
                <w:sz w:val="18"/>
                <w:szCs w:val="18"/>
              </w:rPr>
              <w:t xml:space="preserve">1182/22, 1182/32, 1182/37, 1209, 1210/3, 1212/2, 1213/1, 1219/5, 1219/6, 1219/7, 1219/8, 1219/9, 1578/2, </w:t>
            </w:r>
            <w:r w:rsidR="0047026B" w:rsidRPr="005118E3">
              <w:rPr>
                <w:rFonts w:ascii="Arial" w:hAnsi="Arial" w:cs="Arial"/>
                <w:sz w:val="18"/>
                <w:szCs w:val="18"/>
              </w:rPr>
              <w:t>vše v k.ú</w:t>
            </w:r>
            <w:r w:rsidR="00617242" w:rsidRPr="005118E3">
              <w:rPr>
                <w:rFonts w:ascii="Arial" w:hAnsi="Arial" w:cs="Arial"/>
                <w:sz w:val="18"/>
                <w:szCs w:val="18"/>
              </w:rPr>
              <w:t> </w:t>
            </w:r>
            <w:r w:rsidR="0047026B" w:rsidRPr="005118E3">
              <w:rPr>
                <w:rFonts w:ascii="Arial" w:hAnsi="Arial" w:cs="Arial"/>
                <w:sz w:val="18"/>
                <w:szCs w:val="18"/>
              </w:rPr>
              <w:t>Kvítkovice u Otrokovic</w:t>
            </w:r>
          </w:p>
        </w:tc>
      </w:tr>
      <w:tr w:rsidR="00E0340B" w:rsidRPr="005118E3" w:rsidTr="00BC6FDE">
        <w:tc>
          <w:tcPr>
            <w:tcW w:w="1100" w:type="dxa"/>
            <w:tcBorders>
              <w:top w:val="single" w:sz="12"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r w:rsidRPr="005118E3">
              <w:rPr>
                <w:rFonts w:ascii="Arial" w:hAnsi="Arial" w:cs="Arial"/>
              </w:rPr>
              <w:t>Letiště, Kučovaniny, ul. Napajedelská</w:t>
            </w:r>
          </w:p>
        </w:tc>
        <w:tc>
          <w:tcPr>
            <w:tcW w:w="4070" w:type="dxa"/>
            <w:tcBorders>
              <w:top w:val="single" w:sz="12"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v ulicích Letiště a U Letiště </w:t>
            </w:r>
          </w:p>
          <w:p w:rsidR="00E0340B" w:rsidRPr="005118E3" w:rsidRDefault="00E0340B" w:rsidP="00BC6FDE">
            <w:pPr>
              <w:tabs>
                <w:tab w:val="center" w:pos="4536"/>
                <w:tab w:val="right" w:pos="9072"/>
              </w:tabs>
              <w:spacing w:before="120" w:after="120"/>
              <w:jc w:val="both"/>
              <w:rPr>
                <w:rFonts w:ascii="Arial" w:hAnsi="Arial" w:cs="Arial"/>
              </w:rPr>
            </w:pPr>
          </w:p>
        </w:tc>
        <w:tc>
          <w:tcPr>
            <w:tcW w:w="5994" w:type="dxa"/>
            <w:gridSpan w:val="2"/>
            <w:tcBorders>
              <w:top w:val="single" w:sz="12"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lastRenderedPageBreak/>
              <w:t xml:space="preserve">3100/3, 3115/9, 3115/134, 3115/135, 3115/137, 3115/140, 3115/141, 3115/143, 3115/237, 3115/253, 3120/2, 3154/1, 3154/2, 3155/1, 3155/36, 3156, 3157, 3200/10, 3200/17 (jen místní komunikace), 3200/18, 3201/3, 3201/7, 3201/10, 3201/11, 3201/13, 3201/14, 3203/2, 3212, vše v k.ú. Otrokovice </w:t>
            </w:r>
          </w:p>
        </w:tc>
      </w:tr>
      <w:tr w:rsidR="00E0340B" w:rsidRPr="005118E3" w:rsidTr="00BC6FDE">
        <w:tc>
          <w:tcPr>
            <w:tcW w:w="1100" w:type="dxa"/>
            <w:tcBorders>
              <w:top w:val="single" w:sz="4"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 xml:space="preserve">místní komunikace včetně chodníků, zpevněné plochy a plochy veřejné zeleně v ulicích Kučovaniny a Objízdná </w:t>
            </w:r>
          </w:p>
        </w:tc>
        <w:tc>
          <w:tcPr>
            <w:tcW w:w="5994" w:type="dxa"/>
            <w:gridSpan w:val="2"/>
            <w:tcBorders>
              <w:top w:val="single" w:sz="4"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334/6, 334/12, 334/13, 334/14, 334/43, 334/44, 334/45, 334/65, 334/73, 334/80, 334/92, 334/93, 406/2, 413/2, 3120/3, 3120/4, 3120/5, 3120/6, 3120/7, 3120/9, 3200/26, 3200/27, 3201/4, 3202, 3203/1, 3203/3, vše v k.ú. Otrokovice</w:t>
            </w:r>
          </w:p>
        </w:tc>
      </w:tr>
      <w:tr w:rsidR="00E0340B" w:rsidRPr="005118E3" w:rsidTr="00BC6FDE">
        <w:tc>
          <w:tcPr>
            <w:tcW w:w="1100" w:type="dxa"/>
            <w:tcBorders>
              <w:top w:val="single" w:sz="4"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12"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místní komunikace včetně chodníků, zpevněné plochy a plochy veřejné zeleně v ul. Napajedelská</w:t>
            </w:r>
          </w:p>
          <w:p w:rsidR="00E0340B" w:rsidRPr="005118E3" w:rsidRDefault="00E0340B" w:rsidP="00BC6FDE">
            <w:pPr>
              <w:tabs>
                <w:tab w:val="center" w:pos="4536"/>
                <w:tab w:val="right" w:pos="9072"/>
              </w:tabs>
              <w:spacing w:before="120" w:after="120"/>
              <w:jc w:val="both"/>
              <w:rPr>
                <w:rFonts w:ascii="Arial" w:hAnsi="Arial" w:cs="Arial"/>
              </w:rPr>
            </w:pPr>
          </w:p>
          <w:p w:rsidR="0059412A" w:rsidRPr="005118E3" w:rsidRDefault="0059412A" w:rsidP="00BC6FDE">
            <w:pPr>
              <w:tabs>
                <w:tab w:val="center" w:pos="4536"/>
                <w:tab w:val="right" w:pos="9072"/>
              </w:tabs>
              <w:spacing w:before="120" w:after="120"/>
              <w:jc w:val="both"/>
              <w:rPr>
                <w:rFonts w:ascii="Arial" w:hAnsi="Arial" w:cs="Arial"/>
              </w:rPr>
            </w:pPr>
          </w:p>
        </w:tc>
        <w:tc>
          <w:tcPr>
            <w:tcW w:w="5994" w:type="dxa"/>
            <w:gridSpan w:val="2"/>
            <w:tcBorders>
              <w:top w:val="single" w:sz="4" w:space="0" w:color="auto"/>
              <w:left w:val="single" w:sz="4" w:space="0" w:color="auto"/>
              <w:bottom w:val="single" w:sz="12"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2812/1, 2812/3, 2812/4, 2812/5, 2812/7, 2812/8, 2812/9, 2812/10, 2812/11, 2812/12, 2812/13, 2812/47, 2812/48, 2812/50, 2812/51, 2812/52, 2812/55, 2812/56, 2812/57, 2812/58, 2812/59, 2812/64, 2812/65, 2812/66, 2812/67, 2812/68, 2812/70, 2812/72, 2812/73, 2812/74, 2812/76, 2812/77, 2812/89, 2812/92, 2812/93, 2812/94, 2812/95, 2812/96, 2812/98,  2812/99, 2812/107, 2812/108, 3222/2, 3305/4, 3305/6, 3305/8, 3305/9, 3305/10, 3305/13, 3305/14, 3306/2, vše v k.ú. Otrokovice</w:t>
            </w:r>
          </w:p>
        </w:tc>
      </w:tr>
      <w:tr w:rsidR="00E0340B" w:rsidRPr="005118E3" w:rsidTr="00BC6FDE">
        <w:tc>
          <w:tcPr>
            <w:tcW w:w="1100" w:type="dxa"/>
            <w:tcBorders>
              <w:top w:val="single" w:sz="12" w:space="0" w:color="auto"/>
              <w:bottom w:val="single" w:sz="4"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right w:val="single" w:sz="4" w:space="0" w:color="auto"/>
            </w:tcBorders>
            <w:vAlign w:val="center"/>
          </w:tcPr>
          <w:p w:rsidR="00E0340B" w:rsidRPr="005118E3" w:rsidRDefault="00E0340B" w:rsidP="00BC6FDE">
            <w:pPr>
              <w:pStyle w:val="Prosttext"/>
              <w:tabs>
                <w:tab w:val="center" w:pos="4536"/>
                <w:tab w:val="right" w:pos="9072"/>
              </w:tabs>
              <w:jc w:val="center"/>
              <w:rPr>
                <w:rFonts w:ascii="Arial" w:hAnsi="Arial" w:cs="Arial"/>
              </w:rPr>
            </w:pPr>
            <w:r w:rsidRPr="005118E3">
              <w:rPr>
                <w:rFonts w:ascii="Arial" w:hAnsi="Arial" w:cs="Arial"/>
              </w:rPr>
              <w:t>Kvítkovice</w:t>
            </w:r>
          </w:p>
        </w:tc>
        <w:tc>
          <w:tcPr>
            <w:tcW w:w="4070" w:type="dxa"/>
            <w:tcBorders>
              <w:top w:val="single" w:sz="12" w:space="0" w:color="auto"/>
              <w:left w:val="single" w:sz="4" w:space="0" w:color="auto"/>
              <w:bottom w:val="single" w:sz="4" w:space="0" w:color="auto"/>
              <w:right w:val="single" w:sz="4" w:space="0" w:color="auto"/>
            </w:tcBorders>
          </w:tcPr>
          <w:p w:rsidR="00E0340B" w:rsidRPr="005118E3" w:rsidRDefault="00E0340B" w:rsidP="00BC6FDE">
            <w:pPr>
              <w:pStyle w:val="Prosttext"/>
              <w:tabs>
                <w:tab w:val="center" w:pos="4536"/>
                <w:tab w:val="right" w:pos="9072"/>
              </w:tabs>
              <w:spacing w:before="120" w:after="120"/>
              <w:jc w:val="both"/>
              <w:rPr>
                <w:rFonts w:ascii="Arial" w:hAnsi="Arial" w:cs="Arial"/>
              </w:rPr>
            </w:pPr>
            <w:r w:rsidRPr="005118E3">
              <w:rPr>
                <w:rFonts w:ascii="Arial" w:hAnsi="Arial" w:cs="Arial"/>
              </w:rPr>
              <w:t>plocha parkového charakteru kolem kostela sv. Anny v Kvítkovicích</w:t>
            </w:r>
          </w:p>
        </w:tc>
        <w:tc>
          <w:tcPr>
            <w:tcW w:w="5994" w:type="dxa"/>
            <w:gridSpan w:val="2"/>
            <w:tcBorders>
              <w:top w:val="single" w:sz="12" w:space="0" w:color="auto"/>
              <w:left w:val="single" w:sz="4" w:space="0" w:color="auto"/>
              <w:bottom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1551/6, 1551/7, oba v k.ú. Kvítkovice u Otrokovic</w:t>
            </w:r>
          </w:p>
        </w:tc>
      </w:tr>
      <w:tr w:rsidR="00E0340B" w:rsidRPr="005118E3" w:rsidTr="00BC6FDE">
        <w:tc>
          <w:tcPr>
            <w:tcW w:w="1100" w:type="dxa"/>
            <w:tcBorders>
              <w:top w:val="single" w:sz="12"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E0340B" w:rsidRPr="005118E3" w:rsidRDefault="00E0340B" w:rsidP="00BC6FDE">
            <w:pPr>
              <w:pStyle w:val="Prosttext"/>
              <w:tabs>
                <w:tab w:val="center" w:pos="4536"/>
                <w:tab w:val="right" w:pos="9072"/>
              </w:tabs>
              <w:jc w:val="center"/>
              <w:rPr>
                <w:rFonts w:ascii="Arial" w:hAnsi="Arial" w:cs="Arial"/>
              </w:rPr>
            </w:pPr>
          </w:p>
        </w:tc>
        <w:tc>
          <w:tcPr>
            <w:tcW w:w="4070" w:type="dxa"/>
            <w:tcBorders>
              <w:top w:val="single" w:sz="12" w:space="0" w:color="auto"/>
              <w:left w:val="single" w:sz="4" w:space="0" w:color="auto"/>
              <w:bottom w:val="single" w:sz="12"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hAnsi="Arial" w:cs="Arial"/>
              </w:rPr>
            </w:pPr>
            <w:r w:rsidRPr="005118E3">
              <w:rPr>
                <w:rFonts w:ascii="Arial" w:hAnsi="Arial" w:cs="Arial"/>
              </w:rPr>
              <w:t>místní komunikace včetně chodníků, zpevněné plochy a plochy veřejné zeleně – ostatní v Kvítkovicích (mimo sídliště Trávníky, tedy ul. Bartošova, Bří Mrštíků, Dubnická, Hálkova, K.H.Máchy, Nad Hřištěm, Nivy, Padělky, Spojovací, U Farmy, Zlínská)</w:t>
            </w:r>
          </w:p>
        </w:tc>
        <w:tc>
          <w:tcPr>
            <w:tcW w:w="5994" w:type="dxa"/>
            <w:gridSpan w:val="2"/>
            <w:tcBorders>
              <w:top w:val="single" w:sz="12" w:space="0" w:color="auto"/>
              <w:left w:val="single" w:sz="4" w:space="0" w:color="auto"/>
              <w:bottom w:val="single" w:sz="12" w:space="0" w:color="auto"/>
            </w:tcBorders>
          </w:tcPr>
          <w:p w:rsidR="00E0340B" w:rsidRPr="005118E3" w:rsidRDefault="00E0340B" w:rsidP="00EE2628">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 xml:space="preserve">26/8, 26/9, 47/8, 47/9, 47/85, 47/86, 47/87, 47/88, 47/182, 47/191, 47/193, 47/194, 47/195, 47/215, 47/218, 47/222, 47/225, 56/17, 62, 68/4, 68/21, </w:t>
            </w:r>
            <w:r w:rsidR="00E3208D" w:rsidRPr="005118E3">
              <w:rPr>
                <w:rFonts w:ascii="Arial" w:hAnsi="Arial" w:cs="Arial"/>
                <w:sz w:val="18"/>
                <w:szCs w:val="18"/>
              </w:rPr>
              <w:t xml:space="preserve">68/30, </w:t>
            </w:r>
            <w:r w:rsidRPr="005118E3">
              <w:rPr>
                <w:rFonts w:ascii="Arial" w:hAnsi="Arial" w:cs="Arial"/>
                <w:sz w:val="18"/>
                <w:szCs w:val="18"/>
              </w:rPr>
              <w:t xml:space="preserve">70/5, 71/4, 72/3, 72/4, 74/3, 74/51, 74/55, 74/61, 74/90, 74/91, 76/1, 98/5, 98/30, 98/31, 98/32, 200/43, 312/3, 312/4, 312/5, 312/6, 312/7, 312/8, 454/5, 454/6, 457/5, 985/43, 985/45, 1016/1, 1016/6, 1016/7, 1016/8, 1016/11, 1016/15, 1043/1, 1279/1, 1280/76, 1280/92, 1280/93, 1280/95, 1280/96, 1280/120, 1280/122, 1280/125, 1281/1, 1281/3, 1285/3, 1286/43, 1286/70, 1286/72, 1286/74, 1295/2, 1295/4, 1296/2, 1297/3, 1297/5, 1297/8, 1409/5, 1409/6, 1532/4, 1551/1, 1551/2, 1551/3, 1551/4, 1551/5, 1551/8, 1553/1, 1553/2, 1553/3, 1555/1, 1555/2, 1556/3, 1560/3, 1560/12, 1560/13, 1562/2, 1562/10, 1678/1, 1693, 1707, 2511, vše v k.ú. Kvítkovice u Otrokovic </w:t>
            </w:r>
          </w:p>
        </w:tc>
      </w:tr>
      <w:tr w:rsidR="00E0340B" w:rsidRPr="005118E3" w:rsidTr="00BC6FDE">
        <w:tc>
          <w:tcPr>
            <w:tcW w:w="1100" w:type="dxa"/>
            <w:tcBorders>
              <w:top w:val="single" w:sz="12" w:space="0" w:color="auto"/>
              <w:bottom w:val="single" w:sz="12" w:space="0" w:color="auto"/>
              <w:right w:val="single" w:sz="4" w:space="0" w:color="auto"/>
            </w:tcBorders>
            <w:vAlign w:val="center"/>
          </w:tcPr>
          <w:p w:rsidR="00E0340B" w:rsidRPr="005118E3" w:rsidRDefault="00E0340B" w:rsidP="00E0340B">
            <w:pPr>
              <w:pStyle w:val="Odstavecseseznamem"/>
              <w:numPr>
                <w:ilvl w:val="0"/>
                <w:numId w:val="24"/>
              </w:numPr>
              <w:tabs>
                <w:tab w:val="left" w:pos="284"/>
              </w:tabs>
              <w:ind w:right="601"/>
              <w:contextualSpacing/>
              <w:jc w:val="center"/>
              <w:rPr>
                <w:rFonts w:ascii="Arial" w:hAnsi="Arial" w:cs="Arial"/>
              </w:rPr>
            </w:pPr>
          </w:p>
        </w:tc>
        <w:tc>
          <w:tcPr>
            <w:tcW w:w="2552" w:type="dxa"/>
            <w:tcBorders>
              <w:top w:val="single" w:sz="12" w:space="0" w:color="auto"/>
              <w:left w:val="single" w:sz="4" w:space="0" w:color="auto"/>
              <w:bottom w:val="single" w:sz="12" w:space="0" w:color="auto"/>
              <w:right w:val="single" w:sz="4" w:space="0" w:color="auto"/>
            </w:tcBorders>
            <w:vAlign w:val="center"/>
          </w:tcPr>
          <w:p w:rsidR="00E0340B" w:rsidRPr="005118E3" w:rsidRDefault="00E0340B" w:rsidP="00BC6FDE">
            <w:pPr>
              <w:tabs>
                <w:tab w:val="center" w:pos="4536"/>
                <w:tab w:val="right" w:pos="9072"/>
              </w:tabs>
              <w:jc w:val="center"/>
              <w:rPr>
                <w:rFonts w:ascii="Arial" w:hAnsi="Arial" w:cs="Arial"/>
              </w:rPr>
            </w:pPr>
            <w:r w:rsidRPr="005118E3">
              <w:rPr>
                <w:rFonts w:ascii="Arial" w:hAnsi="Arial" w:cs="Arial"/>
              </w:rPr>
              <w:t>Buňov</w:t>
            </w:r>
          </w:p>
        </w:tc>
        <w:tc>
          <w:tcPr>
            <w:tcW w:w="4070" w:type="dxa"/>
            <w:tcBorders>
              <w:top w:val="single" w:sz="12" w:space="0" w:color="auto"/>
              <w:left w:val="single" w:sz="4" w:space="0" w:color="auto"/>
              <w:bottom w:val="single" w:sz="12" w:space="0" w:color="auto"/>
              <w:right w:val="single" w:sz="4" w:space="0" w:color="auto"/>
            </w:tcBorders>
          </w:tcPr>
          <w:p w:rsidR="00E0340B" w:rsidRPr="005118E3" w:rsidRDefault="00E0340B" w:rsidP="00BC6FDE">
            <w:pPr>
              <w:tabs>
                <w:tab w:val="center" w:pos="4536"/>
                <w:tab w:val="right" w:pos="9072"/>
              </w:tabs>
              <w:spacing w:before="120" w:after="120"/>
              <w:jc w:val="both"/>
              <w:rPr>
                <w:rFonts w:ascii="Arial" w:eastAsia="Calibri" w:hAnsi="Arial" w:cs="Arial"/>
              </w:rPr>
            </w:pPr>
            <w:r w:rsidRPr="005118E3">
              <w:rPr>
                <w:rFonts w:ascii="Arial" w:hAnsi="Arial" w:cs="Arial"/>
              </w:rPr>
              <w:t>veřejně přístupné účelové komunikace</w:t>
            </w:r>
          </w:p>
        </w:tc>
        <w:tc>
          <w:tcPr>
            <w:tcW w:w="5994" w:type="dxa"/>
            <w:gridSpan w:val="2"/>
            <w:tcBorders>
              <w:top w:val="single" w:sz="12" w:space="0" w:color="auto"/>
              <w:left w:val="single" w:sz="4" w:space="0" w:color="auto"/>
              <w:bottom w:val="single" w:sz="12" w:space="0" w:color="auto"/>
            </w:tcBorders>
          </w:tcPr>
          <w:p w:rsidR="00E0340B" w:rsidRPr="005118E3" w:rsidRDefault="00E0340B" w:rsidP="00BC6FDE">
            <w:pPr>
              <w:tabs>
                <w:tab w:val="center" w:pos="4536"/>
                <w:tab w:val="right" w:pos="9072"/>
              </w:tabs>
              <w:spacing w:before="120" w:after="120"/>
              <w:jc w:val="both"/>
              <w:rPr>
                <w:rFonts w:ascii="Arial" w:hAnsi="Arial" w:cs="Arial"/>
                <w:sz w:val="18"/>
                <w:szCs w:val="18"/>
              </w:rPr>
            </w:pPr>
            <w:r w:rsidRPr="005118E3">
              <w:rPr>
                <w:rFonts w:ascii="Arial" w:hAnsi="Arial" w:cs="Arial"/>
                <w:sz w:val="18"/>
                <w:szCs w:val="18"/>
              </w:rPr>
              <w:t>4346, 4450</w:t>
            </w:r>
            <w:r w:rsidR="00CA5B0E" w:rsidRPr="005118E3">
              <w:rPr>
                <w:rFonts w:ascii="Arial" w:hAnsi="Arial" w:cs="Arial"/>
                <w:sz w:val="18"/>
                <w:szCs w:val="18"/>
              </w:rPr>
              <w:t>, vše</w:t>
            </w:r>
            <w:r w:rsidR="001C2A92" w:rsidRPr="005118E3">
              <w:rPr>
                <w:rFonts w:ascii="Arial" w:hAnsi="Arial" w:cs="Arial"/>
                <w:sz w:val="18"/>
                <w:szCs w:val="18"/>
              </w:rPr>
              <w:t xml:space="preserve"> v k.ú. Otrokovice</w:t>
            </w:r>
          </w:p>
        </w:tc>
      </w:tr>
    </w:tbl>
    <w:p w:rsidR="00CB3DF5" w:rsidRPr="005118E3" w:rsidRDefault="009206AF" w:rsidP="00CB3DF5">
      <w:pPr>
        <w:pStyle w:val="Prosttext"/>
        <w:ind w:left="426"/>
        <w:jc w:val="both"/>
        <w:rPr>
          <w:rFonts w:ascii="Arial" w:hAnsi="Arial" w:cs="Arial"/>
        </w:rPr>
      </w:pPr>
      <w:r w:rsidRPr="005118E3">
        <w:rPr>
          <w:rFonts w:ascii="Arial" w:hAnsi="Arial" w:cs="Arial"/>
        </w:rPr>
        <w:t>„</w:t>
      </w:r>
    </w:p>
    <w:p w:rsidR="003D13DE" w:rsidRPr="005118E3" w:rsidRDefault="003D13DE" w:rsidP="003D13DE">
      <w:pPr>
        <w:pStyle w:val="Prosttext"/>
        <w:spacing w:after="120"/>
        <w:ind w:left="425"/>
        <w:jc w:val="both"/>
        <w:rPr>
          <w:rFonts w:ascii="Arial" w:hAnsi="Arial" w:cs="Arial"/>
        </w:rPr>
      </w:pPr>
    </w:p>
    <w:p w:rsidR="00683D41" w:rsidRPr="005118E3" w:rsidRDefault="00683D41" w:rsidP="00683D41">
      <w:pPr>
        <w:pStyle w:val="Prosttext"/>
        <w:jc w:val="center"/>
        <w:rPr>
          <w:rFonts w:ascii="Arial" w:hAnsi="Arial" w:cs="Arial"/>
          <w:b/>
        </w:rPr>
      </w:pPr>
      <w:r w:rsidRPr="005118E3">
        <w:rPr>
          <w:rFonts w:ascii="Arial" w:hAnsi="Arial" w:cs="Arial"/>
          <w:b/>
        </w:rPr>
        <w:t>Čl. II</w:t>
      </w:r>
    </w:p>
    <w:p w:rsidR="008D2757" w:rsidRPr="005118E3" w:rsidRDefault="008D2757" w:rsidP="008D2757">
      <w:pPr>
        <w:pStyle w:val="Prosttext"/>
        <w:spacing w:after="120"/>
        <w:jc w:val="center"/>
        <w:rPr>
          <w:rFonts w:ascii="Arial" w:hAnsi="Arial" w:cs="Arial"/>
          <w:b/>
        </w:rPr>
      </w:pPr>
      <w:r w:rsidRPr="005118E3">
        <w:rPr>
          <w:rFonts w:ascii="Arial" w:hAnsi="Arial" w:cs="Arial"/>
          <w:b/>
        </w:rPr>
        <w:t>Přechodné ustanovení</w:t>
      </w:r>
    </w:p>
    <w:p w:rsidR="008D2757" w:rsidRPr="008D2757" w:rsidRDefault="008D2757" w:rsidP="00CC0C98">
      <w:pPr>
        <w:pStyle w:val="Prosttext"/>
        <w:spacing w:after="120"/>
        <w:jc w:val="both"/>
        <w:rPr>
          <w:rFonts w:ascii="Arial" w:hAnsi="Arial" w:cs="Arial"/>
        </w:rPr>
      </w:pPr>
      <w:r w:rsidRPr="005118E3">
        <w:rPr>
          <w:rFonts w:ascii="Arial" w:hAnsi="Arial" w:cs="Arial"/>
        </w:rPr>
        <w:t xml:space="preserve">Osoby, které ke dni nabytí účinnosti této obecně závazné vyhlášky užívají </w:t>
      </w:r>
      <w:r w:rsidR="00CC0C98" w:rsidRPr="005118E3">
        <w:rPr>
          <w:rFonts w:ascii="Arial" w:hAnsi="Arial" w:cs="Arial"/>
        </w:rPr>
        <w:t xml:space="preserve">některým ze zpoplatněných způsobů </w:t>
      </w:r>
      <w:r w:rsidRPr="005118E3">
        <w:rPr>
          <w:rFonts w:ascii="Arial" w:hAnsi="Arial" w:cs="Arial"/>
        </w:rPr>
        <w:t xml:space="preserve">veřejné prostranství na základě uzavřené písemné smlouvy o užívání dotčených pozemků veřejných prostranství, případně jejich částí </w:t>
      </w:r>
      <w:r w:rsidR="00CC0C98" w:rsidRPr="005118E3">
        <w:rPr>
          <w:rFonts w:ascii="Arial" w:hAnsi="Arial" w:cs="Arial"/>
        </w:rPr>
        <w:t>a dosud neměly na základě čl. 10 odst. 2 obecně závazné vyhlášky o místních poplatcích ve znění do 31.12.2023 povinnost podat ohlášení k místnímu poplatku za užívání veřejného prostranství, jsou povinny toto ohlášení podat ve lhůtě do</w:t>
      </w:r>
      <w:r w:rsidR="000808E3" w:rsidRPr="005118E3">
        <w:rPr>
          <w:rFonts w:ascii="Arial" w:hAnsi="Arial" w:cs="Arial"/>
        </w:rPr>
        <w:t> </w:t>
      </w:r>
      <w:r w:rsidR="00CC0C98" w:rsidRPr="005118E3">
        <w:rPr>
          <w:rFonts w:ascii="Arial" w:hAnsi="Arial" w:cs="Arial"/>
        </w:rPr>
        <w:t>31.01.2024.</w:t>
      </w:r>
    </w:p>
    <w:p w:rsidR="008D2757" w:rsidRDefault="008D2757" w:rsidP="008D2757">
      <w:pPr>
        <w:pStyle w:val="Prosttext"/>
        <w:rPr>
          <w:rFonts w:ascii="Arial" w:hAnsi="Arial" w:cs="Arial"/>
          <w:b/>
        </w:rPr>
      </w:pPr>
    </w:p>
    <w:p w:rsidR="008D2757" w:rsidRPr="00592D75" w:rsidRDefault="008D2757" w:rsidP="00683D41">
      <w:pPr>
        <w:pStyle w:val="Prosttext"/>
        <w:jc w:val="center"/>
        <w:rPr>
          <w:rFonts w:ascii="Arial" w:hAnsi="Arial" w:cs="Arial"/>
          <w:b/>
        </w:rPr>
      </w:pPr>
      <w:r>
        <w:rPr>
          <w:rFonts w:ascii="Arial" w:hAnsi="Arial" w:cs="Arial"/>
          <w:b/>
        </w:rPr>
        <w:t>Čl. III</w:t>
      </w:r>
    </w:p>
    <w:p w:rsidR="009B2FEA" w:rsidRPr="00592D75" w:rsidRDefault="009B2FEA" w:rsidP="00FA0C60">
      <w:pPr>
        <w:pStyle w:val="Prosttext"/>
        <w:spacing w:after="120"/>
        <w:jc w:val="center"/>
        <w:rPr>
          <w:rFonts w:ascii="Arial" w:hAnsi="Arial" w:cs="Arial"/>
          <w:b/>
        </w:rPr>
      </w:pPr>
      <w:r w:rsidRPr="00592D75">
        <w:rPr>
          <w:rFonts w:ascii="Arial" w:hAnsi="Arial" w:cs="Arial"/>
          <w:b/>
        </w:rPr>
        <w:t>Účinnost</w:t>
      </w:r>
    </w:p>
    <w:p w:rsidR="00466077" w:rsidRDefault="00466077" w:rsidP="00466077">
      <w:pPr>
        <w:pStyle w:val="Prosttext"/>
        <w:rPr>
          <w:rFonts w:ascii="Arial" w:hAnsi="Arial" w:cs="Arial"/>
        </w:rPr>
      </w:pPr>
      <w:r w:rsidRPr="00592D75">
        <w:rPr>
          <w:rFonts w:ascii="Arial" w:hAnsi="Arial" w:cs="Arial"/>
        </w:rPr>
        <w:t xml:space="preserve">Tato obecně závazná vyhláška nabývá účinnosti </w:t>
      </w:r>
      <w:r w:rsidR="000667C4">
        <w:rPr>
          <w:rFonts w:ascii="Arial" w:hAnsi="Arial" w:cs="Arial"/>
        </w:rPr>
        <w:t xml:space="preserve">dnem </w:t>
      </w:r>
      <w:r w:rsidR="00E657D8">
        <w:rPr>
          <w:rFonts w:ascii="Arial" w:hAnsi="Arial" w:cs="Arial"/>
        </w:rPr>
        <w:t>1. ledna 202</w:t>
      </w:r>
      <w:r w:rsidR="00765A41">
        <w:rPr>
          <w:rFonts w:ascii="Arial" w:hAnsi="Arial" w:cs="Arial"/>
        </w:rPr>
        <w:t>4</w:t>
      </w:r>
      <w:r w:rsidRPr="00592D75">
        <w:rPr>
          <w:rFonts w:ascii="Arial" w:hAnsi="Arial" w:cs="Arial"/>
        </w:rPr>
        <w:t xml:space="preserve">. </w:t>
      </w:r>
    </w:p>
    <w:p w:rsidR="003D13DE" w:rsidRDefault="003D13DE" w:rsidP="00466077">
      <w:pPr>
        <w:pStyle w:val="Prosttext"/>
        <w:rPr>
          <w:rFonts w:ascii="Arial" w:hAnsi="Arial" w:cs="Arial"/>
        </w:rPr>
      </w:pPr>
    </w:p>
    <w:p w:rsidR="009E4A52" w:rsidRDefault="009E4A52">
      <w:pPr>
        <w:pStyle w:val="Prosttext"/>
        <w:jc w:val="both"/>
        <w:rPr>
          <w:rFonts w:ascii="Arial" w:hAnsi="Arial" w:cs="Arial"/>
        </w:rPr>
      </w:pPr>
    </w:p>
    <w:p w:rsidR="00983055" w:rsidRDefault="00983055">
      <w:pPr>
        <w:pStyle w:val="Prosttext"/>
        <w:jc w:val="both"/>
        <w:rPr>
          <w:rFonts w:ascii="Arial" w:hAnsi="Arial" w:cs="Arial"/>
        </w:rPr>
      </w:pPr>
    </w:p>
    <w:p w:rsidR="005118E3" w:rsidRDefault="005118E3">
      <w:pPr>
        <w:pStyle w:val="Prosttext"/>
        <w:jc w:val="both"/>
        <w:rPr>
          <w:rFonts w:ascii="Arial" w:hAnsi="Arial" w:cs="Arial"/>
        </w:rPr>
      </w:pPr>
    </w:p>
    <w:p w:rsidR="005118E3" w:rsidRDefault="005118E3">
      <w:pPr>
        <w:pStyle w:val="Prosttext"/>
        <w:jc w:val="both"/>
        <w:rPr>
          <w:rFonts w:ascii="Arial" w:hAnsi="Arial" w:cs="Arial"/>
        </w:rPr>
      </w:pPr>
    </w:p>
    <w:p w:rsidR="00983055" w:rsidRDefault="00983055">
      <w:pPr>
        <w:pStyle w:val="Prosttext"/>
        <w:jc w:val="both"/>
        <w:rPr>
          <w:rFonts w:ascii="Arial" w:hAnsi="Arial" w:cs="Arial"/>
        </w:rPr>
      </w:pPr>
    </w:p>
    <w:p w:rsidR="004909A6" w:rsidRPr="0070729D" w:rsidRDefault="008F14B2" w:rsidP="004909A6">
      <w:pPr>
        <w:spacing w:after="120"/>
        <w:jc w:val="center"/>
        <w:rPr>
          <w:rFonts w:ascii="Arial" w:hAnsi="Arial" w:cs="Arial"/>
        </w:rPr>
      </w:pPr>
      <w:r>
        <w:rPr>
          <w:rFonts w:ascii="Arial" w:hAnsi="Arial" w:cs="Arial"/>
        </w:rPr>
        <w:t xml:space="preserve"> </w:t>
      </w:r>
    </w:p>
    <w:p w:rsidR="004909A6" w:rsidRPr="0001728E" w:rsidRDefault="004909A6" w:rsidP="004909A6">
      <w:pPr>
        <w:jc w:val="center"/>
        <w:rPr>
          <w:rFonts w:ascii="Arial" w:hAnsi="Arial" w:cs="Arial"/>
        </w:rPr>
      </w:pPr>
      <w:r w:rsidRPr="0001728E">
        <w:rPr>
          <w:rFonts w:ascii="Arial" w:hAnsi="Arial" w:cs="Arial"/>
        </w:rPr>
        <w:t>Bc. Hana Večerková, DiS.</w:t>
      </w:r>
      <w:r w:rsidR="008F14B2">
        <w:rPr>
          <w:rFonts w:ascii="Arial" w:hAnsi="Arial" w:cs="Arial"/>
        </w:rPr>
        <w:t xml:space="preserve"> v.r.</w:t>
      </w:r>
    </w:p>
    <w:p w:rsidR="004909A6" w:rsidRPr="0070729D" w:rsidRDefault="004909A6" w:rsidP="004909A6">
      <w:pPr>
        <w:jc w:val="center"/>
        <w:rPr>
          <w:rFonts w:ascii="Arial" w:hAnsi="Arial" w:cs="Arial"/>
        </w:rPr>
      </w:pPr>
      <w:r w:rsidRPr="0001728E">
        <w:rPr>
          <w:rFonts w:ascii="Arial" w:hAnsi="Arial" w:cs="Arial"/>
        </w:rPr>
        <w:t>starostka města</w:t>
      </w:r>
    </w:p>
    <w:p w:rsidR="00C0317A" w:rsidRDefault="00C0317A" w:rsidP="004909A6">
      <w:pPr>
        <w:jc w:val="center"/>
        <w:rPr>
          <w:rFonts w:ascii="Arial" w:hAnsi="Arial" w:cs="Arial"/>
        </w:rPr>
      </w:pPr>
    </w:p>
    <w:p w:rsidR="00C0317A" w:rsidRDefault="00C0317A" w:rsidP="004909A6">
      <w:pPr>
        <w:jc w:val="center"/>
        <w:rPr>
          <w:rFonts w:ascii="Arial" w:hAnsi="Arial" w:cs="Arial"/>
        </w:rPr>
      </w:pPr>
    </w:p>
    <w:p w:rsidR="00983055" w:rsidRDefault="00983055" w:rsidP="004909A6">
      <w:pPr>
        <w:jc w:val="center"/>
        <w:rPr>
          <w:rFonts w:ascii="Arial" w:hAnsi="Arial" w:cs="Arial"/>
        </w:rPr>
      </w:pPr>
    </w:p>
    <w:p w:rsidR="00983055" w:rsidRPr="0070729D" w:rsidRDefault="00983055" w:rsidP="004909A6">
      <w:pPr>
        <w:jc w:val="center"/>
        <w:rPr>
          <w:rFonts w:ascii="Arial" w:hAnsi="Arial" w:cs="Arial"/>
        </w:rPr>
      </w:pPr>
    </w:p>
    <w:p w:rsidR="004909A6" w:rsidRPr="0070729D" w:rsidRDefault="008F14B2" w:rsidP="004909A6">
      <w:pPr>
        <w:spacing w:after="120"/>
        <w:jc w:val="center"/>
        <w:rPr>
          <w:rFonts w:ascii="Arial" w:hAnsi="Arial" w:cs="Arial"/>
        </w:rPr>
      </w:pPr>
      <w:r>
        <w:rPr>
          <w:rFonts w:ascii="Arial" w:hAnsi="Arial" w:cs="Arial"/>
        </w:rPr>
        <w:t xml:space="preserve"> </w:t>
      </w:r>
    </w:p>
    <w:p w:rsidR="004909A6" w:rsidRPr="0001728E" w:rsidRDefault="004909A6" w:rsidP="004909A6">
      <w:pPr>
        <w:jc w:val="center"/>
        <w:rPr>
          <w:rFonts w:ascii="Arial" w:hAnsi="Arial" w:cs="Arial"/>
        </w:rPr>
      </w:pPr>
      <w:r w:rsidRPr="0020225D">
        <w:rPr>
          <w:rFonts w:ascii="Arial" w:hAnsi="Arial" w:cs="Arial"/>
          <w:bCs/>
        </w:rPr>
        <w:t>Ing.</w:t>
      </w:r>
      <w:r w:rsidRPr="0001728E">
        <w:rPr>
          <w:rFonts w:ascii="Arial" w:hAnsi="Arial" w:cs="Arial"/>
        </w:rPr>
        <w:t xml:space="preserve"> </w:t>
      </w:r>
      <w:r>
        <w:rPr>
          <w:rFonts w:ascii="Arial" w:hAnsi="Arial" w:cs="Arial"/>
        </w:rPr>
        <w:t>Petr Ťopek</w:t>
      </w:r>
      <w:r w:rsidRPr="0001728E">
        <w:rPr>
          <w:rFonts w:ascii="Arial" w:hAnsi="Arial" w:cs="Arial"/>
        </w:rPr>
        <w:t xml:space="preserve"> </w:t>
      </w:r>
      <w:r w:rsidR="008F14B2">
        <w:rPr>
          <w:rFonts w:ascii="Arial" w:hAnsi="Arial" w:cs="Arial"/>
        </w:rPr>
        <w:t>v.r.</w:t>
      </w:r>
      <w:bookmarkStart w:id="0" w:name="_GoBack"/>
      <w:bookmarkEnd w:id="0"/>
    </w:p>
    <w:p w:rsidR="003D13DE" w:rsidRDefault="004909A6" w:rsidP="005E3BF9">
      <w:pPr>
        <w:jc w:val="center"/>
        <w:rPr>
          <w:rFonts w:ascii="Arial" w:hAnsi="Arial" w:cs="Arial"/>
          <w:sz w:val="18"/>
          <w:szCs w:val="18"/>
        </w:rPr>
      </w:pPr>
      <w:r>
        <w:rPr>
          <w:rFonts w:ascii="Arial" w:hAnsi="Arial" w:cs="Arial"/>
        </w:rPr>
        <w:t>místostarost</w:t>
      </w:r>
      <w:r w:rsidRPr="0070729D">
        <w:rPr>
          <w:rFonts w:ascii="Arial" w:hAnsi="Arial" w:cs="Arial"/>
        </w:rPr>
        <w:t>a města</w:t>
      </w:r>
    </w:p>
    <w:p w:rsidR="003D13DE" w:rsidRDefault="003D13DE" w:rsidP="00466077">
      <w:pPr>
        <w:pStyle w:val="Prosttext"/>
        <w:rPr>
          <w:rFonts w:ascii="Arial" w:hAnsi="Arial" w:cs="Arial"/>
          <w:sz w:val="18"/>
          <w:szCs w:val="18"/>
        </w:rPr>
      </w:pPr>
    </w:p>
    <w:sectPr w:rsidR="003D13DE" w:rsidSect="00C341AA">
      <w:footerReference w:type="default" r:id="rId11"/>
      <w:endnotePr>
        <w:numFmt w:val="decimal"/>
      </w:endnotePr>
      <w:pgSz w:w="16838" w:h="11906" w:orient="landscape"/>
      <w:pgMar w:top="993" w:right="815" w:bottom="1152"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EA" w:rsidRDefault="00654DEA">
      <w:r>
        <w:separator/>
      </w:r>
    </w:p>
  </w:endnote>
  <w:endnote w:type="continuationSeparator" w:id="0">
    <w:p w:rsidR="00654DEA" w:rsidRDefault="0065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EA" w:rsidRPr="00C45D91" w:rsidRDefault="0022457B">
    <w:pPr>
      <w:pStyle w:val="Zpat"/>
      <w:rPr>
        <w:i/>
      </w:rPr>
    </w:pPr>
    <w:r>
      <w:rPr>
        <w:i/>
        <w:snapToGrid w:val="0"/>
      </w:rPr>
      <w:t xml:space="preserve">Změna </w:t>
    </w:r>
    <w:r w:rsidR="00290F9E">
      <w:rPr>
        <w:i/>
        <w:snapToGrid w:val="0"/>
      </w:rPr>
      <w:t>4</w:t>
    </w:r>
    <w:r>
      <w:rPr>
        <w:i/>
        <w:snapToGrid w:val="0"/>
      </w:rPr>
      <w:t xml:space="preserve"> </w:t>
    </w:r>
    <w:r w:rsidR="00C45D91">
      <w:rPr>
        <w:i/>
        <w:snapToGrid w:val="0"/>
      </w:rPr>
      <w:t>OZV o místních poplatcích</w:t>
    </w:r>
    <w:r w:rsidR="004555B8">
      <w:rPr>
        <w:snapToGrid w:val="0"/>
      </w:rPr>
      <w:tab/>
    </w:r>
    <w:r w:rsidR="004555B8">
      <w:rPr>
        <w:snapToGrid w:val="0"/>
      </w:rPr>
      <w:tab/>
    </w:r>
    <w:r w:rsidR="00E0340B">
      <w:rPr>
        <w:snapToGrid w:val="0"/>
      </w:rPr>
      <w:tab/>
    </w:r>
    <w:r w:rsidR="00E0340B">
      <w:rPr>
        <w:snapToGrid w:val="0"/>
      </w:rPr>
      <w:tab/>
    </w:r>
    <w:r w:rsidR="00E0340B">
      <w:rPr>
        <w:snapToGrid w:val="0"/>
      </w:rPr>
      <w:tab/>
    </w:r>
    <w:r w:rsidR="00E0340B">
      <w:rPr>
        <w:snapToGrid w:val="0"/>
      </w:rPr>
      <w:tab/>
    </w:r>
    <w:r w:rsidR="00E0340B">
      <w:rPr>
        <w:snapToGrid w:val="0"/>
      </w:rPr>
      <w:tab/>
    </w:r>
    <w:r w:rsidR="00C45D91" w:rsidRPr="00C45D91">
      <w:rPr>
        <w:i/>
        <w:snapToGrid w:val="0"/>
      </w:rPr>
      <w:t xml:space="preserve">Strana </w:t>
    </w:r>
    <w:r w:rsidR="002F7F0A" w:rsidRPr="00C45D91">
      <w:rPr>
        <w:i/>
        <w:snapToGrid w:val="0"/>
      </w:rPr>
      <w:fldChar w:fldCharType="begin"/>
    </w:r>
    <w:r w:rsidR="00C45D91" w:rsidRPr="00C45D91">
      <w:rPr>
        <w:i/>
        <w:snapToGrid w:val="0"/>
      </w:rPr>
      <w:instrText xml:space="preserve"> PAGE </w:instrText>
    </w:r>
    <w:r w:rsidR="002F7F0A" w:rsidRPr="00C45D91">
      <w:rPr>
        <w:i/>
        <w:snapToGrid w:val="0"/>
      </w:rPr>
      <w:fldChar w:fldCharType="separate"/>
    </w:r>
    <w:r w:rsidR="008F14B2">
      <w:rPr>
        <w:i/>
        <w:noProof/>
        <w:snapToGrid w:val="0"/>
      </w:rPr>
      <w:t>8</w:t>
    </w:r>
    <w:r w:rsidR="002F7F0A" w:rsidRPr="00C45D91">
      <w:rPr>
        <w:i/>
        <w:snapToGrid w:val="0"/>
      </w:rPr>
      <w:fldChar w:fldCharType="end"/>
    </w:r>
    <w:r w:rsidR="00C45D91" w:rsidRPr="00C45D91">
      <w:rPr>
        <w:i/>
        <w:snapToGrid w:val="0"/>
      </w:rPr>
      <w:t xml:space="preserve"> (celkem </w:t>
    </w:r>
    <w:r w:rsidR="002F7F0A" w:rsidRPr="00C45D91">
      <w:rPr>
        <w:i/>
        <w:snapToGrid w:val="0"/>
      </w:rPr>
      <w:fldChar w:fldCharType="begin"/>
    </w:r>
    <w:r w:rsidR="00C45D91" w:rsidRPr="00C45D91">
      <w:rPr>
        <w:i/>
        <w:snapToGrid w:val="0"/>
      </w:rPr>
      <w:instrText xml:space="preserve"> NUMPAGES </w:instrText>
    </w:r>
    <w:r w:rsidR="002F7F0A" w:rsidRPr="00C45D91">
      <w:rPr>
        <w:i/>
        <w:snapToGrid w:val="0"/>
      </w:rPr>
      <w:fldChar w:fldCharType="separate"/>
    </w:r>
    <w:r w:rsidR="008F14B2">
      <w:rPr>
        <w:i/>
        <w:noProof/>
        <w:snapToGrid w:val="0"/>
      </w:rPr>
      <w:t>8</w:t>
    </w:r>
    <w:r w:rsidR="002F7F0A" w:rsidRPr="00C45D91">
      <w:rPr>
        <w:i/>
        <w:snapToGrid w:val="0"/>
      </w:rPr>
      <w:fldChar w:fldCharType="end"/>
    </w:r>
    <w:r w:rsidR="00C45D91" w:rsidRPr="00C45D91">
      <w:rPr>
        <w:i/>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EA" w:rsidRDefault="00654DEA">
      <w:r>
        <w:separator/>
      </w:r>
    </w:p>
  </w:footnote>
  <w:footnote w:type="continuationSeparator" w:id="0">
    <w:p w:rsidR="00654DEA" w:rsidRDefault="0065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75"/>
    <w:multiLevelType w:val="singleLevel"/>
    <w:tmpl w:val="F60A5F78"/>
    <w:lvl w:ilvl="0">
      <w:start w:val="1"/>
      <w:numFmt w:val="lowerLetter"/>
      <w:lvlText w:val="%1)"/>
      <w:lvlJc w:val="left"/>
      <w:pPr>
        <w:tabs>
          <w:tab w:val="num" w:pos="1021"/>
        </w:tabs>
        <w:ind w:left="1021" w:hanging="454"/>
      </w:pPr>
      <w:rPr>
        <w:b w:val="0"/>
        <w:i w:val="0"/>
      </w:rPr>
    </w:lvl>
  </w:abstractNum>
  <w:abstractNum w:abstractNumId="1" w15:restartNumberingAfterBreak="0">
    <w:nsid w:val="02872119"/>
    <w:multiLevelType w:val="hybridMultilevel"/>
    <w:tmpl w:val="CB5E70F0"/>
    <w:lvl w:ilvl="0" w:tplc="F4422740">
      <w:start w:val="2"/>
      <w:numFmt w:val="decimal"/>
      <w:lvlText w:val="(%1)"/>
      <w:lvlJc w:val="left"/>
      <w:pPr>
        <w:tabs>
          <w:tab w:val="num" w:pos="567"/>
        </w:tabs>
        <w:ind w:left="567" w:hanging="567"/>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2513E"/>
    <w:multiLevelType w:val="hybridMultilevel"/>
    <w:tmpl w:val="6FD81A5E"/>
    <w:lvl w:ilvl="0" w:tplc="DF0690DA">
      <w:start w:val="6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07B14DCE"/>
    <w:multiLevelType w:val="hybridMultilevel"/>
    <w:tmpl w:val="A0EE38BC"/>
    <w:lvl w:ilvl="0" w:tplc="038C79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F27B1"/>
    <w:multiLevelType w:val="hybridMultilevel"/>
    <w:tmpl w:val="C50E65B0"/>
    <w:lvl w:ilvl="0" w:tplc="197ADD00">
      <w:start w:val="4"/>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A20224E"/>
    <w:multiLevelType w:val="singleLevel"/>
    <w:tmpl w:val="55421E1C"/>
    <w:lvl w:ilvl="0">
      <w:start w:val="1"/>
      <w:numFmt w:val="lowerLetter"/>
      <w:lvlText w:val="%1)"/>
      <w:lvlJc w:val="left"/>
      <w:pPr>
        <w:tabs>
          <w:tab w:val="num" w:pos="1021"/>
        </w:tabs>
        <w:ind w:left="1021" w:hanging="454"/>
      </w:pPr>
      <w:rPr>
        <w:b w:val="0"/>
        <w:i w:val="0"/>
      </w:rPr>
    </w:lvl>
  </w:abstractNum>
  <w:abstractNum w:abstractNumId="6" w15:restartNumberingAfterBreak="0">
    <w:nsid w:val="0A5D31AD"/>
    <w:multiLevelType w:val="hybridMultilevel"/>
    <w:tmpl w:val="2F005AE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B7347A"/>
    <w:multiLevelType w:val="hybridMultilevel"/>
    <w:tmpl w:val="CE622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04CD8"/>
    <w:multiLevelType w:val="hybridMultilevel"/>
    <w:tmpl w:val="5970B4F0"/>
    <w:lvl w:ilvl="0" w:tplc="18CC8BE6">
      <w:start w:val="1"/>
      <w:numFmt w:val="low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9201FEF"/>
    <w:multiLevelType w:val="singleLevel"/>
    <w:tmpl w:val="E46EE0BC"/>
    <w:lvl w:ilvl="0">
      <w:start w:val="1"/>
      <w:numFmt w:val="decimal"/>
      <w:lvlText w:val="(%1)"/>
      <w:lvlJc w:val="left"/>
      <w:pPr>
        <w:tabs>
          <w:tab w:val="num" w:pos="567"/>
        </w:tabs>
        <w:ind w:left="567" w:hanging="567"/>
      </w:pPr>
      <w:rPr>
        <w:b w:val="0"/>
        <w:i w:val="0"/>
        <w:u w:val="none"/>
      </w:rPr>
    </w:lvl>
  </w:abstractNum>
  <w:abstractNum w:abstractNumId="10" w15:restartNumberingAfterBreak="0">
    <w:nsid w:val="22217AF8"/>
    <w:multiLevelType w:val="hybridMultilevel"/>
    <w:tmpl w:val="4B600BF4"/>
    <w:lvl w:ilvl="0" w:tplc="5CFEDB66">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26A4286A"/>
    <w:multiLevelType w:val="singleLevel"/>
    <w:tmpl w:val="59080CD6"/>
    <w:lvl w:ilvl="0">
      <w:start w:val="1"/>
      <w:numFmt w:val="lowerLetter"/>
      <w:lvlText w:val="%1)"/>
      <w:lvlJc w:val="left"/>
      <w:pPr>
        <w:tabs>
          <w:tab w:val="num" w:pos="1021"/>
        </w:tabs>
        <w:ind w:left="1021" w:hanging="454"/>
      </w:pPr>
      <w:rPr>
        <w:b w:val="0"/>
        <w:i w:val="0"/>
      </w:rPr>
    </w:lvl>
  </w:abstractNum>
  <w:abstractNum w:abstractNumId="12" w15:restartNumberingAfterBreak="0">
    <w:nsid w:val="2BC85B54"/>
    <w:multiLevelType w:val="singleLevel"/>
    <w:tmpl w:val="E6C0F73E"/>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13" w15:restartNumberingAfterBreak="0">
    <w:nsid w:val="2C9169DA"/>
    <w:multiLevelType w:val="hybridMultilevel"/>
    <w:tmpl w:val="1F568A88"/>
    <w:lvl w:ilvl="0" w:tplc="40822EF8">
      <w:start w:val="3"/>
      <w:numFmt w:val="decimal"/>
      <w:lvlText w:val="%1."/>
      <w:lvlJc w:val="left"/>
      <w:pPr>
        <w:ind w:left="1260" w:hanging="72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229C7"/>
    <w:multiLevelType w:val="hybridMultilevel"/>
    <w:tmpl w:val="61FC817C"/>
    <w:lvl w:ilvl="0" w:tplc="F6EA1AA0">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DA740E"/>
    <w:multiLevelType w:val="hybridMultilevel"/>
    <w:tmpl w:val="28B2780C"/>
    <w:lvl w:ilvl="0" w:tplc="F3A81078">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53E4BEB"/>
    <w:multiLevelType w:val="singleLevel"/>
    <w:tmpl w:val="88E4164A"/>
    <w:lvl w:ilvl="0">
      <w:start w:val="1"/>
      <w:numFmt w:val="decimal"/>
      <w:lvlText w:val="(%1)"/>
      <w:lvlJc w:val="left"/>
      <w:pPr>
        <w:tabs>
          <w:tab w:val="num" w:pos="420"/>
        </w:tabs>
        <w:ind w:left="420" w:hanging="420"/>
      </w:pPr>
      <w:rPr>
        <w:rFonts w:hint="default"/>
      </w:rPr>
    </w:lvl>
  </w:abstractNum>
  <w:abstractNum w:abstractNumId="17" w15:restartNumberingAfterBreak="0">
    <w:nsid w:val="375D3247"/>
    <w:multiLevelType w:val="hybridMultilevel"/>
    <w:tmpl w:val="EB884088"/>
    <w:lvl w:ilvl="0" w:tplc="DF0690DA">
      <w:start w:val="12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38E67F83"/>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19" w15:restartNumberingAfterBreak="0">
    <w:nsid w:val="3A8C3DE5"/>
    <w:multiLevelType w:val="singleLevel"/>
    <w:tmpl w:val="F8568534"/>
    <w:lvl w:ilvl="0">
      <w:start w:val="1"/>
      <w:numFmt w:val="lowerLetter"/>
      <w:lvlText w:val="%1)"/>
      <w:lvlJc w:val="left"/>
      <w:pPr>
        <w:tabs>
          <w:tab w:val="num" w:pos="1021"/>
        </w:tabs>
        <w:ind w:left="1021" w:hanging="454"/>
      </w:pPr>
      <w:rPr>
        <w:b w:val="0"/>
        <w:i w:val="0"/>
      </w:rPr>
    </w:lvl>
  </w:abstractNum>
  <w:abstractNum w:abstractNumId="20" w15:restartNumberingAfterBreak="0">
    <w:nsid w:val="3D121B0F"/>
    <w:multiLevelType w:val="hybridMultilevel"/>
    <w:tmpl w:val="70E21E36"/>
    <w:lvl w:ilvl="0" w:tplc="BB486322">
      <w:start w:val="15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3E243953"/>
    <w:multiLevelType w:val="hybridMultilevel"/>
    <w:tmpl w:val="5E66FC60"/>
    <w:lvl w:ilvl="0" w:tplc="1BF49F0E">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4996724"/>
    <w:multiLevelType w:val="hybridMultilevel"/>
    <w:tmpl w:val="FA0E76C0"/>
    <w:lvl w:ilvl="0" w:tplc="C4520C08">
      <w:start w:val="9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45242CA4"/>
    <w:multiLevelType w:val="hybridMultilevel"/>
    <w:tmpl w:val="81C4DFBC"/>
    <w:lvl w:ilvl="0" w:tplc="8ED02848">
      <w:start w:val="1"/>
      <w:numFmt w:val="decimal"/>
      <w:lvlText w:val="%1."/>
      <w:lvlJc w:val="center"/>
      <w:pPr>
        <w:ind w:left="1004" w:hanging="360"/>
      </w:pPr>
      <w:rPr>
        <w:rFonts w:ascii="Arial" w:hAnsi="Arial"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81D36F3"/>
    <w:multiLevelType w:val="singleLevel"/>
    <w:tmpl w:val="59080CD6"/>
    <w:lvl w:ilvl="0">
      <w:start w:val="1"/>
      <w:numFmt w:val="lowerLetter"/>
      <w:lvlText w:val="%1)"/>
      <w:lvlJc w:val="left"/>
      <w:pPr>
        <w:tabs>
          <w:tab w:val="num" w:pos="1021"/>
        </w:tabs>
        <w:ind w:left="1021" w:hanging="454"/>
      </w:pPr>
      <w:rPr>
        <w:b w:val="0"/>
        <w:i w:val="0"/>
      </w:rPr>
    </w:lvl>
  </w:abstractNum>
  <w:abstractNum w:abstractNumId="25" w15:restartNumberingAfterBreak="0">
    <w:nsid w:val="4F431597"/>
    <w:multiLevelType w:val="hybridMultilevel"/>
    <w:tmpl w:val="DA3AA652"/>
    <w:lvl w:ilvl="0" w:tplc="88E4164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4FAA61E0"/>
    <w:multiLevelType w:val="hybridMultilevel"/>
    <w:tmpl w:val="05749846"/>
    <w:lvl w:ilvl="0" w:tplc="93A234D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E106D0"/>
    <w:multiLevelType w:val="hybridMultilevel"/>
    <w:tmpl w:val="A2144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8C2FCD"/>
    <w:multiLevelType w:val="hybridMultilevel"/>
    <w:tmpl w:val="26620752"/>
    <w:lvl w:ilvl="0" w:tplc="3E7CA0C6">
      <w:start w:val="1"/>
      <w:numFmt w:val="lowerLetter"/>
      <w:lvlText w:val="%1)"/>
      <w:lvlJc w:val="left"/>
      <w:pPr>
        <w:tabs>
          <w:tab w:val="num" w:pos="1021"/>
        </w:tabs>
        <w:ind w:left="102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23D2545"/>
    <w:multiLevelType w:val="singleLevel"/>
    <w:tmpl w:val="59080CD6"/>
    <w:lvl w:ilvl="0">
      <w:start w:val="1"/>
      <w:numFmt w:val="lowerLetter"/>
      <w:lvlText w:val="%1)"/>
      <w:lvlJc w:val="left"/>
      <w:pPr>
        <w:tabs>
          <w:tab w:val="num" w:pos="1021"/>
        </w:tabs>
        <w:ind w:left="1021" w:hanging="454"/>
      </w:pPr>
      <w:rPr>
        <w:b w:val="0"/>
        <w:i w:val="0"/>
      </w:rPr>
    </w:lvl>
  </w:abstractNum>
  <w:abstractNum w:abstractNumId="30" w15:restartNumberingAfterBreak="0">
    <w:nsid w:val="540E6DF5"/>
    <w:multiLevelType w:val="hybridMultilevel"/>
    <w:tmpl w:val="3C3AD9C4"/>
    <w:lvl w:ilvl="0" w:tplc="7776835E">
      <w:start w:val="1"/>
      <w:numFmt w:val="decimal"/>
      <w:lvlText w:val="%1."/>
      <w:lvlJc w:val="left"/>
      <w:pPr>
        <w:ind w:left="3684" w:hanging="720"/>
      </w:pPr>
      <w:rPr>
        <w:rFonts w:hint="default"/>
        <w:b w:val="0"/>
        <w:i w:val="0"/>
        <w:sz w:val="20"/>
        <w:szCs w:val="20"/>
      </w:rPr>
    </w:lvl>
    <w:lvl w:ilvl="1" w:tplc="04050019" w:tentative="1">
      <w:start w:val="1"/>
      <w:numFmt w:val="lowerLetter"/>
      <w:lvlText w:val="%2."/>
      <w:lvlJc w:val="left"/>
      <w:pPr>
        <w:ind w:left="4044" w:hanging="360"/>
      </w:pPr>
    </w:lvl>
    <w:lvl w:ilvl="2" w:tplc="0405001B" w:tentative="1">
      <w:start w:val="1"/>
      <w:numFmt w:val="lowerRoman"/>
      <w:lvlText w:val="%3."/>
      <w:lvlJc w:val="right"/>
      <w:pPr>
        <w:ind w:left="4764" w:hanging="180"/>
      </w:pPr>
    </w:lvl>
    <w:lvl w:ilvl="3" w:tplc="0405000F" w:tentative="1">
      <w:start w:val="1"/>
      <w:numFmt w:val="decimal"/>
      <w:lvlText w:val="%4."/>
      <w:lvlJc w:val="left"/>
      <w:pPr>
        <w:ind w:left="5484" w:hanging="360"/>
      </w:pPr>
    </w:lvl>
    <w:lvl w:ilvl="4" w:tplc="04050019" w:tentative="1">
      <w:start w:val="1"/>
      <w:numFmt w:val="lowerLetter"/>
      <w:lvlText w:val="%5."/>
      <w:lvlJc w:val="left"/>
      <w:pPr>
        <w:ind w:left="6204" w:hanging="360"/>
      </w:pPr>
    </w:lvl>
    <w:lvl w:ilvl="5" w:tplc="0405001B" w:tentative="1">
      <w:start w:val="1"/>
      <w:numFmt w:val="lowerRoman"/>
      <w:lvlText w:val="%6."/>
      <w:lvlJc w:val="right"/>
      <w:pPr>
        <w:ind w:left="6924" w:hanging="180"/>
      </w:pPr>
    </w:lvl>
    <w:lvl w:ilvl="6" w:tplc="0405000F" w:tentative="1">
      <w:start w:val="1"/>
      <w:numFmt w:val="decimal"/>
      <w:lvlText w:val="%7."/>
      <w:lvlJc w:val="left"/>
      <w:pPr>
        <w:ind w:left="7644" w:hanging="360"/>
      </w:pPr>
    </w:lvl>
    <w:lvl w:ilvl="7" w:tplc="04050019" w:tentative="1">
      <w:start w:val="1"/>
      <w:numFmt w:val="lowerLetter"/>
      <w:lvlText w:val="%8."/>
      <w:lvlJc w:val="left"/>
      <w:pPr>
        <w:ind w:left="8364" w:hanging="360"/>
      </w:pPr>
    </w:lvl>
    <w:lvl w:ilvl="8" w:tplc="0405001B" w:tentative="1">
      <w:start w:val="1"/>
      <w:numFmt w:val="lowerRoman"/>
      <w:lvlText w:val="%9."/>
      <w:lvlJc w:val="right"/>
      <w:pPr>
        <w:ind w:left="9084" w:hanging="180"/>
      </w:pPr>
    </w:lvl>
  </w:abstractNum>
  <w:abstractNum w:abstractNumId="31" w15:restartNumberingAfterBreak="0">
    <w:nsid w:val="5BAE5D57"/>
    <w:multiLevelType w:val="singleLevel"/>
    <w:tmpl w:val="3EB4FE4E"/>
    <w:lvl w:ilvl="0">
      <w:start w:val="1"/>
      <w:numFmt w:val="lowerLetter"/>
      <w:lvlText w:val="%1)"/>
      <w:lvlJc w:val="left"/>
      <w:pPr>
        <w:tabs>
          <w:tab w:val="num" w:pos="1021"/>
        </w:tabs>
        <w:ind w:left="1021" w:hanging="454"/>
      </w:pPr>
      <w:rPr>
        <w:b w:val="0"/>
        <w:i w:val="0"/>
      </w:rPr>
    </w:lvl>
  </w:abstractNum>
  <w:abstractNum w:abstractNumId="32" w15:restartNumberingAfterBreak="0">
    <w:nsid w:val="6211669A"/>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33" w15:restartNumberingAfterBreak="0">
    <w:nsid w:val="6A9770C2"/>
    <w:multiLevelType w:val="singleLevel"/>
    <w:tmpl w:val="F60A5F78"/>
    <w:lvl w:ilvl="0">
      <w:start w:val="1"/>
      <w:numFmt w:val="lowerLetter"/>
      <w:lvlText w:val="%1)"/>
      <w:lvlJc w:val="left"/>
      <w:pPr>
        <w:tabs>
          <w:tab w:val="num" w:pos="1021"/>
        </w:tabs>
        <w:ind w:left="1021" w:hanging="454"/>
      </w:pPr>
      <w:rPr>
        <w:b w:val="0"/>
        <w:i w:val="0"/>
      </w:rPr>
    </w:lvl>
  </w:abstractNum>
  <w:abstractNum w:abstractNumId="34" w15:restartNumberingAfterBreak="0">
    <w:nsid w:val="6D2862D5"/>
    <w:multiLevelType w:val="singleLevel"/>
    <w:tmpl w:val="1438137C"/>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35" w15:restartNumberingAfterBreak="0">
    <w:nsid w:val="706C2097"/>
    <w:multiLevelType w:val="singleLevel"/>
    <w:tmpl w:val="928ED5E4"/>
    <w:lvl w:ilvl="0">
      <w:start w:val="1"/>
      <w:numFmt w:val="decimal"/>
      <w:lvlText w:val="(%1)"/>
      <w:lvlJc w:val="left"/>
      <w:pPr>
        <w:tabs>
          <w:tab w:val="num" w:pos="567"/>
        </w:tabs>
        <w:ind w:left="567" w:hanging="567"/>
      </w:pPr>
      <w:rPr>
        <w:b w:val="0"/>
        <w:i w:val="0"/>
        <w:u w:val="none"/>
      </w:rPr>
    </w:lvl>
  </w:abstractNum>
  <w:abstractNum w:abstractNumId="36" w15:restartNumberingAfterBreak="0">
    <w:nsid w:val="714F28F4"/>
    <w:multiLevelType w:val="hybridMultilevel"/>
    <w:tmpl w:val="87DC84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1821E9"/>
    <w:multiLevelType w:val="singleLevel"/>
    <w:tmpl w:val="3EB4FE4E"/>
    <w:lvl w:ilvl="0">
      <w:start w:val="1"/>
      <w:numFmt w:val="lowerLetter"/>
      <w:lvlText w:val="%1)"/>
      <w:lvlJc w:val="left"/>
      <w:pPr>
        <w:tabs>
          <w:tab w:val="num" w:pos="1021"/>
        </w:tabs>
        <w:ind w:left="1021" w:hanging="454"/>
      </w:pPr>
      <w:rPr>
        <w:b w:val="0"/>
        <w:i w:val="0"/>
      </w:rPr>
    </w:lvl>
  </w:abstractNum>
  <w:abstractNum w:abstractNumId="38" w15:restartNumberingAfterBreak="0">
    <w:nsid w:val="78A52314"/>
    <w:multiLevelType w:val="hybridMultilevel"/>
    <w:tmpl w:val="86CA99DE"/>
    <w:lvl w:ilvl="0" w:tplc="62C0B7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725C32"/>
    <w:multiLevelType w:val="hybridMultilevel"/>
    <w:tmpl w:val="82707B5C"/>
    <w:lvl w:ilvl="0" w:tplc="987082A2">
      <w:start w:val="1"/>
      <w:numFmt w:val="lowerLetter"/>
      <w:lvlText w:val="%1)"/>
      <w:lvlJc w:val="left"/>
      <w:pPr>
        <w:tabs>
          <w:tab w:val="num" w:pos="1021"/>
        </w:tabs>
        <w:ind w:left="102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B3B51B5"/>
    <w:multiLevelType w:val="singleLevel"/>
    <w:tmpl w:val="844E0C4E"/>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41" w15:restartNumberingAfterBreak="0">
    <w:nsid w:val="7B595466"/>
    <w:multiLevelType w:val="singleLevel"/>
    <w:tmpl w:val="5C84975A"/>
    <w:lvl w:ilvl="0">
      <w:start w:val="1"/>
      <w:numFmt w:val="decimal"/>
      <w:lvlText w:val="&quot;(%1)"/>
      <w:lvlJc w:val="left"/>
      <w:pPr>
        <w:tabs>
          <w:tab w:val="num" w:pos="709"/>
        </w:tabs>
        <w:ind w:left="709" w:hanging="567"/>
      </w:pPr>
      <w:rPr>
        <w:rFonts w:hint="default"/>
        <w:b w:val="0"/>
        <w:i w:val="0"/>
        <w:u w:val="none"/>
      </w:rPr>
    </w:lvl>
  </w:abstractNum>
  <w:abstractNum w:abstractNumId="42" w15:restartNumberingAfterBreak="0">
    <w:nsid w:val="7CF51F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43" w15:restartNumberingAfterBreak="0">
    <w:nsid w:val="7E9A2B06"/>
    <w:multiLevelType w:val="hybridMultilevel"/>
    <w:tmpl w:val="8F703990"/>
    <w:lvl w:ilvl="0" w:tplc="3B28FF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6"/>
  </w:num>
  <w:num w:numId="2">
    <w:abstractNumId w:val="19"/>
  </w:num>
  <w:num w:numId="3">
    <w:abstractNumId w:val="33"/>
  </w:num>
  <w:num w:numId="4">
    <w:abstractNumId w:val="18"/>
  </w:num>
  <w:num w:numId="5">
    <w:abstractNumId w:val="39"/>
  </w:num>
  <w:num w:numId="6">
    <w:abstractNumId w:val="28"/>
  </w:num>
  <w:num w:numId="7">
    <w:abstractNumId w:val="11"/>
  </w:num>
  <w:num w:numId="8">
    <w:abstractNumId w:val="16"/>
  </w:num>
  <w:num w:numId="9">
    <w:abstractNumId w:val="10"/>
  </w:num>
  <w:num w:numId="10">
    <w:abstractNumId w:val="40"/>
  </w:num>
  <w:num w:numId="11">
    <w:abstractNumId w:val="37"/>
  </w:num>
  <w:num w:numId="12">
    <w:abstractNumId w:val="0"/>
  </w:num>
  <w:num w:numId="13">
    <w:abstractNumId w:val="7"/>
  </w:num>
  <w:num w:numId="14">
    <w:abstractNumId w:val="24"/>
  </w:num>
  <w:num w:numId="15">
    <w:abstractNumId w:val="29"/>
  </w:num>
  <w:num w:numId="16">
    <w:abstractNumId w:val="34"/>
  </w:num>
  <w:num w:numId="17">
    <w:abstractNumId w:val="27"/>
  </w:num>
  <w:num w:numId="18">
    <w:abstractNumId w:val="4"/>
  </w:num>
  <w:num w:numId="19">
    <w:abstractNumId w:val="31"/>
  </w:num>
  <w:num w:numId="20">
    <w:abstractNumId w:val="30"/>
  </w:num>
  <w:num w:numId="21">
    <w:abstractNumId w:val="8"/>
  </w:num>
  <w:num w:numId="22">
    <w:abstractNumId w:val="13"/>
  </w:num>
  <w:num w:numId="23">
    <w:abstractNumId w:val="41"/>
  </w:num>
  <w:num w:numId="24">
    <w:abstractNumId w:val="23"/>
  </w:num>
  <w:num w:numId="25">
    <w:abstractNumId w:val="12"/>
  </w:num>
  <w:num w:numId="26">
    <w:abstractNumId w:val="35"/>
  </w:num>
  <w:num w:numId="27">
    <w:abstractNumId w:val="9"/>
  </w:num>
  <w:num w:numId="28">
    <w:abstractNumId w:val="5"/>
  </w:num>
  <w:num w:numId="29">
    <w:abstractNumId w:val="1"/>
  </w:num>
  <w:num w:numId="30">
    <w:abstractNumId w:val="42"/>
  </w:num>
  <w:num w:numId="31">
    <w:abstractNumId w:val="32"/>
  </w:num>
  <w:num w:numId="32">
    <w:abstractNumId w:val="25"/>
  </w:num>
  <w:num w:numId="33">
    <w:abstractNumId w:val="36"/>
  </w:num>
  <w:num w:numId="34">
    <w:abstractNumId w:val="26"/>
  </w:num>
  <w:num w:numId="35">
    <w:abstractNumId w:val="43"/>
  </w:num>
  <w:num w:numId="36">
    <w:abstractNumId w:val="15"/>
  </w:num>
  <w:num w:numId="37">
    <w:abstractNumId w:val="2"/>
  </w:num>
  <w:num w:numId="38">
    <w:abstractNumId w:val="38"/>
  </w:num>
  <w:num w:numId="39">
    <w:abstractNumId w:val="17"/>
  </w:num>
  <w:num w:numId="40">
    <w:abstractNumId w:val="14"/>
  </w:num>
  <w:num w:numId="41">
    <w:abstractNumId w:val="22"/>
  </w:num>
  <w:num w:numId="42">
    <w:abstractNumId w:val="20"/>
  </w:num>
  <w:num w:numId="43">
    <w:abstractNumId w:val="21"/>
  </w:num>
  <w:num w:numId="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277"/>
    <w:rsid w:val="00003791"/>
    <w:rsid w:val="00003C21"/>
    <w:rsid w:val="000045FF"/>
    <w:rsid w:val="00005D73"/>
    <w:rsid w:val="000067DA"/>
    <w:rsid w:val="0001147C"/>
    <w:rsid w:val="000117AC"/>
    <w:rsid w:val="00011BE6"/>
    <w:rsid w:val="00013064"/>
    <w:rsid w:val="00014A20"/>
    <w:rsid w:val="00016550"/>
    <w:rsid w:val="00021112"/>
    <w:rsid w:val="00021A94"/>
    <w:rsid w:val="000260EA"/>
    <w:rsid w:val="00026773"/>
    <w:rsid w:val="00026BFE"/>
    <w:rsid w:val="00027FDA"/>
    <w:rsid w:val="000335D3"/>
    <w:rsid w:val="0003435A"/>
    <w:rsid w:val="00036248"/>
    <w:rsid w:val="00036E3A"/>
    <w:rsid w:val="000372A4"/>
    <w:rsid w:val="0003755A"/>
    <w:rsid w:val="00037644"/>
    <w:rsid w:val="000379BA"/>
    <w:rsid w:val="000403B6"/>
    <w:rsid w:val="0004110F"/>
    <w:rsid w:val="0004121B"/>
    <w:rsid w:val="00041708"/>
    <w:rsid w:val="0004185A"/>
    <w:rsid w:val="00041D15"/>
    <w:rsid w:val="00045C9F"/>
    <w:rsid w:val="00046287"/>
    <w:rsid w:val="00046F6A"/>
    <w:rsid w:val="00047266"/>
    <w:rsid w:val="0004793B"/>
    <w:rsid w:val="00053286"/>
    <w:rsid w:val="00053353"/>
    <w:rsid w:val="00055357"/>
    <w:rsid w:val="0005712B"/>
    <w:rsid w:val="0005769D"/>
    <w:rsid w:val="0006042C"/>
    <w:rsid w:val="0006049F"/>
    <w:rsid w:val="00060CA7"/>
    <w:rsid w:val="00061137"/>
    <w:rsid w:val="000611C4"/>
    <w:rsid w:val="00063A3C"/>
    <w:rsid w:val="00064E76"/>
    <w:rsid w:val="0006558B"/>
    <w:rsid w:val="000667C4"/>
    <w:rsid w:val="00067E0E"/>
    <w:rsid w:val="000701C2"/>
    <w:rsid w:val="0007065F"/>
    <w:rsid w:val="00072579"/>
    <w:rsid w:val="000744AE"/>
    <w:rsid w:val="00074C87"/>
    <w:rsid w:val="000808E3"/>
    <w:rsid w:val="00081578"/>
    <w:rsid w:val="00081DC1"/>
    <w:rsid w:val="000834D8"/>
    <w:rsid w:val="00083C9D"/>
    <w:rsid w:val="00084386"/>
    <w:rsid w:val="00084879"/>
    <w:rsid w:val="00086B57"/>
    <w:rsid w:val="00086EEA"/>
    <w:rsid w:val="0009062B"/>
    <w:rsid w:val="0009080A"/>
    <w:rsid w:val="00094343"/>
    <w:rsid w:val="000956E6"/>
    <w:rsid w:val="00095B4E"/>
    <w:rsid w:val="000A26A1"/>
    <w:rsid w:val="000A38C7"/>
    <w:rsid w:val="000A3969"/>
    <w:rsid w:val="000A3BF7"/>
    <w:rsid w:val="000A4479"/>
    <w:rsid w:val="000A4DF0"/>
    <w:rsid w:val="000B139B"/>
    <w:rsid w:val="000B17EA"/>
    <w:rsid w:val="000B3B8F"/>
    <w:rsid w:val="000B435E"/>
    <w:rsid w:val="000B59BF"/>
    <w:rsid w:val="000B605B"/>
    <w:rsid w:val="000B6C35"/>
    <w:rsid w:val="000B7A48"/>
    <w:rsid w:val="000C0AE7"/>
    <w:rsid w:val="000C5ED9"/>
    <w:rsid w:val="000C607B"/>
    <w:rsid w:val="000D231E"/>
    <w:rsid w:val="000D295E"/>
    <w:rsid w:val="000D40A4"/>
    <w:rsid w:val="000D559A"/>
    <w:rsid w:val="000D5EBC"/>
    <w:rsid w:val="000D6D93"/>
    <w:rsid w:val="000D70C3"/>
    <w:rsid w:val="000D7F14"/>
    <w:rsid w:val="000E032A"/>
    <w:rsid w:val="000E064D"/>
    <w:rsid w:val="000E2371"/>
    <w:rsid w:val="000E2461"/>
    <w:rsid w:val="000E2535"/>
    <w:rsid w:val="000E33F1"/>
    <w:rsid w:val="000E63CE"/>
    <w:rsid w:val="000E75D6"/>
    <w:rsid w:val="000E77DD"/>
    <w:rsid w:val="000E78E4"/>
    <w:rsid w:val="000F0377"/>
    <w:rsid w:val="000F1836"/>
    <w:rsid w:val="000F23BC"/>
    <w:rsid w:val="000F2C8B"/>
    <w:rsid w:val="000F573C"/>
    <w:rsid w:val="000F5AF9"/>
    <w:rsid w:val="000F623A"/>
    <w:rsid w:val="00102596"/>
    <w:rsid w:val="00102CEC"/>
    <w:rsid w:val="00103720"/>
    <w:rsid w:val="001037A1"/>
    <w:rsid w:val="00105222"/>
    <w:rsid w:val="00107611"/>
    <w:rsid w:val="00111CF7"/>
    <w:rsid w:val="00112258"/>
    <w:rsid w:val="00112550"/>
    <w:rsid w:val="00112909"/>
    <w:rsid w:val="00116DB5"/>
    <w:rsid w:val="00116EB0"/>
    <w:rsid w:val="001174C5"/>
    <w:rsid w:val="0011787D"/>
    <w:rsid w:val="00120F68"/>
    <w:rsid w:val="00122732"/>
    <w:rsid w:val="00123B50"/>
    <w:rsid w:val="00125A4A"/>
    <w:rsid w:val="00127BB0"/>
    <w:rsid w:val="00133653"/>
    <w:rsid w:val="00136604"/>
    <w:rsid w:val="00136940"/>
    <w:rsid w:val="0013775D"/>
    <w:rsid w:val="001431D7"/>
    <w:rsid w:val="00144424"/>
    <w:rsid w:val="00145B51"/>
    <w:rsid w:val="001479AC"/>
    <w:rsid w:val="00147C8D"/>
    <w:rsid w:val="00152558"/>
    <w:rsid w:val="00155366"/>
    <w:rsid w:val="00155D93"/>
    <w:rsid w:val="001561AF"/>
    <w:rsid w:val="001601CC"/>
    <w:rsid w:val="00160C8C"/>
    <w:rsid w:val="00161617"/>
    <w:rsid w:val="00163174"/>
    <w:rsid w:val="00163842"/>
    <w:rsid w:val="00171B39"/>
    <w:rsid w:val="00171C4F"/>
    <w:rsid w:val="001758D0"/>
    <w:rsid w:val="00181A03"/>
    <w:rsid w:val="00181EC4"/>
    <w:rsid w:val="001841AE"/>
    <w:rsid w:val="00185194"/>
    <w:rsid w:val="00191F8F"/>
    <w:rsid w:val="0019395A"/>
    <w:rsid w:val="00194867"/>
    <w:rsid w:val="00194B68"/>
    <w:rsid w:val="001A1740"/>
    <w:rsid w:val="001A204C"/>
    <w:rsid w:val="001A2E86"/>
    <w:rsid w:val="001A4B63"/>
    <w:rsid w:val="001A501B"/>
    <w:rsid w:val="001A569C"/>
    <w:rsid w:val="001A63F2"/>
    <w:rsid w:val="001A6746"/>
    <w:rsid w:val="001A71F1"/>
    <w:rsid w:val="001B058A"/>
    <w:rsid w:val="001B0611"/>
    <w:rsid w:val="001B1FDF"/>
    <w:rsid w:val="001B359B"/>
    <w:rsid w:val="001B6101"/>
    <w:rsid w:val="001C1D2B"/>
    <w:rsid w:val="001C2A92"/>
    <w:rsid w:val="001C4B39"/>
    <w:rsid w:val="001C4CB3"/>
    <w:rsid w:val="001C4EFD"/>
    <w:rsid w:val="001C54F1"/>
    <w:rsid w:val="001C67FC"/>
    <w:rsid w:val="001D0BAB"/>
    <w:rsid w:val="001D1DC8"/>
    <w:rsid w:val="001D20F8"/>
    <w:rsid w:val="001D41B3"/>
    <w:rsid w:val="001D6ACD"/>
    <w:rsid w:val="001D7912"/>
    <w:rsid w:val="001E1152"/>
    <w:rsid w:val="001E215C"/>
    <w:rsid w:val="001E26E2"/>
    <w:rsid w:val="001E2948"/>
    <w:rsid w:val="001E2EC0"/>
    <w:rsid w:val="001E39CF"/>
    <w:rsid w:val="001E51E8"/>
    <w:rsid w:val="001F0FFE"/>
    <w:rsid w:val="001F16C6"/>
    <w:rsid w:val="001F26B1"/>
    <w:rsid w:val="001F3C63"/>
    <w:rsid w:val="001F3ECE"/>
    <w:rsid w:val="001F65BE"/>
    <w:rsid w:val="00201C7A"/>
    <w:rsid w:val="00203E8D"/>
    <w:rsid w:val="00206B7D"/>
    <w:rsid w:val="00206BDC"/>
    <w:rsid w:val="00212C0C"/>
    <w:rsid w:val="00212ED2"/>
    <w:rsid w:val="00212F51"/>
    <w:rsid w:val="002136B6"/>
    <w:rsid w:val="002136D0"/>
    <w:rsid w:val="002149BB"/>
    <w:rsid w:val="00215237"/>
    <w:rsid w:val="00215241"/>
    <w:rsid w:val="00215342"/>
    <w:rsid w:val="00215404"/>
    <w:rsid w:val="00216169"/>
    <w:rsid w:val="0021652B"/>
    <w:rsid w:val="00216849"/>
    <w:rsid w:val="00217453"/>
    <w:rsid w:val="002202AF"/>
    <w:rsid w:val="00221498"/>
    <w:rsid w:val="00221EEC"/>
    <w:rsid w:val="0022302E"/>
    <w:rsid w:val="00223494"/>
    <w:rsid w:val="0022457B"/>
    <w:rsid w:val="00225ECB"/>
    <w:rsid w:val="00227E45"/>
    <w:rsid w:val="00231107"/>
    <w:rsid w:val="00236C34"/>
    <w:rsid w:val="0024044B"/>
    <w:rsid w:val="002408C0"/>
    <w:rsid w:val="002416CC"/>
    <w:rsid w:val="002434C1"/>
    <w:rsid w:val="00243A5E"/>
    <w:rsid w:val="00243E70"/>
    <w:rsid w:val="00244EDC"/>
    <w:rsid w:val="00245BB4"/>
    <w:rsid w:val="00253BE5"/>
    <w:rsid w:val="00254462"/>
    <w:rsid w:val="00255068"/>
    <w:rsid w:val="00257BF3"/>
    <w:rsid w:val="0026281E"/>
    <w:rsid w:val="00264419"/>
    <w:rsid w:val="00264A35"/>
    <w:rsid w:val="002653AF"/>
    <w:rsid w:val="00267D5F"/>
    <w:rsid w:val="00271A19"/>
    <w:rsid w:val="00271EC9"/>
    <w:rsid w:val="00271F95"/>
    <w:rsid w:val="00272A8B"/>
    <w:rsid w:val="0027332E"/>
    <w:rsid w:val="00273E96"/>
    <w:rsid w:val="00274710"/>
    <w:rsid w:val="00275287"/>
    <w:rsid w:val="00277717"/>
    <w:rsid w:val="0027775A"/>
    <w:rsid w:val="002803E8"/>
    <w:rsid w:val="00281E68"/>
    <w:rsid w:val="00284D7C"/>
    <w:rsid w:val="00287870"/>
    <w:rsid w:val="0029037F"/>
    <w:rsid w:val="00290F9E"/>
    <w:rsid w:val="00291845"/>
    <w:rsid w:val="00295E91"/>
    <w:rsid w:val="002976EE"/>
    <w:rsid w:val="002A08ED"/>
    <w:rsid w:val="002A22DB"/>
    <w:rsid w:val="002A264E"/>
    <w:rsid w:val="002A282A"/>
    <w:rsid w:val="002A2CA5"/>
    <w:rsid w:val="002A30C4"/>
    <w:rsid w:val="002A4A82"/>
    <w:rsid w:val="002A4FD7"/>
    <w:rsid w:val="002A72D3"/>
    <w:rsid w:val="002B09E6"/>
    <w:rsid w:val="002B2971"/>
    <w:rsid w:val="002B624C"/>
    <w:rsid w:val="002B69B0"/>
    <w:rsid w:val="002B7434"/>
    <w:rsid w:val="002C06BC"/>
    <w:rsid w:val="002C19F5"/>
    <w:rsid w:val="002C5568"/>
    <w:rsid w:val="002C60BB"/>
    <w:rsid w:val="002D0178"/>
    <w:rsid w:val="002D0B18"/>
    <w:rsid w:val="002D53C2"/>
    <w:rsid w:val="002D78BF"/>
    <w:rsid w:val="002D7AB1"/>
    <w:rsid w:val="002E05BE"/>
    <w:rsid w:val="002E0C09"/>
    <w:rsid w:val="002E0E12"/>
    <w:rsid w:val="002E50AA"/>
    <w:rsid w:val="002E50E0"/>
    <w:rsid w:val="002E546D"/>
    <w:rsid w:val="002E6C0B"/>
    <w:rsid w:val="002E70C5"/>
    <w:rsid w:val="002E790A"/>
    <w:rsid w:val="002E7DCF"/>
    <w:rsid w:val="002F0F47"/>
    <w:rsid w:val="002F1AFE"/>
    <w:rsid w:val="002F4CEC"/>
    <w:rsid w:val="002F530A"/>
    <w:rsid w:val="002F7A96"/>
    <w:rsid w:val="002F7F0A"/>
    <w:rsid w:val="00300BE1"/>
    <w:rsid w:val="003036E2"/>
    <w:rsid w:val="00306607"/>
    <w:rsid w:val="003077B1"/>
    <w:rsid w:val="00311735"/>
    <w:rsid w:val="003124EF"/>
    <w:rsid w:val="0031265D"/>
    <w:rsid w:val="00313F84"/>
    <w:rsid w:val="00315243"/>
    <w:rsid w:val="003175F0"/>
    <w:rsid w:val="003177AC"/>
    <w:rsid w:val="00327A32"/>
    <w:rsid w:val="003349AE"/>
    <w:rsid w:val="003360B3"/>
    <w:rsid w:val="0033653E"/>
    <w:rsid w:val="00337A24"/>
    <w:rsid w:val="00337C57"/>
    <w:rsid w:val="00340574"/>
    <w:rsid w:val="00342682"/>
    <w:rsid w:val="00344F87"/>
    <w:rsid w:val="00344FCB"/>
    <w:rsid w:val="003451EC"/>
    <w:rsid w:val="003475E0"/>
    <w:rsid w:val="00347BE2"/>
    <w:rsid w:val="00350714"/>
    <w:rsid w:val="00350F98"/>
    <w:rsid w:val="00351398"/>
    <w:rsid w:val="003527AA"/>
    <w:rsid w:val="00352A45"/>
    <w:rsid w:val="00353F64"/>
    <w:rsid w:val="003556A8"/>
    <w:rsid w:val="00356ADA"/>
    <w:rsid w:val="00357F9B"/>
    <w:rsid w:val="0036015F"/>
    <w:rsid w:val="0036539D"/>
    <w:rsid w:val="00365A49"/>
    <w:rsid w:val="00366BA8"/>
    <w:rsid w:val="00366C78"/>
    <w:rsid w:val="003701D5"/>
    <w:rsid w:val="00370976"/>
    <w:rsid w:val="0037138B"/>
    <w:rsid w:val="0037474F"/>
    <w:rsid w:val="00374A9D"/>
    <w:rsid w:val="00374EE0"/>
    <w:rsid w:val="003757EA"/>
    <w:rsid w:val="0037624E"/>
    <w:rsid w:val="00381AB3"/>
    <w:rsid w:val="00381C75"/>
    <w:rsid w:val="00381F83"/>
    <w:rsid w:val="00382E06"/>
    <w:rsid w:val="003837EF"/>
    <w:rsid w:val="00384E4F"/>
    <w:rsid w:val="0038549D"/>
    <w:rsid w:val="00387E7A"/>
    <w:rsid w:val="00390F4A"/>
    <w:rsid w:val="00392E26"/>
    <w:rsid w:val="00397F0F"/>
    <w:rsid w:val="003A3174"/>
    <w:rsid w:val="003A40AA"/>
    <w:rsid w:val="003A4255"/>
    <w:rsid w:val="003A4654"/>
    <w:rsid w:val="003A532A"/>
    <w:rsid w:val="003A5851"/>
    <w:rsid w:val="003A6882"/>
    <w:rsid w:val="003B00BE"/>
    <w:rsid w:val="003B0E35"/>
    <w:rsid w:val="003B2C5E"/>
    <w:rsid w:val="003B3857"/>
    <w:rsid w:val="003B45DF"/>
    <w:rsid w:val="003B694E"/>
    <w:rsid w:val="003B7B7F"/>
    <w:rsid w:val="003B7E3B"/>
    <w:rsid w:val="003C2EEE"/>
    <w:rsid w:val="003C4E6C"/>
    <w:rsid w:val="003C6EFE"/>
    <w:rsid w:val="003C7A65"/>
    <w:rsid w:val="003C7FA4"/>
    <w:rsid w:val="003D015A"/>
    <w:rsid w:val="003D13DE"/>
    <w:rsid w:val="003D204B"/>
    <w:rsid w:val="003D2D11"/>
    <w:rsid w:val="003D2F7A"/>
    <w:rsid w:val="003D3A3A"/>
    <w:rsid w:val="003D47AB"/>
    <w:rsid w:val="003D4905"/>
    <w:rsid w:val="003D702E"/>
    <w:rsid w:val="003D7875"/>
    <w:rsid w:val="003E38C6"/>
    <w:rsid w:val="003E47AA"/>
    <w:rsid w:val="003E6643"/>
    <w:rsid w:val="003E6905"/>
    <w:rsid w:val="003E7699"/>
    <w:rsid w:val="003F20B2"/>
    <w:rsid w:val="003F38B9"/>
    <w:rsid w:val="003F53AC"/>
    <w:rsid w:val="003F680E"/>
    <w:rsid w:val="003F6ACD"/>
    <w:rsid w:val="003F6ACE"/>
    <w:rsid w:val="003F7492"/>
    <w:rsid w:val="003F770A"/>
    <w:rsid w:val="003F78EF"/>
    <w:rsid w:val="00400C73"/>
    <w:rsid w:val="0040144D"/>
    <w:rsid w:val="00402959"/>
    <w:rsid w:val="00403B30"/>
    <w:rsid w:val="00404A96"/>
    <w:rsid w:val="00404EEF"/>
    <w:rsid w:val="00405481"/>
    <w:rsid w:val="00412BAB"/>
    <w:rsid w:val="00412F2C"/>
    <w:rsid w:val="00413B9F"/>
    <w:rsid w:val="0041696E"/>
    <w:rsid w:val="00416AB7"/>
    <w:rsid w:val="00416DA4"/>
    <w:rsid w:val="00421323"/>
    <w:rsid w:val="00421F6B"/>
    <w:rsid w:val="004230E7"/>
    <w:rsid w:val="00433448"/>
    <w:rsid w:val="0043462D"/>
    <w:rsid w:val="00434A85"/>
    <w:rsid w:val="0043573C"/>
    <w:rsid w:val="004420BD"/>
    <w:rsid w:val="00442381"/>
    <w:rsid w:val="004437F6"/>
    <w:rsid w:val="00444A67"/>
    <w:rsid w:val="0044588F"/>
    <w:rsid w:val="00446AEF"/>
    <w:rsid w:val="00447378"/>
    <w:rsid w:val="00450D96"/>
    <w:rsid w:val="00451E32"/>
    <w:rsid w:val="004555B8"/>
    <w:rsid w:val="004569E7"/>
    <w:rsid w:val="00462C3D"/>
    <w:rsid w:val="00463356"/>
    <w:rsid w:val="0046492B"/>
    <w:rsid w:val="00465274"/>
    <w:rsid w:val="00465FFC"/>
    <w:rsid w:val="00466077"/>
    <w:rsid w:val="00466993"/>
    <w:rsid w:val="004672E4"/>
    <w:rsid w:val="0046734E"/>
    <w:rsid w:val="00470183"/>
    <w:rsid w:val="0047026B"/>
    <w:rsid w:val="004718A3"/>
    <w:rsid w:val="00472724"/>
    <w:rsid w:val="0047553D"/>
    <w:rsid w:val="00477EAF"/>
    <w:rsid w:val="00480672"/>
    <w:rsid w:val="004833AE"/>
    <w:rsid w:val="00484640"/>
    <w:rsid w:val="00484A7F"/>
    <w:rsid w:val="00485A0D"/>
    <w:rsid w:val="004863EB"/>
    <w:rsid w:val="004872FD"/>
    <w:rsid w:val="00490184"/>
    <w:rsid w:val="004909A6"/>
    <w:rsid w:val="00492627"/>
    <w:rsid w:val="00492CA9"/>
    <w:rsid w:val="004932E2"/>
    <w:rsid w:val="0049384D"/>
    <w:rsid w:val="00494703"/>
    <w:rsid w:val="004950A2"/>
    <w:rsid w:val="00495ABD"/>
    <w:rsid w:val="00496C91"/>
    <w:rsid w:val="004A13DC"/>
    <w:rsid w:val="004A28C5"/>
    <w:rsid w:val="004A4D37"/>
    <w:rsid w:val="004A564E"/>
    <w:rsid w:val="004B1432"/>
    <w:rsid w:val="004B1EF7"/>
    <w:rsid w:val="004B2722"/>
    <w:rsid w:val="004B4174"/>
    <w:rsid w:val="004B5863"/>
    <w:rsid w:val="004B768B"/>
    <w:rsid w:val="004C237D"/>
    <w:rsid w:val="004C4DE6"/>
    <w:rsid w:val="004C51DC"/>
    <w:rsid w:val="004C5233"/>
    <w:rsid w:val="004C6435"/>
    <w:rsid w:val="004C73B6"/>
    <w:rsid w:val="004C7F41"/>
    <w:rsid w:val="004D0CBD"/>
    <w:rsid w:val="004D0CCB"/>
    <w:rsid w:val="004D4D27"/>
    <w:rsid w:val="004D791A"/>
    <w:rsid w:val="004E02E8"/>
    <w:rsid w:val="004E076F"/>
    <w:rsid w:val="004E3140"/>
    <w:rsid w:val="004E3F20"/>
    <w:rsid w:val="004E74A3"/>
    <w:rsid w:val="004F3C53"/>
    <w:rsid w:val="004F49A7"/>
    <w:rsid w:val="004F4D85"/>
    <w:rsid w:val="004F5E88"/>
    <w:rsid w:val="004F6544"/>
    <w:rsid w:val="00500444"/>
    <w:rsid w:val="005010D9"/>
    <w:rsid w:val="00501E6F"/>
    <w:rsid w:val="00502580"/>
    <w:rsid w:val="0050287D"/>
    <w:rsid w:val="00503085"/>
    <w:rsid w:val="00504553"/>
    <w:rsid w:val="00504EFA"/>
    <w:rsid w:val="005067BA"/>
    <w:rsid w:val="00506A6D"/>
    <w:rsid w:val="00507440"/>
    <w:rsid w:val="00507F1E"/>
    <w:rsid w:val="00510776"/>
    <w:rsid w:val="00511148"/>
    <w:rsid w:val="005118E3"/>
    <w:rsid w:val="005142A5"/>
    <w:rsid w:val="005168D3"/>
    <w:rsid w:val="005168F1"/>
    <w:rsid w:val="00522798"/>
    <w:rsid w:val="005230A0"/>
    <w:rsid w:val="00523275"/>
    <w:rsid w:val="00526432"/>
    <w:rsid w:val="005270E3"/>
    <w:rsid w:val="00527D0C"/>
    <w:rsid w:val="00530B40"/>
    <w:rsid w:val="00532723"/>
    <w:rsid w:val="00534A7D"/>
    <w:rsid w:val="005403D5"/>
    <w:rsid w:val="00542E47"/>
    <w:rsid w:val="00544420"/>
    <w:rsid w:val="005450C1"/>
    <w:rsid w:val="00545E1F"/>
    <w:rsid w:val="005468A3"/>
    <w:rsid w:val="00547278"/>
    <w:rsid w:val="005503A8"/>
    <w:rsid w:val="00550A3F"/>
    <w:rsid w:val="00551D91"/>
    <w:rsid w:val="00552D31"/>
    <w:rsid w:val="0055502B"/>
    <w:rsid w:val="00556175"/>
    <w:rsid w:val="0055680E"/>
    <w:rsid w:val="00563F17"/>
    <w:rsid w:val="00565899"/>
    <w:rsid w:val="00565947"/>
    <w:rsid w:val="00565ECA"/>
    <w:rsid w:val="005666E2"/>
    <w:rsid w:val="005716A1"/>
    <w:rsid w:val="005721D3"/>
    <w:rsid w:val="005727BB"/>
    <w:rsid w:val="00573F44"/>
    <w:rsid w:val="00574E83"/>
    <w:rsid w:val="005753FF"/>
    <w:rsid w:val="00575977"/>
    <w:rsid w:val="00575B9B"/>
    <w:rsid w:val="00577FFB"/>
    <w:rsid w:val="00584A3F"/>
    <w:rsid w:val="005874F7"/>
    <w:rsid w:val="0058766F"/>
    <w:rsid w:val="00587B56"/>
    <w:rsid w:val="00592BDA"/>
    <w:rsid w:val="00592D75"/>
    <w:rsid w:val="00592FD4"/>
    <w:rsid w:val="00593DEA"/>
    <w:rsid w:val="0059412A"/>
    <w:rsid w:val="00594310"/>
    <w:rsid w:val="00596947"/>
    <w:rsid w:val="00597B87"/>
    <w:rsid w:val="005A0DD3"/>
    <w:rsid w:val="005A11C8"/>
    <w:rsid w:val="005A148B"/>
    <w:rsid w:val="005A305F"/>
    <w:rsid w:val="005A4154"/>
    <w:rsid w:val="005A4C31"/>
    <w:rsid w:val="005A4E3B"/>
    <w:rsid w:val="005A52B2"/>
    <w:rsid w:val="005A7F21"/>
    <w:rsid w:val="005B1E6D"/>
    <w:rsid w:val="005B39E8"/>
    <w:rsid w:val="005B46AA"/>
    <w:rsid w:val="005C02C0"/>
    <w:rsid w:val="005C23A0"/>
    <w:rsid w:val="005C4480"/>
    <w:rsid w:val="005C4570"/>
    <w:rsid w:val="005C49FA"/>
    <w:rsid w:val="005C6182"/>
    <w:rsid w:val="005D14C4"/>
    <w:rsid w:val="005D3621"/>
    <w:rsid w:val="005D3BFC"/>
    <w:rsid w:val="005D45A0"/>
    <w:rsid w:val="005D50F6"/>
    <w:rsid w:val="005D5519"/>
    <w:rsid w:val="005D57FB"/>
    <w:rsid w:val="005D608A"/>
    <w:rsid w:val="005E1683"/>
    <w:rsid w:val="005E1B57"/>
    <w:rsid w:val="005E3BF9"/>
    <w:rsid w:val="005E75A1"/>
    <w:rsid w:val="005E791C"/>
    <w:rsid w:val="005F2D05"/>
    <w:rsid w:val="005F2DA7"/>
    <w:rsid w:val="005F4DAE"/>
    <w:rsid w:val="005F7137"/>
    <w:rsid w:val="00600329"/>
    <w:rsid w:val="0060047C"/>
    <w:rsid w:val="00600A63"/>
    <w:rsid w:val="00601027"/>
    <w:rsid w:val="00602AF5"/>
    <w:rsid w:val="00603597"/>
    <w:rsid w:val="00603924"/>
    <w:rsid w:val="00607566"/>
    <w:rsid w:val="0061005B"/>
    <w:rsid w:val="00610D47"/>
    <w:rsid w:val="00611666"/>
    <w:rsid w:val="00611946"/>
    <w:rsid w:val="00611AA7"/>
    <w:rsid w:val="006129EB"/>
    <w:rsid w:val="00617242"/>
    <w:rsid w:val="00621D92"/>
    <w:rsid w:val="006230DD"/>
    <w:rsid w:val="00623FEE"/>
    <w:rsid w:val="006245AF"/>
    <w:rsid w:val="0062489E"/>
    <w:rsid w:val="00627121"/>
    <w:rsid w:val="00627D5E"/>
    <w:rsid w:val="00631672"/>
    <w:rsid w:val="00636853"/>
    <w:rsid w:val="0063730D"/>
    <w:rsid w:val="00640D13"/>
    <w:rsid w:val="00641850"/>
    <w:rsid w:val="00641B4F"/>
    <w:rsid w:val="006428E6"/>
    <w:rsid w:val="00642910"/>
    <w:rsid w:val="00642982"/>
    <w:rsid w:val="00642992"/>
    <w:rsid w:val="00643A77"/>
    <w:rsid w:val="00644727"/>
    <w:rsid w:val="00645C78"/>
    <w:rsid w:val="00646285"/>
    <w:rsid w:val="00654DEA"/>
    <w:rsid w:val="0065732B"/>
    <w:rsid w:val="00657EFA"/>
    <w:rsid w:val="0066039A"/>
    <w:rsid w:val="00660A66"/>
    <w:rsid w:val="00664678"/>
    <w:rsid w:val="00664C3C"/>
    <w:rsid w:val="00665846"/>
    <w:rsid w:val="00666392"/>
    <w:rsid w:val="00667287"/>
    <w:rsid w:val="00667490"/>
    <w:rsid w:val="00667E27"/>
    <w:rsid w:val="00670516"/>
    <w:rsid w:val="00670DA2"/>
    <w:rsid w:val="00671CAF"/>
    <w:rsid w:val="00673B28"/>
    <w:rsid w:val="00674353"/>
    <w:rsid w:val="00675226"/>
    <w:rsid w:val="006756FF"/>
    <w:rsid w:val="006758F8"/>
    <w:rsid w:val="00681CF5"/>
    <w:rsid w:val="00682B40"/>
    <w:rsid w:val="006834F9"/>
    <w:rsid w:val="00683D41"/>
    <w:rsid w:val="00685B96"/>
    <w:rsid w:val="00685C6E"/>
    <w:rsid w:val="00685D06"/>
    <w:rsid w:val="006868FF"/>
    <w:rsid w:val="0069002D"/>
    <w:rsid w:val="006904A7"/>
    <w:rsid w:val="006911C0"/>
    <w:rsid w:val="00692669"/>
    <w:rsid w:val="0069396D"/>
    <w:rsid w:val="0069427D"/>
    <w:rsid w:val="0069567D"/>
    <w:rsid w:val="006A0B29"/>
    <w:rsid w:val="006A0C06"/>
    <w:rsid w:val="006A1590"/>
    <w:rsid w:val="006A1DDA"/>
    <w:rsid w:val="006A67A0"/>
    <w:rsid w:val="006A6E03"/>
    <w:rsid w:val="006A7332"/>
    <w:rsid w:val="006B054A"/>
    <w:rsid w:val="006B198A"/>
    <w:rsid w:val="006B283E"/>
    <w:rsid w:val="006B2BAB"/>
    <w:rsid w:val="006B3C8D"/>
    <w:rsid w:val="006B4FE7"/>
    <w:rsid w:val="006B703B"/>
    <w:rsid w:val="006B7178"/>
    <w:rsid w:val="006C04BF"/>
    <w:rsid w:val="006C1732"/>
    <w:rsid w:val="006C1D91"/>
    <w:rsid w:val="006C468D"/>
    <w:rsid w:val="006C712D"/>
    <w:rsid w:val="006C77D0"/>
    <w:rsid w:val="006D1F28"/>
    <w:rsid w:val="006D233B"/>
    <w:rsid w:val="006D2C17"/>
    <w:rsid w:val="006D371F"/>
    <w:rsid w:val="006D3BEB"/>
    <w:rsid w:val="006D404E"/>
    <w:rsid w:val="006D6435"/>
    <w:rsid w:val="006D64F5"/>
    <w:rsid w:val="006D78BF"/>
    <w:rsid w:val="006E0970"/>
    <w:rsid w:val="006E1271"/>
    <w:rsid w:val="006E165E"/>
    <w:rsid w:val="006E4F9B"/>
    <w:rsid w:val="006E5A32"/>
    <w:rsid w:val="006E63F7"/>
    <w:rsid w:val="006E6D2D"/>
    <w:rsid w:val="006E7917"/>
    <w:rsid w:val="006E7C61"/>
    <w:rsid w:val="006F0F6A"/>
    <w:rsid w:val="006F409F"/>
    <w:rsid w:val="006F4361"/>
    <w:rsid w:val="006F7F7F"/>
    <w:rsid w:val="0070087B"/>
    <w:rsid w:val="00701D13"/>
    <w:rsid w:val="00702447"/>
    <w:rsid w:val="00703E5A"/>
    <w:rsid w:val="007042FE"/>
    <w:rsid w:val="00707CC3"/>
    <w:rsid w:val="0071166A"/>
    <w:rsid w:val="00713F71"/>
    <w:rsid w:val="007148D8"/>
    <w:rsid w:val="00715B9A"/>
    <w:rsid w:val="0071797A"/>
    <w:rsid w:val="00717F8A"/>
    <w:rsid w:val="00723838"/>
    <w:rsid w:val="0072685C"/>
    <w:rsid w:val="00726AF1"/>
    <w:rsid w:val="00730F0A"/>
    <w:rsid w:val="0073179C"/>
    <w:rsid w:val="00732684"/>
    <w:rsid w:val="00734D23"/>
    <w:rsid w:val="00735283"/>
    <w:rsid w:val="007353B4"/>
    <w:rsid w:val="00737528"/>
    <w:rsid w:val="00737CCA"/>
    <w:rsid w:val="007414E7"/>
    <w:rsid w:val="00741AF6"/>
    <w:rsid w:val="0074484E"/>
    <w:rsid w:val="0074730E"/>
    <w:rsid w:val="0074744E"/>
    <w:rsid w:val="00750546"/>
    <w:rsid w:val="007513E2"/>
    <w:rsid w:val="007517F3"/>
    <w:rsid w:val="00751982"/>
    <w:rsid w:val="00751C38"/>
    <w:rsid w:val="00753307"/>
    <w:rsid w:val="007533F7"/>
    <w:rsid w:val="007553AF"/>
    <w:rsid w:val="00755CD5"/>
    <w:rsid w:val="0075609C"/>
    <w:rsid w:val="007577C0"/>
    <w:rsid w:val="007578A9"/>
    <w:rsid w:val="007626B3"/>
    <w:rsid w:val="00762F7D"/>
    <w:rsid w:val="007636F9"/>
    <w:rsid w:val="00765286"/>
    <w:rsid w:val="00765503"/>
    <w:rsid w:val="00765A41"/>
    <w:rsid w:val="007707AC"/>
    <w:rsid w:val="0077383B"/>
    <w:rsid w:val="007739EF"/>
    <w:rsid w:val="00775A95"/>
    <w:rsid w:val="007762D8"/>
    <w:rsid w:val="00776391"/>
    <w:rsid w:val="00776A8D"/>
    <w:rsid w:val="00777C61"/>
    <w:rsid w:val="00780046"/>
    <w:rsid w:val="00780AB2"/>
    <w:rsid w:val="00781310"/>
    <w:rsid w:val="00781345"/>
    <w:rsid w:val="00781B65"/>
    <w:rsid w:val="007878CC"/>
    <w:rsid w:val="007879CD"/>
    <w:rsid w:val="00787C25"/>
    <w:rsid w:val="007901C7"/>
    <w:rsid w:val="0079111B"/>
    <w:rsid w:val="0079248D"/>
    <w:rsid w:val="007938E5"/>
    <w:rsid w:val="00794BBC"/>
    <w:rsid w:val="00796D3C"/>
    <w:rsid w:val="00797B0D"/>
    <w:rsid w:val="00797C60"/>
    <w:rsid w:val="00797D28"/>
    <w:rsid w:val="007A008A"/>
    <w:rsid w:val="007A113B"/>
    <w:rsid w:val="007A12B4"/>
    <w:rsid w:val="007A3361"/>
    <w:rsid w:val="007A3FF3"/>
    <w:rsid w:val="007A495D"/>
    <w:rsid w:val="007A5D9C"/>
    <w:rsid w:val="007A7883"/>
    <w:rsid w:val="007B2954"/>
    <w:rsid w:val="007B2F7C"/>
    <w:rsid w:val="007B335D"/>
    <w:rsid w:val="007B3D0B"/>
    <w:rsid w:val="007B67E9"/>
    <w:rsid w:val="007C04C6"/>
    <w:rsid w:val="007C228C"/>
    <w:rsid w:val="007C29C0"/>
    <w:rsid w:val="007C29D0"/>
    <w:rsid w:val="007C3A9F"/>
    <w:rsid w:val="007C3BA9"/>
    <w:rsid w:val="007C44A8"/>
    <w:rsid w:val="007C4608"/>
    <w:rsid w:val="007C4D6A"/>
    <w:rsid w:val="007C5598"/>
    <w:rsid w:val="007C5D5A"/>
    <w:rsid w:val="007D2F0D"/>
    <w:rsid w:val="007D3A7A"/>
    <w:rsid w:val="007D423F"/>
    <w:rsid w:val="007D5561"/>
    <w:rsid w:val="007D71B1"/>
    <w:rsid w:val="007E41C3"/>
    <w:rsid w:val="007E58CA"/>
    <w:rsid w:val="007E5A24"/>
    <w:rsid w:val="007E5C52"/>
    <w:rsid w:val="007F0017"/>
    <w:rsid w:val="007F066F"/>
    <w:rsid w:val="007F0A2F"/>
    <w:rsid w:val="007F2CDC"/>
    <w:rsid w:val="007F35DA"/>
    <w:rsid w:val="007F3698"/>
    <w:rsid w:val="007F45D4"/>
    <w:rsid w:val="007F47CF"/>
    <w:rsid w:val="007F480D"/>
    <w:rsid w:val="0080005D"/>
    <w:rsid w:val="008032BF"/>
    <w:rsid w:val="008051B9"/>
    <w:rsid w:val="0080706D"/>
    <w:rsid w:val="008100CB"/>
    <w:rsid w:val="00811712"/>
    <w:rsid w:val="00813759"/>
    <w:rsid w:val="008137AB"/>
    <w:rsid w:val="00813BC0"/>
    <w:rsid w:val="00814F9C"/>
    <w:rsid w:val="00816A5B"/>
    <w:rsid w:val="00820A81"/>
    <w:rsid w:val="00821B6E"/>
    <w:rsid w:val="00821CCC"/>
    <w:rsid w:val="00824052"/>
    <w:rsid w:val="0082489E"/>
    <w:rsid w:val="00824F82"/>
    <w:rsid w:val="008307DF"/>
    <w:rsid w:val="00832719"/>
    <w:rsid w:val="00832CF7"/>
    <w:rsid w:val="00835B97"/>
    <w:rsid w:val="00836226"/>
    <w:rsid w:val="00836319"/>
    <w:rsid w:val="00836A51"/>
    <w:rsid w:val="00836CDD"/>
    <w:rsid w:val="008430E8"/>
    <w:rsid w:val="00843F91"/>
    <w:rsid w:val="008450BF"/>
    <w:rsid w:val="008451BC"/>
    <w:rsid w:val="008467E3"/>
    <w:rsid w:val="0084797F"/>
    <w:rsid w:val="00851248"/>
    <w:rsid w:val="00853B8B"/>
    <w:rsid w:val="008540A5"/>
    <w:rsid w:val="008541B7"/>
    <w:rsid w:val="008541CF"/>
    <w:rsid w:val="0085478F"/>
    <w:rsid w:val="00856997"/>
    <w:rsid w:val="00857E8B"/>
    <w:rsid w:val="00857EBD"/>
    <w:rsid w:val="008607F1"/>
    <w:rsid w:val="0086104A"/>
    <w:rsid w:val="008621BD"/>
    <w:rsid w:val="00862F7F"/>
    <w:rsid w:val="00863560"/>
    <w:rsid w:val="008638D6"/>
    <w:rsid w:val="00866AE3"/>
    <w:rsid w:val="008674D6"/>
    <w:rsid w:val="00871349"/>
    <w:rsid w:val="00871FE6"/>
    <w:rsid w:val="00873DD9"/>
    <w:rsid w:val="008741E5"/>
    <w:rsid w:val="008767D5"/>
    <w:rsid w:val="008779D2"/>
    <w:rsid w:val="00880875"/>
    <w:rsid w:val="00881436"/>
    <w:rsid w:val="008819BC"/>
    <w:rsid w:val="0088611A"/>
    <w:rsid w:val="0088638D"/>
    <w:rsid w:val="0089215C"/>
    <w:rsid w:val="00892EDB"/>
    <w:rsid w:val="00895181"/>
    <w:rsid w:val="008A09A5"/>
    <w:rsid w:val="008A142D"/>
    <w:rsid w:val="008A20C1"/>
    <w:rsid w:val="008A24A8"/>
    <w:rsid w:val="008A3EA9"/>
    <w:rsid w:val="008A62B0"/>
    <w:rsid w:val="008B111E"/>
    <w:rsid w:val="008B112A"/>
    <w:rsid w:val="008B4227"/>
    <w:rsid w:val="008B75CE"/>
    <w:rsid w:val="008C09C7"/>
    <w:rsid w:val="008C2B82"/>
    <w:rsid w:val="008C33F8"/>
    <w:rsid w:val="008C6473"/>
    <w:rsid w:val="008C70A0"/>
    <w:rsid w:val="008D2757"/>
    <w:rsid w:val="008D27BD"/>
    <w:rsid w:val="008D28DC"/>
    <w:rsid w:val="008D2DCE"/>
    <w:rsid w:val="008D32A5"/>
    <w:rsid w:val="008D3347"/>
    <w:rsid w:val="008D519A"/>
    <w:rsid w:val="008D6E9F"/>
    <w:rsid w:val="008E0BBE"/>
    <w:rsid w:val="008E0D42"/>
    <w:rsid w:val="008E1B01"/>
    <w:rsid w:val="008E4180"/>
    <w:rsid w:val="008E7963"/>
    <w:rsid w:val="008F018E"/>
    <w:rsid w:val="008F0349"/>
    <w:rsid w:val="008F14B2"/>
    <w:rsid w:val="008F3EE3"/>
    <w:rsid w:val="008F5357"/>
    <w:rsid w:val="008F66B7"/>
    <w:rsid w:val="008F6EDB"/>
    <w:rsid w:val="008F72C8"/>
    <w:rsid w:val="00903DBC"/>
    <w:rsid w:val="00904790"/>
    <w:rsid w:val="00905796"/>
    <w:rsid w:val="00906558"/>
    <w:rsid w:val="00910BFA"/>
    <w:rsid w:val="009110BB"/>
    <w:rsid w:val="00911742"/>
    <w:rsid w:val="0091188F"/>
    <w:rsid w:val="009122B2"/>
    <w:rsid w:val="00917AD7"/>
    <w:rsid w:val="0092059F"/>
    <w:rsid w:val="009206AF"/>
    <w:rsid w:val="0092144E"/>
    <w:rsid w:val="00922AE6"/>
    <w:rsid w:val="00922DCD"/>
    <w:rsid w:val="00923541"/>
    <w:rsid w:val="009243C8"/>
    <w:rsid w:val="00926404"/>
    <w:rsid w:val="00926F15"/>
    <w:rsid w:val="00930D0D"/>
    <w:rsid w:val="009329FE"/>
    <w:rsid w:val="00932CC5"/>
    <w:rsid w:val="00936BC2"/>
    <w:rsid w:val="0094511B"/>
    <w:rsid w:val="00945AE7"/>
    <w:rsid w:val="00947453"/>
    <w:rsid w:val="00950E48"/>
    <w:rsid w:val="00953B39"/>
    <w:rsid w:val="00954851"/>
    <w:rsid w:val="009618CE"/>
    <w:rsid w:val="00962507"/>
    <w:rsid w:val="00962D74"/>
    <w:rsid w:val="009630A1"/>
    <w:rsid w:val="0096432E"/>
    <w:rsid w:val="00966456"/>
    <w:rsid w:val="00966C6C"/>
    <w:rsid w:val="00967DB6"/>
    <w:rsid w:val="0097187D"/>
    <w:rsid w:val="00973307"/>
    <w:rsid w:val="0097450C"/>
    <w:rsid w:val="00977CAC"/>
    <w:rsid w:val="00983055"/>
    <w:rsid w:val="00983E91"/>
    <w:rsid w:val="00984195"/>
    <w:rsid w:val="009851D7"/>
    <w:rsid w:val="00985925"/>
    <w:rsid w:val="00986DE6"/>
    <w:rsid w:val="00987A31"/>
    <w:rsid w:val="00990AF1"/>
    <w:rsid w:val="00992F5E"/>
    <w:rsid w:val="009938D3"/>
    <w:rsid w:val="009957C2"/>
    <w:rsid w:val="009977D8"/>
    <w:rsid w:val="009A109F"/>
    <w:rsid w:val="009A3402"/>
    <w:rsid w:val="009A3B26"/>
    <w:rsid w:val="009A4C2D"/>
    <w:rsid w:val="009A6430"/>
    <w:rsid w:val="009A68B4"/>
    <w:rsid w:val="009B0378"/>
    <w:rsid w:val="009B0A0C"/>
    <w:rsid w:val="009B2FEA"/>
    <w:rsid w:val="009B3175"/>
    <w:rsid w:val="009B4DE6"/>
    <w:rsid w:val="009B6E58"/>
    <w:rsid w:val="009C0204"/>
    <w:rsid w:val="009C1444"/>
    <w:rsid w:val="009C38B7"/>
    <w:rsid w:val="009C5638"/>
    <w:rsid w:val="009C5D33"/>
    <w:rsid w:val="009D11F5"/>
    <w:rsid w:val="009D1570"/>
    <w:rsid w:val="009D193A"/>
    <w:rsid w:val="009D19A7"/>
    <w:rsid w:val="009D2BF0"/>
    <w:rsid w:val="009D413F"/>
    <w:rsid w:val="009D4567"/>
    <w:rsid w:val="009D6440"/>
    <w:rsid w:val="009D6DF8"/>
    <w:rsid w:val="009E2A4C"/>
    <w:rsid w:val="009E3114"/>
    <w:rsid w:val="009E3AEF"/>
    <w:rsid w:val="009E4216"/>
    <w:rsid w:val="009E4A52"/>
    <w:rsid w:val="009E5F12"/>
    <w:rsid w:val="009F099A"/>
    <w:rsid w:val="009F2A25"/>
    <w:rsid w:val="009F60EE"/>
    <w:rsid w:val="009F733B"/>
    <w:rsid w:val="00A00B60"/>
    <w:rsid w:val="00A036CB"/>
    <w:rsid w:val="00A036FD"/>
    <w:rsid w:val="00A042EA"/>
    <w:rsid w:val="00A050CE"/>
    <w:rsid w:val="00A05FBE"/>
    <w:rsid w:val="00A0698F"/>
    <w:rsid w:val="00A10892"/>
    <w:rsid w:val="00A10AF9"/>
    <w:rsid w:val="00A1196B"/>
    <w:rsid w:val="00A13013"/>
    <w:rsid w:val="00A13CA8"/>
    <w:rsid w:val="00A14141"/>
    <w:rsid w:val="00A1630A"/>
    <w:rsid w:val="00A172F1"/>
    <w:rsid w:val="00A2036D"/>
    <w:rsid w:val="00A24661"/>
    <w:rsid w:val="00A2788F"/>
    <w:rsid w:val="00A30FCD"/>
    <w:rsid w:val="00A3105F"/>
    <w:rsid w:val="00A326CC"/>
    <w:rsid w:val="00A342A0"/>
    <w:rsid w:val="00A3562A"/>
    <w:rsid w:val="00A35650"/>
    <w:rsid w:val="00A362C8"/>
    <w:rsid w:val="00A36F31"/>
    <w:rsid w:val="00A44869"/>
    <w:rsid w:val="00A4636C"/>
    <w:rsid w:val="00A46948"/>
    <w:rsid w:val="00A476A6"/>
    <w:rsid w:val="00A501A1"/>
    <w:rsid w:val="00A50236"/>
    <w:rsid w:val="00A53D2C"/>
    <w:rsid w:val="00A55B40"/>
    <w:rsid w:val="00A56B63"/>
    <w:rsid w:val="00A63530"/>
    <w:rsid w:val="00A639FE"/>
    <w:rsid w:val="00A66112"/>
    <w:rsid w:val="00A730B2"/>
    <w:rsid w:val="00A76913"/>
    <w:rsid w:val="00A80499"/>
    <w:rsid w:val="00A81E7E"/>
    <w:rsid w:val="00A84F62"/>
    <w:rsid w:val="00A85B1C"/>
    <w:rsid w:val="00A85E2B"/>
    <w:rsid w:val="00A86296"/>
    <w:rsid w:val="00A863C4"/>
    <w:rsid w:val="00A94AFF"/>
    <w:rsid w:val="00A97015"/>
    <w:rsid w:val="00AA0679"/>
    <w:rsid w:val="00AA13E1"/>
    <w:rsid w:val="00AA6312"/>
    <w:rsid w:val="00AA7562"/>
    <w:rsid w:val="00AA7677"/>
    <w:rsid w:val="00AB1AF1"/>
    <w:rsid w:val="00AB3D01"/>
    <w:rsid w:val="00AB451F"/>
    <w:rsid w:val="00AB4D45"/>
    <w:rsid w:val="00AB694C"/>
    <w:rsid w:val="00AC0FF5"/>
    <w:rsid w:val="00AC1B8B"/>
    <w:rsid w:val="00AC1F4C"/>
    <w:rsid w:val="00AC3A90"/>
    <w:rsid w:val="00AC404D"/>
    <w:rsid w:val="00AC6155"/>
    <w:rsid w:val="00AC659E"/>
    <w:rsid w:val="00AC669C"/>
    <w:rsid w:val="00AD03C7"/>
    <w:rsid w:val="00AD2637"/>
    <w:rsid w:val="00AD48A6"/>
    <w:rsid w:val="00AD52EE"/>
    <w:rsid w:val="00AD6ECF"/>
    <w:rsid w:val="00AE03BD"/>
    <w:rsid w:val="00AE138A"/>
    <w:rsid w:val="00AE20F2"/>
    <w:rsid w:val="00AE3C04"/>
    <w:rsid w:val="00AE5BDE"/>
    <w:rsid w:val="00AE7170"/>
    <w:rsid w:val="00AE7646"/>
    <w:rsid w:val="00AE77C7"/>
    <w:rsid w:val="00AF0081"/>
    <w:rsid w:val="00AF0628"/>
    <w:rsid w:val="00AF3318"/>
    <w:rsid w:val="00AF70F9"/>
    <w:rsid w:val="00B02030"/>
    <w:rsid w:val="00B03051"/>
    <w:rsid w:val="00B03FE8"/>
    <w:rsid w:val="00B05057"/>
    <w:rsid w:val="00B0586A"/>
    <w:rsid w:val="00B072A3"/>
    <w:rsid w:val="00B0745B"/>
    <w:rsid w:val="00B07545"/>
    <w:rsid w:val="00B109D4"/>
    <w:rsid w:val="00B10B82"/>
    <w:rsid w:val="00B1157D"/>
    <w:rsid w:val="00B20940"/>
    <w:rsid w:val="00B23FD6"/>
    <w:rsid w:val="00B24101"/>
    <w:rsid w:val="00B264A9"/>
    <w:rsid w:val="00B267C3"/>
    <w:rsid w:val="00B26EF5"/>
    <w:rsid w:val="00B278CC"/>
    <w:rsid w:val="00B31693"/>
    <w:rsid w:val="00B319DD"/>
    <w:rsid w:val="00B320BC"/>
    <w:rsid w:val="00B32643"/>
    <w:rsid w:val="00B32FE0"/>
    <w:rsid w:val="00B3375E"/>
    <w:rsid w:val="00B33AFC"/>
    <w:rsid w:val="00B372E5"/>
    <w:rsid w:val="00B40A54"/>
    <w:rsid w:val="00B40FF0"/>
    <w:rsid w:val="00B42B53"/>
    <w:rsid w:val="00B4510F"/>
    <w:rsid w:val="00B4524F"/>
    <w:rsid w:val="00B45325"/>
    <w:rsid w:val="00B465ED"/>
    <w:rsid w:val="00B50809"/>
    <w:rsid w:val="00B52D3F"/>
    <w:rsid w:val="00B53DE4"/>
    <w:rsid w:val="00B56F20"/>
    <w:rsid w:val="00B607F7"/>
    <w:rsid w:val="00B610B8"/>
    <w:rsid w:val="00B6492C"/>
    <w:rsid w:val="00B67E77"/>
    <w:rsid w:val="00B7161E"/>
    <w:rsid w:val="00B72C9E"/>
    <w:rsid w:val="00B745F8"/>
    <w:rsid w:val="00B759DD"/>
    <w:rsid w:val="00B75D93"/>
    <w:rsid w:val="00B77957"/>
    <w:rsid w:val="00B82A0A"/>
    <w:rsid w:val="00B83185"/>
    <w:rsid w:val="00B8540B"/>
    <w:rsid w:val="00B87A69"/>
    <w:rsid w:val="00B90817"/>
    <w:rsid w:val="00B91E75"/>
    <w:rsid w:val="00B9246B"/>
    <w:rsid w:val="00B926A6"/>
    <w:rsid w:val="00B93133"/>
    <w:rsid w:val="00B93A1F"/>
    <w:rsid w:val="00B96AFE"/>
    <w:rsid w:val="00B97631"/>
    <w:rsid w:val="00B9773E"/>
    <w:rsid w:val="00BA0374"/>
    <w:rsid w:val="00BA237C"/>
    <w:rsid w:val="00BA3647"/>
    <w:rsid w:val="00BA40F3"/>
    <w:rsid w:val="00BA5324"/>
    <w:rsid w:val="00BA6AAF"/>
    <w:rsid w:val="00BA6C58"/>
    <w:rsid w:val="00BB005C"/>
    <w:rsid w:val="00BB08C6"/>
    <w:rsid w:val="00BB0F0F"/>
    <w:rsid w:val="00BB1047"/>
    <w:rsid w:val="00BB42A6"/>
    <w:rsid w:val="00BB4796"/>
    <w:rsid w:val="00BB56ED"/>
    <w:rsid w:val="00BB77BF"/>
    <w:rsid w:val="00BC0C0D"/>
    <w:rsid w:val="00BC0C40"/>
    <w:rsid w:val="00BC2ADB"/>
    <w:rsid w:val="00BC3661"/>
    <w:rsid w:val="00BC6660"/>
    <w:rsid w:val="00BD22F3"/>
    <w:rsid w:val="00BD373A"/>
    <w:rsid w:val="00BD3D46"/>
    <w:rsid w:val="00BD438A"/>
    <w:rsid w:val="00BD595A"/>
    <w:rsid w:val="00BD7518"/>
    <w:rsid w:val="00BD7670"/>
    <w:rsid w:val="00BE0851"/>
    <w:rsid w:val="00BE12C0"/>
    <w:rsid w:val="00BE1A40"/>
    <w:rsid w:val="00BE1E50"/>
    <w:rsid w:val="00BE352D"/>
    <w:rsid w:val="00BE505C"/>
    <w:rsid w:val="00BE75EF"/>
    <w:rsid w:val="00BF061A"/>
    <w:rsid w:val="00BF0980"/>
    <w:rsid w:val="00BF3014"/>
    <w:rsid w:val="00BF5154"/>
    <w:rsid w:val="00BF550E"/>
    <w:rsid w:val="00BF55E3"/>
    <w:rsid w:val="00BF58B3"/>
    <w:rsid w:val="00BF79B6"/>
    <w:rsid w:val="00C010C3"/>
    <w:rsid w:val="00C01D0D"/>
    <w:rsid w:val="00C03022"/>
    <w:rsid w:val="00C0317A"/>
    <w:rsid w:val="00C0345D"/>
    <w:rsid w:val="00C074CA"/>
    <w:rsid w:val="00C10659"/>
    <w:rsid w:val="00C10E93"/>
    <w:rsid w:val="00C119FA"/>
    <w:rsid w:val="00C1251A"/>
    <w:rsid w:val="00C13E10"/>
    <w:rsid w:val="00C15BB0"/>
    <w:rsid w:val="00C17C0B"/>
    <w:rsid w:val="00C17C21"/>
    <w:rsid w:val="00C25287"/>
    <w:rsid w:val="00C26DC1"/>
    <w:rsid w:val="00C26EA3"/>
    <w:rsid w:val="00C31DE1"/>
    <w:rsid w:val="00C320DF"/>
    <w:rsid w:val="00C341AA"/>
    <w:rsid w:val="00C3463B"/>
    <w:rsid w:val="00C34BB3"/>
    <w:rsid w:val="00C352A8"/>
    <w:rsid w:val="00C3556D"/>
    <w:rsid w:val="00C3739D"/>
    <w:rsid w:val="00C37B1D"/>
    <w:rsid w:val="00C37BAE"/>
    <w:rsid w:val="00C4033E"/>
    <w:rsid w:val="00C40603"/>
    <w:rsid w:val="00C43665"/>
    <w:rsid w:val="00C43E94"/>
    <w:rsid w:val="00C45D91"/>
    <w:rsid w:val="00C45DEA"/>
    <w:rsid w:val="00C50E09"/>
    <w:rsid w:val="00C5102A"/>
    <w:rsid w:val="00C51AEB"/>
    <w:rsid w:val="00C51DA4"/>
    <w:rsid w:val="00C53525"/>
    <w:rsid w:val="00C5368B"/>
    <w:rsid w:val="00C56AB8"/>
    <w:rsid w:val="00C5784E"/>
    <w:rsid w:val="00C60927"/>
    <w:rsid w:val="00C6209D"/>
    <w:rsid w:val="00C627F8"/>
    <w:rsid w:val="00C62BDF"/>
    <w:rsid w:val="00C62F6B"/>
    <w:rsid w:val="00C654C8"/>
    <w:rsid w:val="00C66A80"/>
    <w:rsid w:val="00C71A73"/>
    <w:rsid w:val="00C71BF7"/>
    <w:rsid w:val="00C729D9"/>
    <w:rsid w:val="00C7554C"/>
    <w:rsid w:val="00C765D6"/>
    <w:rsid w:val="00C773FF"/>
    <w:rsid w:val="00C77742"/>
    <w:rsid w:val="00C8192A"/>
    <w:rsid w:val="00C82005"/>
    <w:rsid w:val="00C8227B"/>
    <w:rsid w:val="00C82AA9"/>
    <w:rsid w:val="00C8436E"/>
    <w:rsid w:val="00C84627"/>
    <w:rsid w:val="00C8625C"/>
    <w:rsid w:val="00C87BD0"/>
    <w:rsid w:val="00C933DF"/>
    <w:rsid w:val="00C93CDA"/>
    <w:rsid w:val="00C9449B"/>
    <w:rsid w:val="00C94951"/>
    <w:rsid w:val="00C94F38"/>
    <w:rsid w:val="00C960F0"/>
    <w:rsid w:val="00CA0880"/>
    <w:rsid w:val="00CA0CC9"/>
    <w:rsid w:val="00CA14D5"/>
    <w:rsid w:val="00CA1F6A"/>
    <w:rsid w:val="00CA2706"/>
    <w:rsid w:val="00CA39C0"/>
    <w:rsid w:val="00CA5B0E"/>
    <w:rsid w:val="00CA6F84"/>
    <w:rsid w:val="00CA732A"/>
    <w:rsid w:val="00CA761F"/>
    <w:rsid w:val="00CA7831"/>
    <w:rsid w:val="00CB0FF7"/>
    <w:rsid w:val="00CB16AB"/>
    <w:rsid w:val="00CB274B"/>
    <w:rsid w:val="00CB3AD6"/>
    <w:rsid w:val="00CB3DF5"/>
    <w:rsid w:val="00CB6551"/>
    <w:rsid w:val="00CB65EF"/>
    <w:rsid w:val="00CB6846"/>
    <w:rsid w:val="00CC001C"/>
    <w:rsid w:val="00CC0029"/>
    <w:rsid w:val="00CC04E8"/>
    <w:rsid w:val="00CC0BB7"/>
    <w:rsid w:val="00CC0C98"/>
    <w:rsid w:val="00CC24F0"/>
    <w:rsid w:val="00CC3418"/>
    <w:rsid w:val="00CD035E"/>
    <w:rsid w:val="00CD231F"/>
    <w:rsid w:val="00CD371D"/>
    <w:rsid w:val="00CD5559"/>
    <w:rsid w:val="00CE0C4C"/>
    <w:rsid w:val="00CE17D0"/>
    <w:rsid w:val="00CE1A80"/>
    <w:rsid w:val="00CE1FE4"/>
    <w:rsid w:val="00CE347D"/>
    <w:rsid w:val="00CE3AAF"/>
    <w:rsid w:val="00CE3E6B"/>
    <w:rsid w:val="00CE455B"/>
    <w:rsid w:val="00CE4F06"/>
    <w:rsid w:val="00CE50E3"/>
    <w:rsid w:val="00CE5C57"/>
    <w:rsid w:val="00CE6183"/>
    <w:rsid w:val="00CE652B"/>
    <w:rsid w:val="00CF04B2"/>
    <w:rsid w:val="00CF04B6"/>
    <w:rsid w:val="00CF14F7"/>
    <w:rsid w:val="00CF237D"/>
    <w:rsid w:val="00CF2389"/>
    <w:rsid w:val="00CF440B"/>
    <w:rsid w:val="00CF4984"/>
    <w:rsid w:val="00CF5FEA"/>
    <w:rsid w:val="00CF78DA"/>
    <w:rsid w:val="00D00C03"/>
    <w:rsid w:val="00D0142D"/>
    <w:rsid w:val="00D01446"/>
    <w:rsid w:val="00D02063"/>
    <w:rsid w:val="00D03102"/>
    <w:rsid w:val="00D0725E"/>
    <w:rsid w:val="00D11745"/>
    <w:rsid w:val="00D13DB5"/>
    <w:rsid w:val="00D147E2"/>
    <w:rsid w:val="00D167F7"/>
    <w:rsid w:val="00D17A17"/>
    <w:rsid w:val="00D224E6"/>
    <w:rsid w:val="00D22CED"/>
    <w:rsid w:val="00D23CE7"/>
    <w:rsid w:val="00D24A48"/>
    <w:rsid w:val="00D255B2"/>
    <w:rsid w:val="00D25BA6"/>
    <w:rsid w:val="00D26EDE"/>
    <w:rsid w:val="00D312FA"/>
    <w:rsid w:val="00D32255"/>
    <w:rsid w:val="00D35B8E"/>
    <w:rsid w:val="00D36F33"/>
    <w:rsid w:val="00D3799F"/>
    <w:rsid w:val="00D4074C"/>
    <w:rsid w:val="00D420B0"/>
    <w:rsid w:val="00D42B4B"/>
    <w:rsid w:val="00D43CC0"/>
    <w:rsid w:val="00D448CB"/>
    <w:rsid w:val="00D455DD"/>
    <w:rsid w:val="00D45FFB"/>
    <w:rsid w:val="00D461F6"/>
    <w:rsid w:val="00D46257"/>
    <w:rsid w:val="00D46FC9"/>
    <w:rsid w:val="00D51A91"/>
    <w:rsid w:val="00D5394A"/>
    <w:rsid w:val="00D54127"/>
    <w:rsid w:val="00D5511D"/>
    <w:rsid w:val="00D607BC"/>
    <w:rsid w:val="00D60DEB"/>
    <w:rsid w:val="00D62F08"/>
    <w:rsid w:val="00D63E78"/>
    <w:rsid w:val="00D6442D"/>
    <w:rsid w:val="00D65823"/>
    <w:rsid w:val="00D6656B"/>
    <w:rsid w:val="00D70E6B"/>
    <w:rsid w:val="00D744F9"/>
    <w:rsid w:val="00D748D8"/>
    <w:rsid w:val="00D75174"/>
    <w:rsid w:val="00D773D7"/>
    <w:rsid w:val="00D77E97"/>
    <w:rsid w:val="00D81453"/>
    <w:rsid w:val="00D81D13"/>
    <w:rsid w:val="00D81D46"/>
    <w:rsid w:val="00D821EF"/>
    <w:rsid w:val="00D850F0"/>
    <w:rsid w:val="00D859F5"/>
    <w:rsid w:val="00D86C38"/>
    <w:rsid w:val="00D86F4C"/>
    <w:rsid w:val="00D87075"/>
    <w:rsid w:val="00D914DE"/>
    <w:rsid w:val="00D91B72"/>
    <w:rsid w:val="00D9218B"/>
    <w:rsid w:val="00D95134"/>
    <w:rsid w:val="00D953A7"/>
    <w:rsid w:val="00D955CC"/>
    <w:rsid w:val="00DA0858"/>
    <w:rsid w:val="00DA1706"/>
    <w:rsid w:val="00DA28F5"/>
    <w:rsid w:val="00DA4C0F"/>
    <w:rsid w:val="00DA5943"/>
    <w:rsid w:val="00DA7024"/>
    <w:rsid w:val="00DA7D2D"/>
    <w:rsid w:val="00DB2B22"/>
    <w:rsid w:val="00DB2CD5"/>
    <w:rsid w:val="00DB37B9"/>
    <w:rsid w:val="00DB62C6"/>
    <w:rsid w:val="00DB6397"/>
    <w:rsid w:val="00DB7862"/>
    <w:rsid w:val="00DC0443"/>
    <w:rsid w:val="00DC176B"/>
    <w:rsid w:val="00DC215B"/>
    <w:rsid w:val="00DC327B"/>
    <w:rsid w:val="00DC33CE"/>
    <w:rsid w:val="00DC638B"/>
    <w:rsid w:val="00DD1F40"/>
    <w:rsid w:val="00DD319A"/>
    <w:rsid w:val="00DD39E2"/>
    <w:rsid w:val="00DD3F05"/>
    <w:rsid w:val="00DD4738"/>
    <w:rsid w:val="00DD4DF0"/>
    <w:rsid w:val="00DD586F"/>
    <w:rsid w:val="00DD7330"/>
    <w:rsid w:val="00DE23A6"/>
    <w:rsid w:val="00DE2D7C"/>
    <w:rsid w:val="00DE2F58"/>
    <w:rsid w:val="00DE3DFF"/>
    <w:rsid w:val="00DE41E0"/>
    <w:rsid w:val="00DE44EB"/>
    <w:rsid w:val="00DE4E02"/>
    <w:rsid w:val="00DE5426"/>
    <w:rsid w:val="00DE7A38"/>
    <w:rsid w:val="00DF1844"/>
    <w:rsid w:val="00DF3931"/>
    <w:rsid w:val="00DF4ED1"/>
    <w:rsid w:val="00DF5B48"/>
    <w:rsid w:val="00DF642F"/>
    <w:rsid w:val="00E0255B"/>
    <w:rsid w:val="00E0340B"/>
    <w:rsid w:val="00E0600B"/>
    <w:rsid w:val="00E069F4"/>
    <w:rsid w:val="00E11CEE"/>
    <w:rsid w:val="00E14529"/>
    <w:rsid w:val="00E14F9A"/>
    <w:rsid w:val="00E16497"/>
    <w:rsid w:val="00E16955"/>
    <w:rsid w:val="00E16BF2"/>
    <w:rsid w:val="00E16D96"/>
    <w:rsid w:val="00E21204"/>
    <w:rsid w:val="00E23192"/>
    <w:rsid w:val="00E243D0"/>
    <w:rsid w:val="00E27111"/>
    <w:rsid w:val="00E272CD"/>
    <w:rsid w:val="00E27E90"/>
    <w:rsid w:val="00E3208D"/>
    <w:rsid w:val="00E32E4A"/>
    <w:rsid w:val="00E34D94"/>
    <w:rsid w:val="00E34F06"/>
    <w:rsid w:val="00E368B7"/>
    <w:rsid w:val="00E37785"/>
    <w:rsid w:val="00E42671"/>
    <w:rsid w:val="00E42A68"/>
    <w:rsid w:val="00E432DE"/>
    <w:rsid w:val="00E45681"/>
    <w:rsid w:val="00E464CC"/>
    <w:rsid w:val="00E46DFC"/>
    <w:rsid w:val="00E46E54"/>
    <w:rsid w:val="00E50624"/>
    <w:rsid w:val="00E5247B"/>
    <w:rsid w:val="00E531AC"/>
    <w:rsid w:val="00E54150"/>
    <w:rsid w:val="00E55BD2"/>
    <w:rsid w:val="00E567F1"/>
    <w:rsid w:val="00E57974"/>
    <w:rsid w:val="00E6055C"/>
    <w:rsid w:val="00E6088D"/>
    <w:rsid w:val="00E61457"/>
    <w:rsid w:val="00E623A8"/>
    <w:rsid w:val="00E630C6"/>
    <w:rsid w:val="00E64762"/>
    <w:rsid w:val="00E64D51"/>
    <w:rsid w:val="00E64E83"/>
    <w:rsid w:val="00E655DF"/>
    <w:rsid w:val="00E657D8"/>
    <w:rsid w:val="00E658D2"/>
    <w:rsid w:val="00E6744F"/>
    <w:rsid w:val="00E70E0B"/>
    <w:rsid w:val="00E7102A"/>
    <w:rsid w:val="00E71ABA"/>
    <w:rsid w:val="00E72BB5"/>
    <w:rsid w:val="00E731D2"/>
    <w:rsid w:val="00E74E7D"/>
    <w:rsid w:val="00E7562F"/>
    <w:rsid w:val="00E774A3"/>
    <w:rsid w:val="00E77F94"/>
    <w:rsid w:val="00E81D3B"/>
    <w:rsid w:val="00E82B19"/>
    <w:rsid w:val="00E835E9"/>
    <w:rsid w:val="00E8382E"/>
    <w:rsid w:val="00E85394"/>
    <w:rsid w:val="00E86FC5"/>
    <w:rsid w:val="00E93025"/>
    <w:rsid w:val="00E94860"/>
    <w:rsid w:val="00E96F70"/>
    <w:rsid w:val="00EA0101"/>
    <w:rsid w:val="00EA03D5"/>
    <w:rsid w:val="00EA044E"/>
    <w:rsid w:val="00EA27CF"/>
    <w:rsid w:val="00EA59A7"/>
    <w:rsid w:val="00EA6D4B"/>
    <w:rsid w:val="00EA7EA4"/>
    <w:rsid w:val="00EB0E66"/>
    <w:rsid w:val="00EB1CFB"/>
    <w:rsid w:val="00EB219E"/>
    <w:rsid w:val="00EB3E3F"/>
    <w:rsid w:val="00EB59C7"/>
    <w:rsid w:val="00EB6E37"/>
    <w:rsid w:val="00EB7A28"/>
    <w:rsid w:val="00EC00C6"/>
    <w:rsid w:val="00EC025E"/>
    <w:rsid w:val="00EC2E5F"/>
    <w:rsid w:val="00EC6083"/>
    <w:rsid w:val="00ED2136"/>
    <w:rsid w:val="00ED4955"/>
    <w:rsid w:val="00ED5288"/>
    <w:rsid w:val="00EE2628"/>
    <w:rsid w:val="00EE511E"/>
    <w:rsid w:val="00EE5131"/>
    <w:rsid w:val="00EE527B"/>
    <w:rsid w:val="00EE63C3"/>
    <w:rsid w:val="00EE705F"/>
    <w:rsid w:val="00EE7602"/>
    <w:rsid w:val="00EF4845"/>
    <w:rsid w:val="00EF4977"/>
    <w:rsid w:val="00EF6239"/>
    <w:rsid w:val="00EF7151"/>
    <w:rsid w:val="00EF7996"/>
    <w:rsid w:val="00F00F00"/>
    <w:rsid w:val="00F05507"/>
    <w:rsid w:val="00F05F6E"/>
    <w:rsid w:val="00F061BC"/>
    <w:rsid w:val="00F0736B"/>
    <w:rsid w:val="00F07A4F"/>
    <w:rsid w:val="00F10B6E"/>
    <w:rsid w:val="00F11595"/>
    <w:rsid w:val="00F130DE"/>
    <w:rsid w:val="00F13A50"/>
    <w:rsid w:val="00F13DE4"/>
    <w:rsid w:val="00F14133"/>
    <w:rsid w:val="00F160BF"/>
    <w:rsid w:val="00F17C03"/>
    <w:rsid w:val="00F21641"/>
    <w:rsid w:val="00F22512"/>
    <w:rsid w:val="00F22868"/>
    <w:rsid w:val="00F2380C"/>
    <w:rsid w:val="00F23C68"/>
    <w:rsid w:val="00F24A7C"/>
    <w:rsid w:val="00F264C1"/>
    <w:rsid w:val="00F26EB0"/>
    <w:rsid w:val="00F32EF5"/>
    <w:rsid w:val="00F34A0F"/>
    <w:rsid w:val="00F35E6E"/>
    <w:rsid w:val="00F37E3D"/>
    <w:rsid w:val="00F37EF9"/>
    <w:rsid w:val="00F41022"/>
    <w:rsid w:val="00F42DB4"/>
    <w:rsid w:val="00F431F2"/>
    <w:rsid w:val="00F4556B"/>
    <w:rsid w:val="00F5245C"/>
    <w:rsid w:val="00F5316A"/>
    <w:rsid w:val="00F60785"/>
    <w:rsid w:val="00F61B13"/>
    <w:rsid w:val="00F624B8"/>
    <w:rsid w:val="00F65B3B"/>
    <w:rsid w:val="00F65F1C"/>
    <w:rsid w:val="00F66A10"/>
    <w:rsid w:val="00F676A5"/>
    <w:rsid w:val="00F67E8A"/>
    <w:rsid w:val="00F80ABA"/>
    <w:rsid w:val="00F8155D"/>
    <w:rsid w:val="00F81E5A"/>
    <w:rsid w:val="00F82A28"/>
    <w:rsid w:val="00F833A2"/>
    <w:rsid w:val="00F840BE"/>
    <w:rsid w:val="00F8660A"/>
    <w:rsid w:val="00F905C8"/>
    <w:rsid w:val="00F91623"/>
    <w:rsid w:val="00F92843"/>
    <w:rsid w:val="00F92A99"/>
    <w:rsid w:val="00F939A8"/>
    <w:rsid w:val="00F93AB4"/>
    <w:rsid w:val="00F940BC"/>
    <w:rsid w:val="00F95728"/>
    <w:rsid w:val="00F96709"/>
    <w:rsid w:val="00FA0C60"/>
    <w:rsid w:val="00FA26FA"/>
    <w:rsid w:val="00FA390F"/>
    <w:rsid w:val="00FA3EFC"/>
    <w:rsid w:val="00FA4098"/>
    <w:rsid w:val="00FA4229"/>
    <w:rsid w:val="00FA582D"/>
    <w:rsid w:val="00FA6CCA"/>
    <w:rsid w:val="00FB0226"/>
    <w:rsid w:val="00FB106F"/>
    <w:rsid w:val="00FB2AF2"/>
    <w:rsid w:val="00FB36A3"/>
    <w:rsid w:val="00FB4277"/>
    <w:rsid w:val="00FB4A1D"/>
    <w:rsid w:val="00FB4A88"/>
    <w:rsid w:val="00FB67EC"/>
    <w:rsid w:val="00FB6C94"/>
    <w:rsid w:val="00FC1039"/>
    <w:rsid w:val="00FC2565"/>
    <w:rsid w:val="00FC3ABE"/>
    <w:rsid w:val="00FC3BBE"/>
    <w:rsid w:val="00FC5A6C"/>
    <w:rsid w:val="00FC7F0F"/>
    <w:rsid w:val="00FD0034"/>
    <w:rsid w:val="00FD00D2"/>
    <w:rsid w:val="00FD10F2"/>
    <w:rsid w:val="00FD3DD8"/>
    <w:rsid w:val="00FD4CD8"/>
    <w:rsid w:val="00FD5C20"/>
    <w:rsid w:val="00FD60D9"/>
    <w:rsid w:val="00FD68B9"/>
    <w:rsid w:val="00FE09CC"/>
    <w:rsid w:val="00FE375A"/>
    <w:rsid w:val="00FE5B55"/>
    <w:rsid w:val="00FF37CB"/>
    <w:rsid w:val="00FF61D3"/>
    <w:rsid w:val="00FF6DE4"/>
    <w:rsid w:val="00FF7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D6F57C0"/>
  <w15:docId w15:val="{23C46E0D-909F-450D-AF23-7042D470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4CEC"/>
  </w:style>
  <w:style w:type="paragraph" w:styleId="Nadpis1">
    <w:name w:val="heading 1"/>
    <w:basedOn w:val="Normln"/>
    <w:next w:val="Normln"/>
    <w:qFormat/>
    <w:rsid w:val="002F4CEC"/>
    <w:pPr>
      <w:keepNext/>
      <w:jc w:val="center"/>
      <w:outlineLvl w:val="0"/>
    </w:pPr>
    <w:rPr>
      <w:b/>
      <w:sz w:val="24"/>
    </w:rPr>
  </w:style>
  <w:style w:type="paragraph" w:styleId="Nadpis3">
    <w:name w:val="heading 3"/>
    <w:basedOn w:val="Normln"/>
    <w:next w:val="Normln"/>
    <w:qFormat/>
    <w:rsid w:val="002F4CEC"/>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2F4CEC"/>
    <w:rPr>
      <w:rFonts w:ascii="Courier New" w:hAnsi="Courier New"/>
    </w:rPr>
  </w:style>
  <w:style w:type="paragraph" w:styleId="Zhlav">
    <w:name w:val="header"/>
    <w:basedOn w:val="Normln"/>
    <w:rsid w:val="002F4CEC"/>
    <w:pPr>
      <w:tabs>
        <w:tab w:val="center" w:pos="4536"/>
        <w:tab w:val="right" w:pos="9072"/>
      </w:tabs>
    </w:pPr>
  </w:style>
  <w:style w:type="paragraph" w:styleId="Zpat">
    <w:name w:val="footer"/>
    <w:basedOn w:val="Normln"/>
    <w:rsid w:val="002F4CEC"/>
    <w:pPr>
      <w:tabs>
        <w:tab w:val="center" w:pos="4536"/>
        <w:tab w:val="right" w:pos="9072"/>
      </w:tabs>
    </w:pPr>
  </w:style>
  <w:style w:type="paragraph" w:styleId="Nzev">
    <w:name w:val="Title"/>
    <w:basedOn w:val="Normln"/>
    <w:qFormat/>
    <w:rsid w:val="002F4CEC"/>
    <w:pPr>
      <w:jc w:val="center"/>
    </w:pPr>
    <w:rPr>
      <w:sz w:val="24"/>
    </w:rPr>
  </w:style>
  <w:style w:type="character" w:customStyle="1" w:styleId="ProsttextChar">
    <w:name w:val="Prostý text Char"/>
    <w:link w:val="Prosttext"/>
    <w:rsid w:val="003A5851"/>
    <w:rPr>
      <w:rFonts w:ascii="Courier New" w:hAnsi="Courier New"/>
    </w:rPr>
  </w:style>
  <w:style w:type="paragraph" w:styleId="Odstavecseseznamem">
    <w:name w:val="List Paragraph"/>
    <w:basedOn w:val="Normln"/>
    <w:uiPriority w:val="34"/>
    <w:qFormat/>
    <w:rsid w:val="003A5851"/>
    <w:pPr>
      <w:ind w:left="708"/>
    </w:pPr>
  </w:style>
  <w:style w:type="paragraph" w:styleId="Textvysvtlivek">
    <w:name w:val="endnote text"/>
    <w:basedOn w:val="Normln"/>
    <w:link w:val="TextvysvtlivekChar"/>
    <w:rsid w:val="00D953A7"/>
  </w:style>
  <w:style w:type="character" w:customStyle="1" w:styleId="TextvysvtlivekChar">
    <w:name w:val="Text vysvětlivek Char"/>
    <w:basedOn w:val="Standardnpsmoodstavce"/>
    <w:link w:val="Textvysvtlivek"/>
    <w:rsid w:val="00D953A7"/>
  </w:style>
  <w:style w:type="character" w:styleId="Odkaznavysvtlivky">
    <w:name w:val="endnote reference"/>
    <w:rsid w:val="00D953A7"/>
    <w:rPr>
      <w:vertAlign w:val="superscript"/>
    </w:rPr>
  </w:style>
  <w:style w:type="paragraph" w:styleId="Textpoznpodarou">
    <w:name w:val="footnote text"/>
    <w:basedOn w:val="Normln"/>
    <w:link w:val="TextpoznpodarouChar"/>
    <w:rsid w:val="00462C3D"/>
  </w:style>
  <w:style w:type="character" w:customStyle="1" w:styleId="TextpoznpodarouChar">
    <w:name w:val="Text pozn. pod čarou Char"/>
    <w:basedOn w:val="Standardnpsmoodstavce"/>
    <w:link w:val="Textpoznpodarou"/>
    <w:rsid w:val="00462C3D"/>
  </w:style>
  <w:style w:type="character" w:styleId="Znakapoznpodarou">
    <w:name w:val="footnote reference"/>
    <w:rsid w:val="00462C3D"/>
    <w:rPr>
      <w:vertAlign w:val="superscript"/>
    </w:rPr>
  </w:style>
  <w:style w:type="table" w:styleId="Mkatabulky">
    <w:name w:val="Table Grid"/>
    <w:basedOn w:val="Normlntabulka"/>
    <w:uiPriority w:val="59"/>
    <w:rsid w:val="0055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7A008A"/>
    <w:rPr>
      <w:sz w:val="16"/>
      <w:szCs w:val="16"/>
    </w:rPr>
  </w:style>
  <w:style w:type="paragraph" w:styleId="Textkomente">
    <w:name w:val="annotation text"/>
    <w:basedOn w:val="Normln"/>
    <w:link w:val="TextkomenteChar"/>
    <w:rsid w:val="007A008A"/>
  </w:style>
  <w:style w:type="character" w:customStyle="1" w:styleId="TextkomenteChar">
    <w:name w:val="Text komentáře Char"/>
    <w:basedOn w:val="Standardnpsmoodstavce"/>
    <w:link w:val="Textkomente"/>
    <w:rsid w:val="007A008A"/>
  </w:style>
  <w:style w:type="paragraph" w:styleId="Pedmtkomente">
    <w:name w:val="annotation subject"/>
    <w:basedOn w:val="Textkomente"/>
    <w:next w:val="Textkomente"/>
    <w:link w:val="PedmtkomenteChar"/>
    <w:rsid w:val="007A008A"/>
    <w:rPr>
      <w:b/>
      <w:bCs/>
    </w:rPr>
  </w:style>
  <w:style w:type="character" w:customStyle="1" w:styleId="PedmtkomenteChar">
    <w:name w:val="Předmět komentáře Char"/>
    <w:link w:val="Pedmtkomente"/>
    <w:rsid w:val="007A008A"/>
    <w:rPr>
      <w:b/>
      <w:bCs/>
    </w:rPr>
  </w:style>
  <w:style w:type="paragraph" w:styleId="Textbubliny">
    <w:name w:val="Balloon Text"/>
    <w:basedOn w:val="Normln"/>
    <w:link w:val="TextbublinyChar"/>
    <w:rsid w:val="007A008A"/>
    <w:rPr>
      <w:rFonts w:ascii="Tahoma" w:hAnsi="Tahoma" w:cs="Tahoma"/>
      <w:sz w:val="16"/>
      <w:szCs w:val="16"/>
    </w:rPr>
  </w:style>
  <w:style w:type="character" w:customStyle="1" w:styleId="TextbublinyChar">
    <w:name w:val="Text bubliny Char"/>
    <w:link w:val="Textbubliny"/>
    <w:rsid w:val="007A008A"/>
    <w:rPr>
      <w:rFonts w:ascii="Tahoma" w:hAnsi="Tahoma" w:cs="Tahoma"/>
      <w:sz w:val="16"/>
      <w:szCs w:val="16"/>
    </w:rPr>
  </w:style>
  <w:style w:type="character" w:styleId="Hypertextovodkaz">
    <w:name w:val="Hyperlink"/>
    <w:rsid w:val="000418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66313">
      <w:bodyDiv w:val="1"/>
      <w:marLeft w:val="0"/>
      <w:marRight w:val="0"/>
      <w:marTop w:val="0"/>
      <w:marBottom w:val="0"/>
      <w:divBdr>
        <w:top w:val="none" w:sz="0" w:space="0" w:color="auto"/>
        <w:left w:val="none" w:sz="0" w:space="0" w:color="auto"/>
        <w:bottom w:val="none" w:sz="0" w:space="0" w:color="auto"/>
        <w:right w:val="none" w:sz="0" w:space="0" w:color="auto"/>
      </w:divBdr>
    </w:div>
    <w:div w:id="18808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664E-3489-4DA0-A0BB-07CC2752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2350</Words>
  <Characters>13865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M ě s t o       O t r o k o v i c e</vt:lpstr>
    </vt:vector>
  </TitlesOfParts>
  <Company>MU Otrokovice</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O t r o k o v i c e</dc:title>
  <dc:creator>Mgr. Turcin Jiri</dc:creator>
  <cp:lastModifiedBy>Turčín Jiří</cp:lastModifiedBy>
  <cp:revision>187</cp:revision>
  <cp:lastPrinted>2023-09-21T04:45:00Z</cp:lastPrinted>
  <dcterms:created xsi:type="dcterms:W3CDTF">2020-09-22T10:00:00Z</dcterms:created>
  <dcterms:modified xsi:type="dcterms:W3CDTF">2023-09-21T04:46:00Z</dcterms:modified>
</cp:coreProperties>
</file>