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3D" w:rsidRPr="00EA606E" w:rsidRDefault="0001233D" w:rsidP="0001233D">
      <w:pPr>
        <w:jc w:val="center"/>
        <w:rPr>
          <w:b/>
          <w:bCs/>
          <w:sz w:val="40"/>
          <w:szCs w:val="40"/>
        </w:rPr>
      </w:pPr>
      <w:r>
        <w:rPr>
          <w:b/>
          <w:sz w:val="40"/>
          <w:szCs w:val="40"/>
        </w:rPr>
        <w:t>O B E C   J I Ř E T Í N   P O D   J E D L O V O U</w:t>
      </w:r>
    </w:p>
    <w:p w:rsidR="0001233D" w:rsidRDefault="0001233D" w:rsidP="0001233D">
      <w:pPr>
        <w:jc w:val="center"/>
        <w:rPr>
          <w:b/>
          <w:bCs/>
        </w:rPr>
      </w:pPr>
    </w:p>
    <w:p w:rsidR="0001233D" w:rsidRPr="006B71FF" w:rsidRDefault="0001233D" w:rsidP="0001233D">
      <w:pPr>
        <w:jc w:val="center"/>
        <w:rPr>
          <w:b/>
          <w:bCs/>
          <w:sz w:val="32"/>
        </w:rPr>
      </w:pPr>
      <w:r w:rsidRPr="006B71FF">
        <w:rPr>
          <w:b/>
          <w:bCs/>
          <w:sz w:val="32"/>
        </w:rPr>
        <w:t xml:space="preserve">ZASTUPITELSTVO OBCE </w:t>
      </w:r>
      <w:r>
        <w:rPr>
          <w:b/>
          <w:bCs/>
          <w:sz w:val="32"/>
        </w:rPr>
        <w:t>JIŘETÍN POD JEDLOVOU</w:t>
      </w:r>
    </w:p>
    <w:p w:rsidR="001D0156" w:rsidRPr="00880102" w:rsidRDefault="001D0156" w:rsidP="001D0156">
      <w:pPr>
        <w:jc w:val="center"/>
        <w:rPr>
          <w:b/>
          <w:sz w:val="20"/>
        </w:rPr>
      </w:pPr>
    </w:p>
    <w:p w:rsidR="00561E02" w:rsidRPr="001D0156" w:rsidRDefault="00A11884" w:rsidP="001D0156">
      <w:pPr>
        <w:jc w:val="center"/>
        <w:rPr>
          <w:b/>
          <w:sz w:val="32"/>
          <w:szCs w:val="32"/>
        </w:rPr>
      </w:pPr>
      <w:r>
        <w:rPr>
          <w:b/>
          <w:sz w:val="32"/>
          <w:szCs w:val="32"/>
        </w:rPr>
        <w:t>Obecně závazná vyhláška</w:t>
      </w:r>
      <w:r w:rsidR="00134AAA">
        <w:rPr>
          <w:b/>
          <w:sz w:val="32"/>
          <w:szCs w:val="32"/>
        </w:rPr>
        <w:t xml:space="preserve"> </w:t>
      </w:r>
      <w:bookmarkStart w:id="0" w:name="_GoBack"/>
      <w:bookmarkEnd w:id="0"/>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561E02" w:rsidRPr="00C156C1" w:rsidRDefault="00561E02" w:rsidP="00561E02">
      <w:pPr>
        <w:pStyle w:val="Zkladntextodsazen"/>
        <w:ind w:left="0" w:firstLine="0"/>
      </w:pPr>
      <w:r w:rsidRPr="00AD642E">
        <w:rPr>
          <w:i/>
        </w:rPr>
        <w:t xml:space="preserve">Zastupitelstvo </w:t>
      </w:r>
      <w:r w:rsidR="00F12724">
        <w:rPr>
          <w:i/>
        </w:rPr>
        <w:t xml:space="preserve">obce </w:t>
      </w:r>
      <w:r w:rsidR="0001233D">
        <w:rPr>
          <w:i/>
        </w:rPr>
        <w:t>Jiřetín pod Jedlovou</w:t>
      </w:r>
      <w:r w:rsidR="0001233D" w:rsidRPr="00AD642E">
        <w:rPr>
          <w:i/>
        </w:rPr>
        <w:t xml:space="preserve"> </w:t>
      </w:r>
      <w:r w:rsidRPr="00AD642E">
        <w:rPr>
          <w:i/>
        </w:rPr>
        <w:t xml:space="preserve">se na svém zasedání dne </w:t>
      </w:r>
      <w:r w:rsidR="00134AAA">
        <w:rPr>
          <w:i/>
        </w:rPr>
        <w:t>13.</w:t>
      </w:r>
      <w:r w:rsidR="0001233D">
        <w:rPr>
          <w:i/>
        </w:rPr>
        <w:t xml:space="preserve"> prosince</w:t>
      </w:r>
      <w:r w:rsidRPr="00255DE2">
        <w:rPr>
          <w:i/>
        </w:rPr>
        <w:t xml:space="preserve"> </w:t>
      </w:r>
      <w:r w:rsidR="00D26BBB">
        <w:rPr>
          <w:i/>
        </w:rPr>
        <w:t>202</w:t>
      </w:r>
      <w:r w:rsidR="0001233D">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w:t>
      </w:r>
      <w:r w:rsidR="0001233D">
        <w:rPr>
          <w:i/>
        </w:rPr>
        <w:t> </w:t>
      </w:r>
      <w:r w:rsidRPr="00AD642E">
        <w:rPr>
          <w:i/>
        </w:rPr>
        <w:t>84 odst. 2 písm. h) zákona č.</w:t>
      </w:r>
      <w:r w:rsidR="006C2CF0">
        <w:rPr>
          <w:i/>
        </w:rPr>
        <w:t> </w:t>
      </w:r>
      <w:r w:rsidRPr="00AD642E">
        <w:rPr>
          <w:i/>
        </w:rPr>
        <w:t>128/2000 Sb., o 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F12724" w:rsidP="00561E02">
      <w:pPr>
        <w:numPr>
          <w:ilvl w:val="0"/>
          <w:numId w:val="1"/>
        </w:numPr>
        <w:jc w:val="both"/>
      </w:pPr>
      <w:r>
        <w:t xml:space="preserve">Obec </w:t>
      </w:r>
      <w:r w:rsidR="0001233D" w:rsidRPr="0001233D">
        <w:t xml:space="preserve">Jiřetín pod Jedlovou </w:t>
      </w:r>
      <w:r w:rsidR="00561E02" w:rsidRPr="0001233D">
        <w:t>touto vyhláškou</w:t>
      </w:r>
      <w:r w:rsidR="00561E02" w:rsidRPr="00861912">
        <w:t xml:space="preserve">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rsidR="005F7D45" w:rsidRPr="005F7D45" w:rsidRDefault="005F7D45" w:rsidP="005F7D45"/>
    <w:p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01233D">
        <w:t>15</w:t>
      </w:r>
      <w:r w:rsidRPr="00D6118C">
        <w:t xml:space="preserve"> dnů od vzniku poplatkové povinnosti. Ve stejné lhůtě se ohlašuje nárok na osvobození, existoval-li důvod osvobození v okamžiku vzniku poplatkové povinnosti.</w:t>
      </w:r>
    </w:p>
    <w:p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rsidR="00A11884" w:rsidRPr="0001233D" w:rsidRDefault="00A11884" w:rsidP="00A11884">
      <w:pPr>
        <w:numPr>
          <w:ilvl w:val="0"/>
          <w:numId w:val="39"/>
        </w:numPr>
        <w:jc w:val="both"/>
        <w:rPr>
          <w:sz w:val="23"/>
          <w:szCs w:val="23"/>
        </w:rPr>
      </w:pPr>
      <w:r w:rsidRPr="00476544">
        <w:rPr>
          <w:sz w:val="23"/>
          <w:szCs w:val="23"/>
        </w:rPr>
        <w:t xml:space="preserve">Důsledky nesplnění ohlašovací </w:t>
      </w:r>
      <w:r w:rsidRPr="0001233D">
        <w:rPr>
          <w:sz w:val="23"/>
          <w:szCs w:val="23"/>
        </w:rPr>
        <w:t>povinnosti ke vzniku osvobození stanoví zákon.</w:t>
      </w:r>
      <w:r w:rsidRPr="0001233D">
        <w:rPr>
          <w:rStyle w:val="Znakapoznpodarou"/>
          <w:sz w:val="23"/>
          <w:szCs w:val="23"/>
        </w:rPr>
        <w:footnoteReference w:id="10"/>
      </w:r>
      <w:r w:rsidRPr="0001233D">
        <w:rPr>
          <w:sz w:val="23"/>
          <w:szCs w:val="23"/>
          <w:vertAlign w:val="superscript"/>
        </w:rPr>
        <w:t>)</w:t>
      </w:r>
    </w:p>
    <w:p w:rsidR="00884A5E" w:rsidRPr="0001233D" w:rsidRDefault="0001233D" w:rsidP="00A11884">
      <w:pPr>
        <w:numPr>
          <w:ilvl w:val="0"/>
          <w:numId w:val="39"/>
        </w:numPr>
        <w:jc w:val="both"/>
        <w:rPr>
          <w:sz w:val="23"/>
          <w:szCs w:val="23"/>
        </w:rPr>
      </w:pPr>
      <w:r w:rsidRPr="0001233D">
        <w:t xml:space="preserve">Poplatník není povinen podat ohlášení k osvobození dle čl. 5 odst. 2 </w:t>
      </w:r>
      <w:proofErr w:type="gramStart"/>
      <w:r w:rsidRPr="0001233D">
        <w:t>této</w:t>
      </w:r>
      <w:proofErr w:type="gramEnd"/>
      <w:r w:rsidRPr="0001233D">
        <w:t xml:space="preserve"> vyhlášky</w:t>
      </w:r>
      <w:r w:rsidR="00A11884" w:rsidRPr="0001233D">
        <w:t>.</w:t>
      </w:r>
      <w:r w:rsidR="00A11884" w:rsidRPr="0001233D">
        <w:rPr>
          <w:rStyle w:val="Znakapoznpodarou"/>
        </w:rPr>
        <w:footnoteReference w:id="11"/>
      </w:r>
      <w:r w:rsidR="00A11884" w:rsidRPr="0001233D">
        <w:rPr>
          <w:vertAlign w:val="superscript"/>
        </w:rPr>
        <w:t>)</w:t>
      </w:r>
    </w:p>
    <w:p w:rsidR="00561E02" w:rsidRPr="0001233D" w:rsidRDefault="00561E02" w:rsidP="00561E02">
      <w:pPr>
        <w:tabs>
          <w:tab w:val="left" w:pos="3780"/>
        </w:tabs>
        <w:jc w:val="both"/>
      </w:pPr>
    </w:p>
    <w:p w:rsidR="00561E02" w:rsidRPr="0001233D" w:rsidRDefault="003D4103" w:rsidP="00561E02">
      <w:pPr>
        <w:tabs>
          <w:tab w:val="left" w:pos="3780"/>
        </w:tabs>
        <w:jc w:val="center"/>
        <w:rPr>
          <w:b/>
        </w:rPr>
      </w:pPr>
      <w:r w:rsidRPr="0001233D">
        <w:rPr>
          <w:b/>
        </w:rPr>
        <w:t xml:space="preserve">Článek </w:t>
      </w:r>
      <w:r w:rsidR="00561E02" w:rsidRPr="0001233D">
        <w:rPr>
          <w:b/>
        </w:rPr>
        <w:t>4</w:t>
      </w:r>
    </w:p>
    <w:p w:rsidR="00561E02" w:rsidRPr="0001233D" w:rsidRDefault="007F4991" w:rsidP="00561E02">
      <w:pPr>
        <w:tabs>
          <w:tab w:val="left" w:pos="3780"/>
        </w:tabs>
        <w:jc w:val="center"/>
        <w:rPr>
          <w:b/>
        </w:rPr>
      </w:pPr>
      <w:r w:rsidRPr="0001233D">
        <w:rPr>
          <w:b/>
        </w:rPr>
        <w:t>V</w:t>
      </w:r>
      <w:r w:rsidR="0072676B" w:rsidRPr="0001233D">
        <w:rPr>
          <w:b/>
        </w:rPr>
        <w:t>ýpočet výše poplatku</w:t>
      </w:r>
    </w:p>
    <w:p w:rsidR="00561E02" w:rsidRPr="0001233D" w:rsidRDefault="00561E02" w:rsidP="00561E02">
      <w:pPr>
        <w:tabs>
          <w:tab w:val="left" w:pos="3780"/>
        </w:tabs>
        <w:jc w:val="both"/>
      </w:pPr>
    </w:p>
    <w:p w:rsidR="00561E02" w:rsidRPr="0001233D" w:rsidRDefault="0072676B" w:rsidP="00561E02">
      <w:pPr>
        <w:numPr>
          <w:ilvl w:val="0"/>
          <w:numId w:val="4"/>
        </w:numPr>
        <w:tabs>
          <w:tab w:val="left" w:pos="3780"/>
        </w:tabs>
        <w:jc w:val="both"/>
      </w:pPr>
      <w:r w:rsidRPr="0001233D">
        <w:t>Poplatek</w:t>
      </w:r>
      <w:r w:rsidR="00DA77BD" w:rsidRPr="0001233D">
        <w:t xml:space="preserve"> </w:t>
      </w:r>
      <w:r w:rsidR="00561E02" w:rsidRPr="0001233D">
        <w:t xml:space="preserve">činí </w:t>
      </w:r>
      <w:r w:rsidR="00134AAA">
        <w:t>600,--</w:t>
      </w:r>
      <w:r w:rsidR="00814C64" w:rsidRPr="0001233D">
        <w:t xml:space="preserve"> </w:t>
      </w:r>
      <w:r w:rsidR="007F4991" w:rsidRPr="0001233D">
        <w:t>Kč za poplatkové období.</w:t>
      </w:r>
    </w:p>
    <w:p w:rsidR="001A2E6D" w:rsidRPr="0001233D" w:rsidRDefault="00E257DF" w:rsidP="001A2E6D">
      <w:pPr>
        <w:numPr>
          <w:ilvl w:val="0"/>
          <w:numId w:val="4"/>
        </w:numPr>
        <w:tabs>
          <w:tab w:val="left" w:pos="3780"/>
        </w:tabs>
        <w:jc w:val="both"/>
      </w:pPr>
      <w:r w:rsidRPr="0001233D">
        <w:t>Postup pro zjištění výše poplatku v případě osvobození, nebo vzniku nebo zániku poplatkové povinnosti v průběhu kalendářního roku stanoví zákon.</w:t>
      </w:r>
      <w:r w:rsidR="001A2E6D" w:rsidRPr="0001233D">
        <w:rPr>
          <w:rStyle w:val="Znakapoznpodarou"/>
        </w:rPr>
        <w:footnoteReference w:id="12"/>
      </w:r>
      <w:r w:rsidR="001A2E6D" w:rsidRPr="0001233D">
        <w:rPr>
          <w:vertAlign w:val="superscript"/>
        </w:rPr>
        <w:t>)</w:t>
      </w:r>
    </w:p>
    <w:p w:rsidR="003A13D9" w:rsidRPr="0001233D" w:rsidRDefault="003A13D9" w:rsidP="003A13D9"/>
    <w:p w:rsidR="00814C64" w:rsidRPr="00D17A87" w:rsidRDefault="00814C64" w:rsidP="00814C64">
      <w:pPr>
        <w:pStyle w:val="Zkladntext"/>
        <w:spacing w:after="0"/>
        <w:jc w:val="center"/>
        <w:rPr>
          <w:b/>
          <w:bCs/>
        </w:rPr>
      </w:pPr>
      <w:r w:rsidRPr="00D17A87">
        <w:rPr>
          <w:b/>
          <w:bCs/>
        </w:rPr>
        <w:t>Článek 5</w:t>
      </w:r>
    </w:p>
    <w:p w:rsidR="00814C64" w:rsidRPr="00D17A87" w:rsidRDefault="00814C64" w:rsidP="00814C64">
      <w:pPr>
        <w:pStyle w:val="Zkladntext"/>
        <w:spacing w:after="0"/>
        <w:jc w:val="center"/>
        <w:rPr>
          <w:b/>
          <w:bCs/>
        </w:rPr>
      </w:pPr>
      <w:r w:rsidRPr="00D17A87">
        <w:rPr>
          <w:b/>
          <w:bCs/>
        </w:rPr>
        <w:t>Osvobození</w:t>
      </w:r>
    </w:p>
    <w:p w:rsidR="00814C64" w:rsidRPr="00D17A87" w:rsidRDefault="00814C64" w:rsidP="00814C64">
      <w:pPr>
        <w:pStyle w:val="Zkladntext"/>
        <w:spacing w:after="0"/>
        <w:jc w:val="center"/>
        <w:rPr>
          <w:b/>
          <w:bCs/>
        </w:rPr>
      </w:pPr>
    </w:p>
    <w:p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rsidR="0001233D" w:rsidRPr="001F1D62" w:rsidRDefault="0001233D" w:rsidP="0001233D">
      <w:pPr>
        <w:numPr>
          <w:ilvl w:val="0"/>
          <w:numId w:val="34"/>
        </w:numPr>
        <w:jc w:val="both"/>
      </w:pPr>
      <w:r w:rsidRPr="001F1D62">
        <w:lastRenderedPageBreak/>
        <w:t>Od poplatku se dále touto vyhláškou</w:t>
      </w:r>
      <w:r w:rsidRPr="001F1D62">
        <w:rPr>
          <w:rStyle w:val="Znakapoznpodarou"/>
        </w:rPr>
        <w:footnoteReference w:id="14"/>
      </w:r>
      <w:r w:rsidRPr="001F1D62">
        <w:rPr>
          <w:vertAlign w:val="superscript"/>
        </w:rPr>
        <w:t>)</w:t>
      </w:r>
      <w:r w:rsidRPr="001F1D62">
        <w:t xml:space="preserve"> osvobozují poplatníci podle § 10e písm. a) zákona o</w:t>
      </w:r>
      <w:r>
        <w:t> </w:t>
      </w:r>
      <w:r w:rsidRPr="001F1D62">
        <w:t>místních poplatcích přihlášení na adrese Obecního úřadu Jiřetín pod Jedlovou (ohlašovně).</w:t>
      </w: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01233D" w:rsidRPr="00E419D0" w:rsidRDefault="0001233D" w:rsidP="0001233D">
      <w:pPr>
        <w:pStyle w:val="Zkladntext"/>
        <w:numPr>
          <w:ilvl w:val="0"/>
          <w:numId w:val="37"/>
        </w:numPr>
        <w:spacing w:after="0"/>
        <w:jc w:val="both"/>
      </w:pPr>
      <w:r w:rsidRPr="0096310E">
        <w:t xml:space="preserve">Poplatek je splatný </w:t>
      </w:r>
      <w:r>
        <w:t xml:space="preserve">jednorázově </w:t>
      </w:r>
      <w:r w:rsidRPr="0096310E">
        <w:t xml:space="preserve">do 31. 5. příslušného </w:t>
      </w:r>
      <w:r w:rsidRPr="00E419D0">
        <w:t>kalendářního roku.</w:t>
      </w:r>
    </w:p>
    <w:p w:rsidR="0001233D" w:rsidRPr="00E419D0" w:rsidRDefault="0001233D" w:rsidP="0001233D">
      <w:pPr>
        <w:pStyle w:val="Zkladntext"/>
        <w:numPr>
          <w:ilvl w:val="0"/>
          <w:numId w:val="37"/>
        </w:numPr>
        <w:spacing w:after="0"/>
        <w:jc w:val="both"/>
      </w:pPr>
      <w:r w:rsidRPr="00E419D0">
        <w:t>Poplatek je možné zaplatit též ve dvou stejných splátkách, a to nejpozději do 31. 5. a do 30. 9. příslušného kalendářního roku.</w:t>
      </w:r>
    </w:p>
    <w:p w:rsidR="0001233D" w:rsidRDefault="0001233D" w:rsidP="0001233D">
      <w:pPr>
        <w:pStyle w:val="Zkladntext"/>
        <w:numPr>
          <w:ilvl w:val="0"/>
          <w:numId w:val="37"/>
        </w:numPr>
        <w:spacing w:after="0"/>
        <w:jc w:val="both"/>
      </w:pPr>
      <w:r w:rsidRPr="00E419D0">
        <w:t>V případě vzniku poplatkové povinnosti (nebo zániku osvobození) po 15. 5. příslušného kalendářního roku, je poměrná výše poplatku dle čl. 4 splatná nejpozději do 15. dne kalendářního měsíce bezprostředně následujícího po kalendářním</w:t>
      </w:r>
      <w:r>
        <w:t xml:space="preserve"> měsíci </w:t>
      </w:r>
      <w:r w:rsidRPr="00AB1B51">
        <w:t>vzniku poplatkové povinnosti (nebo zániku osvobození).</w:t>
      </w:r>
    </w:p>
    <w:p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 xml:space="preserve">šení podle čl. 3 </w:t>
      </w:r>
      <w:proofErr w:type="gramStart"/>
      <w:r>
        <w:rPr>
          <w:szCs w:val="22"/>
        </w:rPr>
        <w:t>této</w:t>
      </w:r>
      <w:proofErr w:type="gramEnd"/>
      <w:r>
        <w:rPr>
          <w:szCs w:val="22"/>
        </w:rPr>
        <w:t xml:space="preserve"> vyhlášky.</w:t>
      </w:r>
    </w:p>
    <w:p w:rsidR="00A03858" w:rsidRPr="00814C64" w:rsidRDefault="00A03858" w:rsidP="00935B06">
      <w:pPr>
        <w:tabs>
          <w:tab w:val="left" w:pos="3780"/>
        </w:tabs>
        <w:jc w:val="center"/>
        <w:rPr>
          <w:b/>
          <w:sz w:val="22"/>
        </w:rPr>
      </w:pPr>
    </w:p>
    <w:p w:rsidR="00561E02" w:rsidRPr="0001233D" w:rsidRDefault="00A03858" w:rsidP="00561E02">
      <w:pPr>
        <w:tabs>
          <w:tab w:val="left" w:pos="3780"/>
        </w:tabs>
        <w:jc w:val="center"/>
        <w:rPr>
          <w:b/>
        </w:rPr>
      </w:pPr>
      <w:r w:rsidRPr="0001233D">
        <w:rPr>
          <w:b/>
        </w:rPr>
        <w:t xml:space="preserve">Článek </w:t>
      </w:r>
      <w:r w:rsidR="003317C2" w:rsidRPr="0001233D">
        <w:rPr>
          <w:b/>
        </w:rPr>
        <w:t>7</w:t>
      </w:r>
      <w:r w:rsidRPr="0001233D">
        <w:rPr>
          <w:b/>
        </w:rPr>
        <w:br/>
      </w:r>
      <w:r w:rsidR="00561E02" w:rsidRPr="0001233D">
        <w:rPr>
          <w:b/>
        </w:rPr>
        <w:t>Zrušovací ustanovení</w:t>
      </w:r>
    </w:p>
    <w:p w:rsidR="00561E02" w:rsidRPr="0001233D" w:rsidRDefault="00561E02" w:rsidP="00561E02">
      <w:pPr>
        <w:tabs>
          <w:tab w:val="left" w:pos="3780"/>
        </w:tabs>
        <w:jc w:val="both"/>
        <w:rPr>
          <w:sz w:val="22"/>
        </w:rPr>
      </w:pPr>
    </w:p>
    <w:p w:rsidR="00EA606E" w:rsidRPr="0001233D" w:rsidRDefault="00BC30AA" w:rsidP="00EA606E">
      <w:pPr>
        <w:tabs>
          <w:tab w:val="left" w:pos="3780"/>
        </w:tabs>
        <w:jc w:val="both"/>
      </w:pPr>
      <w:r w:rsidRPr="0001233D">
        <w:t xml:space="preserve">Zrušuje se obecně závazná vyhláška </w:t>
      </w:r>
      <w:r w:rsidR="00276971" w:rsidRPr="0001233D">
        <w:t xml:space="preserve">č. </w:t>
      </w:r>
      <w:r w:rsidR="0001233D" w:rsidRPr="0001233D">
        <w:t>1/2021</w:t>
      </w:r>
      <w:r w:rsidR="00276971" w:rsidRPr="0001233D">
        <w:t xml:space="preserve">, o místním poplatku za obecní systém odpadového hospodářství, ze dne </w:t>
      </w:r>
      <w:r w:rsidR="0001233D" w:rsidRPr="0001233D">
        <w:t>1. 11. 2021.</w:t>
      </w:r>
    </w:p>
    <w:p w:rsidR="00561E02" w:rsidRPr="0001233D" w:rsidRDefault="00561E02" w:rsidP="00561E02">
      <w:pPr>
        <w:tabs>
          <w:tab w:val="left" w:pos="3780"/>
        </w:tabs>
        <w:jc w:val="both"/>
        <w:rPr>
          <w:color w:val="660033"/>
          <w:sz w:val="20"/>
          <w:szCs w:val="20"/>
        </w:rPr>
      </w:pPr>
    </w:p>
    <w:p w:rsidR="00561E02" w:rsidRPr="0001233D" w:rsidRDefault="003D4103" w:rsidP="00561E02">
      <w:pPr>
        <w:tabs>
          <w:tab w:val="left" w:pos="3780"/>
        </w:tabs>
        <w:jc w:val="center"/>
        <w:rPr>
          <w:b/>
        </w:rPr>
      </w:pPr>
      <w:r w:rsidRPr="0001233D">
        <w:rPr>
          <w:b/>
        </w:rPr>
        <w:t xml:space="preserve">Článek </w:t>
      </w:r>
      <w:r w:rsidR="003317C2" w:rsidRPr="0001233D">
        <w:rPr>
          <w:b/>
        </w:rPr>
        <w:t>8</w:t>
      </w:r>
    </w:p>
    <w:p w:rsidR="00561E02" w:rsidRPr="0001233D" w:rsidRDefault="00561E02" w:rsidP="00561E02">
      <w:pPr>
        <w:tabs>
          <w:tab w:val="left" w:pos="3780"/>
        </w:tabs>
        <w:jc w:val="center"/>
        <w:rPr>
          <w:b/>
        </w:rPr>
      </w:pPr>
      <w:r w:rsidRPr="0001233D">
        <w:rPr>
          <w:b/>
        </w:rPr>
        <w:t>Účinnost</w:t>
      </w:r>
    </w:p>
    <w:p w:rsidR="00561E02" w:rsidRPr="0001233D" w:rsidRDefault="00561E02" w:rsidP="00561E02">
      <w:pPr>
        <w:tabs>
          <w:tab w:val="left" w:pos="3780"/>
        </w:tabs>
        <w:jc w:val="both"/>
      </w:pPr>
    </w:p>
    <w:p w:rsidR="001A2E6D" w:rsidRPr="0001233D" w:rsidRDefault="001A2E6D" w:rsidP="001A2E6D">
      <w:pPr>
        <w:pStyle w:val="Normlnweb"/>
        <w:spacing w:before="0" w:beforeAutospacing="0" w:after="0" w:afterAutospacing="0"/>
        <w:rPr>
          <w:rFonts w:ascii="Times New Roman" w:hAnsi="Times New Roman" w:cs="Times New Roman"/>
        </w:rPr>
      </w:pPr>
      <w:r w:rsidRPr="0001233D">
        <w:rPr>
          <w:rFonts w:ascii="Times New Roman" w:hAnsi="Times New Roman" w:cs="Times New Roman"/>
        </w:rPr>
        <w:t xml:space="preserve">Tato vyhláška nabývá účinnosti </w:t>
      </w:r>
      <w:r w:rsidR="00DF5A23" w:rsidRPr="0001233D">
        <w:rPr>
          <w:rFonts w:ascii="Times New Roman" w:hAnsi="Times New Roman" w:cs="Times New Roman"/>
        </w:rPr>
        <w:t>dnem 1. 1. 20</w:t>
      </w:r>
      <w:r w:rsidR="00F74E97" w:rsidRPr="0001233D">
        <w:rPr>
          <w:rFonts w:ascii="Times New Roman" w:hAnsi="Times New Roman" w:cs="Times New Roman"/>
        </w:rPr>
        <w:t>2</w:t>
      </w:r>
      <w:r w:rsidR="0001233D" w:rsidRPr="0001233D">
        <w:rPr>
          <w:rFonts w:ascii="Times New Roman" w:hAnsi="Times New Roman" w:cs="Times New Roman"/>
        </w:rPr>
        <w:t>4</w:t>
      </w:r>
      <w:r w:rsidRPr="0001233D">
        <w:rPr>
          <w:rFonts w:ascii="Times New Roman" w:hAnsi="Times New Roman" w:cs="Times New Roman"/>
        </w:rPr>
        <w:t>.</w:t>
      </w:r>
    </w:p>
    <w:p w:rsidR="00A03858" w:rsidRPr="0001233D" w:rsidRDefault="00A03858" w:rsidP="00561E02">
      <w:pPr>
        <w:tabs>
          <w:tab w:val="left" w:pos="3780"/>
        </w:tabs>
        <w:jc w:val="both"/>
        <w:rPr>
          <w:sz w:val="20"/>
          <w:szCs w:val="20"/>
        </w:rPr>
      </w:pPr>
    </w:p>
    <w:p w:rsidR="00276971" w:rsidRPr="0001233D" w:rsidRDefault="00276971" w:rsidP="00561E02">
      <w:pPr>
        <w:tabs>
          <w:tab w:val="left" w:pos="3780"/>
        </w:tabs>
        <w:jc w:val="both"/>
        <w:rPr>
          <w:sz w:val="20"/>
          <w:szCs w:val="20"/>
        </w:rPr>
      </w:pPr>
    </w:p>
    <w:p w:rsidR="00276971" w:rsidRPr="0001233D" w:rsidRDefault="00276971" w:rsidP="00561E02">
      <w:pPr>
        <w:tabs>
          <w:tab w:val="left" w:pos="3780"/>
        </w:tabs>
        <w:jc w:val="both"/>
        <w:rPr>
          <w:sz w:val="20"/>
          <w:szCs w:val="20"/>
        </w:rPr>
      </w:pPr>
    </w:p>
    <w:p w:rsidR="0001233D" w:rsidRPr="0001233D" w:rsidRDefault="0001233D" w:rsidP="0001233D">
      <w:pPr>
        <w:ind w:firstLine="708"/>
        <w:jc w:val="both"/>
      </w:pPr>
    </w:p>
    <w:p w:rsidR="0001233D" w:rsidRPr="0001233D" w:rsidRDefault="0001233D" w:rsidP="0001233D">
      <w:pPr>
        <w:ind w:firstLine="708"/>
        <w:jc w:val="both"/>
      </w:pPr>
    </w:p>
    <w:tbl>
      <w:tblPr>
        <w:tblW w:w="0" w:type="auto"/>
        <w:jc w:val="center"/>
        <w:tblLook w:val="04A0" w:firstRow="1" w:lastRow="0" w:firstColumn="1" w:lastColumn="0" w:noHBand="0" w:noVBand="1"/>
      </w:tblPr>
      <w:tblGrid>
        <w:gridCol w:w="4536"/>
        <w:gridCol w:w="4499"/>
      </w:tblGrid>
      <w:tr w:rsidR="0001233D" w:rsidRPr="004B775E" w:rsidTr="00C645EC">
        <w:trPr>
          <w:jc w:val="center"/>
        </w:trPr>
        <w:tc>
          <w:tcPr>
            <w:tcW w:w="4536" w:type="dxa"/>
          </w:tcPr>
          <w:p w:rsidR="0001233D" w:rsidRPr="004B775E" w:rsidRDefault="0001233D" w:rsidP="00C645EC">
            <w:pPr>
              <w:jc w:val="center"/>
              <w:rPr>
                <w:highlight w:val="yellow"/>
              </w:rPr>
            </w:pPr>
            <w:r w:rsidRPr="004B775E">
              <w:t>____________________________</w:t>
            </w:r>
          </w:p>
        </w:tc>
        <w:tc>
          <w:tcPr>
            <w:tcW w:w="4499" w:type="dxa"/>
          </w:tcPr>
          <w:p w:rsidR="0001233D" w:rsidRPr="004B775E" w:rsidRDefault="0001233D" w:rsidP="00C645EC">
            <w:pPr>
              <w:jc w:val="center"/>
              <w:rPr>
                <w:highlight w:val="yellow"/>
              </w:rPr>
            </w:pPr>
            <w:r w:rsidRPr="004B775E">
              <w:t>____________________________</w:t>
            </w:r>
          </w:p>
        </w:tc>
      </w:tr>
      <w:tr w:rsidR="0001233D" w:rsidRPr="004B775E" w:rsidTr="00C645EC">
        <w:trPr>
          <w:jc w:val="center"/>
        </w:trPr>
        <w:tc>
          <w:tcPr>
            <w:tcW w:w="4536" w:type="dxa"/>
          </w:tcPr>
          <w:p w:rsidR="0001233D" w:rsidRPr="004B775E" w:rsidRDefault="0001233D" w:rsidP="00C645EC">
            <w:pPr>
              <w:jc w:val="center"/>
            </w:pPr>
            <w:r w:rsidRPr="004B775E">
              <w:t>Bc. Renáta Ivanová, DiS., v. r.</w:t>
            </w:r>
          </w:p>
          <w:p w:rsidR="0001233D" w:rsidRPr="004B775E" w:rsidRDefault="0001233D" w:rsidP="00C645EC">
            <w:pPr>
              <w:jc w:val="center"/>
            </w:pPr>
            <w:r w:rsidRPr="004B775E">
              <w:t>místostarost</w:t>
            </w:r>
            <w:r>
              <w:t>k</w:t>
            </w:r>
            <w:r w:rsidRPr="004B775E">
              <w:t>a</w:t>
            </w:r>
          </w:p>
        </w:tc>
        <w:tc>
          <w:tcPr>
            <w:tcW w:w="4499" w:type="dxa"/>
          </w:tcPr>
          <w:p w:rsidR="0001233D" w:rsidRPr="004B775E" w:rsidRDefault="0001233D" w:rsidP="00C645EC">
            <w:pPr>
              <w:jc w:val="center"/>
            </w:pPr>
            <w:r w:rsidRPr="004B775E">
              <w:t>Josef Zoser, v. r.</w:t>
            </w:r>
          </w:p>
          <w:p w:rsidR="0001233D" w:rsidRPr="004B775E" w:rsidRDefault="0001233D" w:rsidP="00C645EC">
            <w:pPr>
              <w:jc w:val="center"/>
            </w:pPr>
            <w:r w:rsidRPr="004B775E">
              <w:t>starosta</w:t>
            </w:r>
          </w:p>
        </w:tc>
      </w:tr>
    </w:tbl>
    <w:p w:rsidR="0001233D" w:rsidRPr="004B775E" w:rsidRDefault="0001233D" w:rsidP="0001233D">
      <w:pPr>
        <w:pStyle w:val="Zkladntext"/>
        <w:tabs>
          <w:tab w:val="left" w:pos="1080"/>
          <w:tab w:val="left" w:pos="7020"/>
        </w:tabs>
        <w:spacing w:after="0"/>
      </w:pPr>
    </w:p>
    <w:p w:rsidR="0001233D" w:rsidRPr="004B775E" w:rsidRDefault="0001233D" w:rsidP="0001233D">
      <w:pPr>
        <w:pStyle w:val="Zkladntext"/>
        <w:tabs>
          <w:tab w:val="left" w:pos="1080"/>
          <w:tab w:val="left" w:pos="7020"/>
        </w:tabs>
        <w:spacing w:after="0"/>
      </w:pPr>
    </w:p>
    <w:p w:rsidR="0001233D" w:rsidRPr="004B775E" w:rsidRDefault="0001233D" w:rsidP="0001233D"/>
    <w:p w:rsidR="00FA44A1" w:rsidRPr="00561E02" w:rsidRDefault="00FA44A1" w:rsidP="00276971"/>
    <w:sectPr w:rsidR="00FA44A1" w:rsidRPr="00561E02" w:rsidSect="0001233D">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6B" w:rsidRDefault="0072596B">
      <w:r>
        <w:separator/>
      </w:r>
    </w:p>
  </w:endnote>
  <w:endnote w:type="continuationSeparator" w:id="0">
    <w:p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6B" w:rsidRDefault="0072596B">
      <w:r>
        <w:separator/>
      </w:r>
    </w:p>
  </w:footnote>
  <w:footnote w:type="continuationSeparator" w:id="0">
    <w:p w:rsidR="0072596B" w:rsidRDefault="0072596B">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rsidR="0001233D" w:rsidRDefault="0001233D" w:rsidP="0001233D">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p w:rsidR="0001233D" w:rsidRPr="00644D6E" w:rsidRDefault="0001233D" w:rsidP="0001233D">
      <w:pPr>
        <w:pStyle w:val="Textpoznpodarou"/>
        <w:ind w:left="170" w:hanging="17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1233D"/>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AAA"/>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0787A"/>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86F2D"/>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C387"/>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53736-162F-4E4C-999F-F9ECF372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459</Words>
  <Characters>2471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Jiřina Kapráliková</cp:lastModifiedBy>
  <cp:revision>4</cp:revision>
  <cp:lastPrinted>2023-12-14T07:28:00Z</cp:lastPrinted>
  <dcterms:created xsi:type="dcterms:W3CDTF">2023-11-22T11:43:00Z</dcterms:created>
  <dcterms:modified xsi:type="dcterms:W3CDTF">2023-12-14T07:29:00Z</dcterms:modified>
</cp:coreProperties>
</file>