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7C58" w14:textId="77777777" w:rsidR="005964DE" w:rsidRDefault="00FF2716">
      <w:pPr>
        <w:spacing w:line="312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OBEC ZAHRÁDKA   </w:t>
      </w:r>
    </w:p>
    <w:p w14:paraId="18AB7C59" w14:textId="77777777" w:rsidR="005964DE" w:rsidRDefault="005964DE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14:paraId="18AB7C5A" w14:textId="132136B8" w:rsidR="005964DE" w:rsidRDefault="005964DE">
      <w:pPr>
        <w:spacing w:line="312" w:lineRule="auto"/>
        <w:jc w:val="center"/>
      </w:pPr>
    </w:p>
    <w:p w14:paraId="18AB7C5B" w14:textId="77777777" w:rsidR="005964DE" w:rsidRDefault="005964DE">
      <w:pPr>
        <w:spacing w:line="312" w:lineRule="auto"/>
        <w:jc w:val="center"/>
        <w:rPr>
          <w:rFonts w:ascii="Times New Roman" w:hAnsi="Times New Roman" w:cs="Times New Roman"/>
        </w:rPr>
      </w:pPr>
    </w:p>
    <w:p w14:paraId="18AB7C5C" w14:textId="77777777" w:rsidR="005964DE" w:rsidRDefault="00FF2716">
      <w:pPr>
        <w:spacing w:line="312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Obecně závazná vyhláška obce Zahrádka</w:t>
      </w:r>
    </w:p>
    <w:p w14:paraId="18AB7C5D" w14:textId="77777777" w:rsidR="005964DE" w:rsidRDefault="00FF2716">
      <w:pPr>
        <w:spacing w:line="312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o místním poplatku za obecní systém odpadového hospodářství</w:t>
      </w:r>
    </w:p>
    <w:p w14:paraId="18AB7C5E" w14:textId="77777777" w:rsidR="005964DE" w:rsidRDefault="005964DE">
      <w:pPr>
        <w:pStyle w:val="UvodniVeta"/>
        <w:rPr>
          <w:rFonts w:ascii="Times New Roman" w:hAnsi="Times New Roman" w:cs="Times New Roman"/>
        </w:rPr>
      </w:pPr>
    </w:p>
    <w:p w14:paraId="18AB7C5F" w14:textId="77777777" w:rsidR="005964DE" w:rsidRDefault="00FF2716">
      <w:pPr>
        <w:pStyle w:val="UvodniV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obce Zahrádka se na svém zasedání dne 13. září 2023 usnesením č. V/2023 usneslo vydat </w:t>
      </w:r>
      <w:r>
        <w:rPr>
          <w:rFonts w:ascii="Times New Roman" w:hAnsi="Times New Roman" w:cs="Times New Roman"/>
        </w:rP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AB7C60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14:paraId="18AB7C61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Zahrádka touto vyhláškou zavádí místní poplatek za obecní systém odpadového hospodářství (dále jen „poplatek“).</w:t>
      </w:r>
    </w:p>
    <w:p w14:paraId="18AB7C62" w14:textId="77777777" w:rsidR="005964DE" w:rsidRDefault="00FF271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14:paraId="18AB7C63" w14:textId="77777777" w:rsidR="005964DE" w:rsidRDefault="00FF271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Správcem poplatku je obecní úřad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.</w:t>
      </w:r>
    </w:p>
    <w:p w14:paraId="18AB7C64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Poplatník</w:t>
      </w:r>
    </w:p>
    <w:p w14:paraId="18AB7C65" w14:textId="77777777" w:rsidR="005964DE" w:rsidRDefault="00FF2716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</w:rPr>
        <w:t>Poplatníkem poplatku je</w:t>
      </w:r>
      <w:r>
        <w:rPr>
          <w:rStyle w:val="Znakapoznpodarou"/>
          <w:rFonts w:ascii="Times New Roman" w:hAnsi="Times New Roman" w:cs="Times New Roman"/>
        </w:rPr>
        <w:footnoteReference w:id="3"/>
      </w:r>
    </w:p>
    <w:p w14:paraId="18AB7C66" w14:textId="77777777" w:rsidR="005964DE" w:rsidRDefault="00FF2716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</w:rPr>
        <w:t>fyzická osoba přihlášená v obci</w:t>
      </w:r>
      <w:r>
        <w:rPr>
          <w:rStyle w:val="Znakapoznpodarou"/>
          <w:rFonts w:ascii="Times New Roman" w:hAnsi="Times New Roman" w:cs="Times New Roman"/>
        </w:rPr>
        <w:footnoteReference w:id="4"/>
      </w:r>
    </w:p>
    <w:p w14:paraId="18AB7C67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8AB7C68" w14:textId="77777777" w:rsidR="005964DE" w:rsidRDefault="00FF271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>.</w:t>
      </w:r>
    </w:p>
    <w:p w14:paraId="18AB7C69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Ohlašovací povinnost</w:t>
      </w:r>
    </w:p>
    <w:p w14:paraId="18AB7C6A" w14:textId="77777777" w:rsidR="005964DE" w:rsidRDefault="00FF2716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>.</w:t>
      </w:r>
    </w:p>
    <w:p w14:paraId="18AB7C6B" w14:textId="77777777" w:rsidR="005964DE" w:rsidRDefault="00FF271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.</w:t>
      </w:r>
    </w:p>
    <w:p w14:paraId="18AB7C6C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Sazba poplatku</w:t>
      </w:r>
    </w:p>
    <w:p w14:paraId="18AB7C6D" w14:textId="77777777" w:rsidR="005964DE" w:rsidRDefault="00FF2716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Sazba poplatku za kalendářní rok činí 950 Kč.</w:t>
      </w:r>
    </w:p>
    <w:p w14:paraId="18AB7C6E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se v případě, že poplatková povinnost vznikla z důvodu přihlášení fyzické osoby v obci, snižuje o jednu dvanáctinu za každý kalendářní měsíc, na jehož konci</w:t>
      </w:r>
    </w:p>
    <w:p w14:paraId="18AB7C6F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 tato fyzická osoba přihlášena v obci,</w:t>
      </w:r>
    </w:p>
    <w:p w14:paraId="18AB7C70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je tato fyzická osoba od poplatku osvobozena.</w:t>
      </w:r>
    </w:p>
    <w:p w14:paraId="18AB7C71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8AB7C72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 této nemovité věci přihlášena alespoň 1 fyzická osoba,</w:t>
      </w:r>
    </w:p>
    <w:p w14:paraId="18AB7C73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 nevlastní tuto nemovitou věc,</w:t>
      </w:r>
    </w:p>
    <w:p w14:paraId="18AB7C74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nebo je poplatník </w:t>
      </w:r>
      <w:r>
        <w:rPr>
          <w:rFonts w:ascii="Times New Roman" w:hAnsi="Times New Roman" w:cs="Times New Roman"/>
        </w:rPr>
        <w:t>od poplatku osvobozen.</w:t>
      </w:r>
    </w:p>
    <w:p w14:paraId="18AB7C75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Splatnost poplatku</w:t>
      </w:r>
    </w:p>
    <w:p w14:paraId="18AB7C76" w14:textId="77777777" w:rsidR="005964DE" w:rsidRDefault="00FF2716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je splatný nejpozději do 31. března příslušného kalendářního roku.</w:t>
      </w:r>
    </w:p>
    <w:p w14:paraId="18AB7C77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AB7C78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Lhůta splatnosti </w:t>
      </w:r>
      <w:proofErr w:type="gramStart"/>
      <w:r>
        <w:rPr>
          <w:rFonts w:ascii="Times New Roman" w:hAnsi="Times New Roman" w:cs="Times New Roman"/>
        </w:rPr>
        <w:t>neskončí</w:t>
      </w:r>
      <w:proofErr w:type="gramEnd"/>
      <w:r>
        <w:rPr>
          <w:rFonts w:ascii="Times New Roman" w:hAnsi="Times New Roman" w:cs="Times New Roman"/>
        </w:rPr>
        <w:t xml:space="preserve"> poplatníkovi dříve než lhůta pro podání ohlášení podle čl. 3 odst. 1 této vyhlášky.</w:t>
      </w:r>
    </w:p>
    <w:p w14:paraId="18AB7C79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Osvobození</w:t>
      </w:r>
    </w:p>
    <w:p w14:paraId="18AB7C7A" w14:textId="77777777" w:rsidR="005964DE" w:rsidRDefault="00FF2716">
      <w:pPr>
        <w:pStyle w:val="Odstavec"/>
        <w:numPr>
          <w:ilvl w:val="0"/>
          <w:numId w:val="6"/>
        </w:numPr>
      </w:pPr>
      <w:r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:</w:t>
      </w:r>
    </w:p>
    <w:p w14:paraId="18AB7C7B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18AB7C7C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8AB7C7D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AB7C7E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14:paraId="18AB7C7F" w14:textId="77777777" w:rsidR="005964DE" w:rsidRDefault="00FF2716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18AB7C80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se osvobozuje osoba, které poplatková povinnost vznikla z důvodu přihlášení v obci a která je fyzickou osobou mladší 3 let věku, včetně kalendářního roku, ve kterém tohoto roku dosáhla.</w:t>
      </w:r>
    </w:p>
    <w:p w14:paraId="18AB7C81" w14:textId="77777777" w:rsidR="005964DE" w:rsidRDefault="00FF271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>.</w:t>
      </w:r>
    </w:p>
    <w:p w14:paraId="18AB7C82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Přechodné a zrušovací ustanovení</w:t>
      </w:r>
    </w:p>
    <w:p w14:paraId="18AB7C83" w14:textId="77777777" w:rsidR="005964DE" w:rsidRDefault="00FF2716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18AB7C84" w14:textId="77777777" w:rsidR="005964DE" w:rsidRDefault="00FF2716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 1/2021, Obecně závazná vyhláška č. 1/2021 o místním poplatku za obecní systém odpadového hospodářství, ze dne 17. května 2021.</w:t>
      </w:r>
    </w:p>
    <w:p w14:paraId="18AB7C85" w14:textId="77777777" w:rsidR="005964DE" w:rsidRDefault="00FF271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14:paraId="18AB7C86" w14:textId="77777777" w:rsidR="005964DE" w:rsidRDefault="00FF2716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dnem 1. ledna 2024.</w:t>
      </w:r>
    </w:p>
    <w:p w14:paraId="18AB7C87" w14:textId="77777777" w:rsidR="005964DE" w:rsidRDefault="005964DE">
      <w:pPr>
        <w:pStyle w:val="Odstavec"/>
        <w:rPr>
          <w:rFonts w:ascii="Times New Roman" w:hAnsi="Times New Roman" w:cs="Times New Roman"/>
        </w:rPr>
      </w:pPr>
    </w:p>
    <w:p w14:paraId="18AB7C88" w14:textId="77777777" w:rsidR="005964DE" w:rsidRDefault="005964DE">
      <w:pPr>
        <w:pStyle w:val="Odstavec"/>
        <w:rPr>
          <w:rFonts w:ascii="Times New Roman" w:hAnsi="Times New Roman" w:cs="Times New Roman"/>
        </w:rPr>
      </w:pPr>
    </w:p>
    <w:p w14:paraId="18AB7C89" w14:textId="77777777" w:rsidR="005964DE" w:rsidRDefault="005964DE">
      <w:pPr>
        <w:pStyle w:val="Odstavec"/>
        <w:rPr>
          <w:rFonts w:ascii="Times New Roman" w:hAnsi="Times New Roman" w:cs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64DE" w14:paraId="18AB7C8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B7C8A" w14:textId="77777777" w:rsidR="005964DE" w:rsidRDefault="00FF2716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Bc. Martina </w:t>
            </w:r>
            <w:proofErr w:type="spellStart"/>
            <w:r>
              <w:rPr>
                <w:rFonts w:ascii="Times New Roman" w:hAnsi="Times New Roman" w:cs="Times New Roman"/>
              </w:rPr>
              <w:t>Ebrlová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B7C8B" w14:textId="77777777" w:rsidR="005964DE" w:rsidRDefault="00FF2716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František Rýdl v. r.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místostarosta</w:t>
            </w:r>
          </w:p>
        </w:tc>
      </w:tr>
      <w:tr w:rsidR="005964DE" w14:paraId="18AB7C8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B7C8D" w14:textId="77777777" w:rsidR="005964DE" w:rsidRDefault="005964DE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B7C8E" w14:textId="77777777" w:rsidR="005964DE" w:rsidRDefault="005964DE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18AB7C90" w14:textId="77777777" w:rsidR="005964DE" w:rsidRDefault="005964DE"/>
    <w:sectPr w:rsidR="005964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7C5E" w14:textId="77777777" w:rsidR="00FF2716" w:rsidRDefault="00FF2716">
      <w:r>
        <w:separator/>
      </w:r>
    </w:p>
  </w:endnote>
  <w:endnote w:type="continuationSeparator" w:id="0">
    <w:p w14:paraId="18AB7C60" w14:textId="77777777" w:rsidR="00FF2716" w:rsidRDefault="00F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7C5A" w14:textId="77777777" w:rsidR="00FF2716" w:rsidRDefault="00FF2716">
      <w:r>
        <w:rPr>
          <w:color w:val="000000"/>
        </w:rPr>
        <w:separator/>
      </w:r>
    </w:p>
  </w:footnote>
  <w:footnote w:type="continuationSeparator" w:id="0">
    <w:p w14:paraId="18AB7C5C" w14:textId="77777777" w:rsidR="00FF2716" w:rsidRDefault="00FF2716">
      <w:r>
        <w:continuationSeparator/>
      </w:r>
    </w:p>
  </w:footnote>
  <w:footnote w:id="1">
    <w:p w14:paraId="18AB7C5A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AB7C5B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AB7C5C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8AB7C5D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AB7C5E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8AB7C5F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8AB7C60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8AB7C61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8AB7C62" w14:textId="77777777" w:rsidR="005964DE" w:rsidRDefault="00FF271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703"/>
    <w:multiLevelType w:val="multilevel"/>
    <w:tmpl w:val="262CF1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6210077">
    <w:abstractNumId w:val="0"/>
  </w:num>
  <w:num w:numId="2" w16cid:durableId="2111705414">
    <w:abstractNumId w:val="0"/>
    <w:lvlOverride w:ilvl="0">
      <w:startOverride w:val="1"/>
    </w:lvlOverride>
  </w:num>
  <w:num w:numId="3" w16cid:durableId="1233004119">
    <w:abstractNumId w:val="0"/>
    <w:lvlOverride w:ilvl="0">
      <w:startOverride w:val="1"/>
    </w:lvlOverride>
  </w:num>
  <w:num w:numId="4" w16cid:durableId="2125999422">
    <w:abstractNumId w:val="0"/>
    <w:lvlOverride w:ilvl="0">
      <w:startOverride w:val="1"/>
    </w:lvlOverride>
  </w:num>
  <w:num w:numId="5" w16cid:durableId="1524443613">
    <w:abstractNumId w:val="0"/>
    <w:lvlOverride w:ilvl="0">
      <w:startOverride w:val="1"/>
    </w:lvlOverride>
  </w:num>
  <w:num w:numId="6" w16cid:durableId="606934602">
    <w:abstractNumId w:val="0"/>
    <w:lvlOverride w:ilvl="0">
      <w:startOverride w:val="1"/>
    </w:lvlOverride>
  </w:num>
  <w:num w:numId="7" w16cid:durableId="1681077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64DE"/>
    <w:rsid w:val="005964DE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C58"/>
  <w15:docId w15:val="{C6AA35F8-2FCB-4E5F-A53C-07DF6124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nzevzkona">
    <w:name w:val="název zákona"/>
    <w:basedOn w:val="Nzev"/>
    <w:pPr>
      <w:keepNext w:val="0"/>
      <w:suppressAutoHyphens w:val="0"/>
      <w:spacing w:after="60"/>
      <w:textAlignment w:val="auto"/>
      <w:outlineLvl w:val="0"/>
    </w:pPr>
    <w:rPr>
      <w:rFonts w:ascii="Cambria" w:eastAsia="Times New Roman" w:hAnsi="Cambria" w:cs="Cambria"/>
      <w:sz w:val="32"/>
      <w:szCs w:val="32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Ebrlová</dc:creator>
  <cp:lastModifiedBy>Martin Došek</cp:lastModifiedBy>
  <cp:revision>2</cp:revision>
  <dcterms:created xsi:type="dcterms:W3CDTF">2023-09-18T07:29:00Z</dcterms:created>
  <dcterms:modified xsi:type="dcterms:W3CDTF">2023-09-18T07:29:00Z</dcterms:modified>
</cp:coreProperties>
</file>