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3039"/>
        <w:tblW w:w="0" w:type="auto"/>
        <w:tblLook w:val="04A0" w:firstRow="1" w:lastRow="0" w:firstColumn="1" w:lastColumn="0" w:noHBand="0" w:noVBand="1"/>
      </w:tblPr>
      <w:tblGrid>
        <w:gridCol w:w="1750"/>
        <w:gridCol w:w="3752"/>
        <w:gridCol w:w="4290"/>
      </w:tblGrid>
      <w:tr w:rsidR="00144F96" w:rsidRPr="00747D02" w14:paraId="0E04499A" w14:textId="77777777" w:rsidTr="00E61EE3">
        <w:tc>
          <w:tcPr>
            <w:tcW w:w="1750" w:type="dxa"/>
            <w:vAlign w:val="center"/>
          </w:tcPr>
          <w:p w14:paraId="7ED06F68" w14:textId="77777777" w:rsidR="00144F96" w:rsidRPr="00747D02" w:rsidRDefault="00144F96" w:rsidP="00890FC6">
            <w:pPr>
              <w:spacing w:after="0" w:line="240" w:lineRule="auto"/>
              <w:jc w:val="both"/>
              <w:rPr>
                <w:rFonts w:cs="Calibri"/>
              </w:rPr>
            </w:pPr>
            <w:r w:rsidRPr="00747D02">
              <w:rPr>
                <w:rFonts w:cs="Calibri"/>
              </w:rPr>
              <w:t>Váš dopis zn.:</w:t>
            </w:r>
            <w:r w:rsidR="00815638" w:rsidRPr="00747D02">
              <w:rPr>
                <w:rFonts w:cs="Calibri"/>
              </w:rPr>
              <w:t xml:space="preserve"> </w:t>
            </w:r>
          </w:p>
        </w:tc>
        <w:tc>
          <w:tcPr>
            <w:tcW w:w="3752" w:type="dxa"/>
            <w:vAlign w:val="center"/>
          </w:tcPr>
          <w:p w14:paraId="1D4EE7F0" w14:textId="648DFF96" w:rsidR="008118B2" w:rsidRPr="00747D02" w:rsidRDefault="008118B2" w:rsidP="00890FC6">
            <w:pPr>
              <w:spacing w:after="0" w:line="240" w:lineRule="auto"/>
              <w:jc w:val="both"/>
              <w:rPr>
                <w:rFonts w:cs="Calibri"/>
              </w:rPr>
            </w:pPr>
          </w:p>
        </w:tc>
        <w:tc>
          <w:tcPr>
            <w:tcW w:w="4290" w:type="dxa"/>
            <w:vMerge w:val="restart"/>
          </w:tcPr>
          <w:p w14:paraId="0323CD38" w14:textId="15C131B2" w:rsidR="00421CE3" w:rsidRPr="00747D02" w:rsidRDefault="00421CE3" w:rsidP="00890FC6">
            <w:pPr>
              <w:spacing w:after="0" w:line="240" w:lineRule="exact"/>
              <w:jc w:val="both"/>
              <w:rPr>
                <w:rFonts w:eastAsia="Times New Roman" w:cs="Calibri"/>
                <w:lang w:eastAsia="cs-CZ"/>
              </w:rPr>
            </w:pPr>
            <w:r w:rsidRPr="00747D02">
              <w:rPr>
                <w:rFonts w:eastAsia="Times New Roman" w:cs="Calibri"/>
                <w:lang w:eastAsia="cs-CZ"/>
              </w:rPr>
              <w:t xml:space="preserve">Obec </w:t>
            </w:r>
            <w:r w:rsidR="002A6D72" w:rsidRPr="00747D02">
              <w:rPr>
                <w:rFonts w:eastAsia="Times New Roman" w:cs="Calibri"/>
                <w:lang w:eastAsia="cs-CZ"/>
              </w:rPr>
              <w:t>Říčany</w:t>
            </w:r>
          </w:p>
          <w:p w14:paraId="0F849C70" w14:textId="5ADE9BAA" w:rsidR="00421CE3" w:rsidRPr="00747D02" w:rsidRDefault="002A6D72" w:rsidP="00890FC6">
            <w:pPr>
              <w:spacing w:after="0" w:line="240" w:lineRule="exact"/>
              <w:jc w:val="both"/>
              <w:rPr>
                <w:rFonts w:eastAsia="Times New Roman" w:cs="Calibri"/>
                <w:lang w:eastAsia="cs-CZ"/>
              </w:rPr>
            </w:pPr>
            <w:r w:rsidRPr="00747D02">
              <w:rPr>
                <w:rFonts w:eastAsia="Times New Roman" w:cs="Calibri"/>
                <w:lang w:eastAsia="cs-CZ"/>
              </w:rPr>
              <w:t>nám. Osvobození 340</w:t>
            </w:r>
          </w:p>
          <w:p w14:paraId="6D7225EA" w14:textId="6D956EF5" w:rsidR="00421CE3" w:rsidRDefault="00421CE3" w:rsidP="00890FC6">
            <w:pPr>
              <w:spacing w:after="0" w:line="240" w:lineRule="exact"/>
              <w:jc w:val="both"/>
              <w:rPr>
                <w:rFonts w:eastAsia="Times New Roman" w:cs="Calibri"/>
                <w:lang w:eastAsia="cs-CZ"/>
              </w:rPr>
            </w:pPr>
            <w:r w:rsidRPr="00747D02">
              <w:rPr>
                <w:rFonts w:eastAsia="Times New Roman" w:cs="Calibri"/>
                <w:lang w:eastAsia="cs-CZ"/>
              </w:rPr>
              <w:t>6</w:t>
            </w:r>
            <w:r w:rsidR="002A6D72" w:rsidRPr="00747D02">
              <w:rPr>
                <w:rFonts w:eastAsia="Times New Roman" w:cs="Calibri"/>
                <w:lang w:eastAsia="cs-CZ"/>
              </w:rPr>
              <w:t xml:space="preserve">64 82 </w:t>
            </w:r>
            <w:r w:rsidR="00445E6E" w:rsidRPr="00747D02">
              <w:rPr>
                <w:rFonts w:eastAsia="Times New Roman" w:cs="Calibri"/>
                <w:lang w:eastAsia="cs-CZ"/>
              </w:rPr>
              <w:t>ŘÍČANY</w:t>
            </w:r>
          </w:p>
          <w:p w14:paraId="6888E5AF" w14:textId="77777777" w:rsidR="00453A16" w:rsidRPr="00747D02" w:rsidRDefault="00453A16" w:rsidP="00890FC6">
            <w:pPr>
              <w:spacing w:after="0" w:line="240" w:lineRule="exact"/>
              <w:jc w:val="both"/>
              <w:rPr>
                <w:rFonts w:eastAsia="Times New Roman" w:cs="Calibri"/>
                <w:lang w:eastAsia="cs-CZ"/>
              </w:rPr>
            </w:pPr>
          </w:p>
          <w:p w14:paraId="4F257FD0" w14:textId="634792D4" w:rsidR="00421CE3" w:rsidRPr="00747D02" w:rsidRDefault="00421CE3" w:rsidP="00890FC6">
            <w:pPr>
              <w:spacing w:after="0" w:line="240" w:lineRule="exact"/>
              <w:jc w:val="both"/>
              <w:rPr>
                <w:rFonts w:eastAsia="Times New Roman" w:cs="Calibri"/>
                <w:lang w:eastAsia="cs-CZ"/>
              </w:rPr>
            </w:pPr>
            <w:r w:rsidRPr="00747D02">
              <w:rPr>
                <w:rFonts w:eastAsia="Times New Roman" w:cs="Calibri"/>
                <w:lang w:eastAsia="cs-CZ"/>
              </w:rPr>
              <w:t xml:space="preserve">IČO: </w:t>
            </w:r>
            <w:r w:rsidR="00286F86" w:rsidRPr="00747D02">
              <w:rPr>
                <w:rFonts w:eastAsia="Times New Roman" w:cs="Calibri"/>
                <w:lang w:eastAsia="cs-CZ"/>
              </w:rPr>
              <w:t>0028</w:t>
            </w:r>
            <w:r w:rsidR="00A65F3C" w:rsidRPr="00747D02">
              <w:rPr>
                <w:rFonts w:eastAsia="Times New Roman" w:cs="Calibri"/>
                <w:lang w:eastAsia="cs-CZ"/>
              </w:rPr>
              <w:t>2537</w:t>
            </w:r>
          </w:p>
          <w:p w14:paraId="49CE730A" w14:textId="4916BEEC" w:rsidR="00365919" w:rsidRPr="00747D02" w:rsidRDefault="00365919" w:rsidP="00890FC6">
            <w:pPr>
              <w:spacing w:after="0" w:line="240" w:lineRule="exact"/>
              <w:jc w:val="both"/>
              <w:rPr>
                <w:rFonts w:eastAsia="Times New Roman" w:cs="Calibri"/>
                <w:lang w:eastAsia="cs-CZ"/>
              </w:rPr>
            </w:pPr>
            <w:r w:rsidRPr="00747D02">
              <w:rPr>
                <w:rFonts w:eastAsia="Times New Roman" w:cs="Calibri"/>
                <w:lang w:eastAsia="cs-CZ"/>
              </w:rPr>
              <w:t>ID DS: s</w:t>
            </w:r>
            <w:r w:rsidR="000639C1" w:rsidRPr="00747D02">
              <w:rPr>
                <w:rFonts w:eastAsia="Times New Roman" w:cs="Calibri"/>
                <w:lang w:eastAsia="cs-CZ"/>
              </w:rPr>
              <w:t>6ab</w:t>
            </w:r>
            <w:r w:rsidR="00BB7BCD" w:rsidRPr="00747D02">
              <w:rPr>
                <w:rFonts w:eastAsia="Times New Roman" w:cs="Calibri"/>
                <w:lang w:eastAsia="cs-CZ"/>
              </w:rPr>
              <w:t>vw3</w:t>
            </w:r>
          </w:p>
          <w:p w14:paraId="5AD3E4FB" w14:textId="3BCE7724" w:rsidR="00144F96" w:rsidRPr="00747D02" w:rsidRDefault="00144F96" w:rsidP="00890FC6">
            <w:pPr>
              <w:spacing w:after="0" w:line="240" w:lineRule="exact"/>
              <w:jc w:val="both"/>
              <w:rPr>
                <w:rFonts w:cs="Calibri"/>
              </w:rPr>
            </w:pPr>
          </w:p>
        </w:tc>
      </w:tr>
      <w:tr w:rsidR="00144F96" w:rsidRPr="00747D02" w14:paraId="41D4FCA9" w14:textId="77777777" w:rsidTr="00E61EE3">
        <w:tc>
          <w:tcPr>
            <w:tcW w:w="1750" w:type="dxa"/>
            <w:vAlign w:val="center"/>
          </w:tcPr>
          <w:p w14:paraId="5588594F" w14:textId="77777777" w:rsidR="00144F96" w:rsidRPr="00747D02" w:rsidRDefault="00144F96" w:rsidP="00890FC6">
            <w:pPr>
              <w:spacing w:after="0" w:line="240" w:lineRule="auto"/>
              <w:jc w:val="both"/>
              <w:rPr>
                <w:rFonts w:cs="Calibri"/>
              </w:rPr>
            </w:pPr>
            <w:r w:rsidRPr="00747D02">
              <w:rPr>
                <w:rFonts w:cs="Calibri"/>
              </w:rPr>
              <w:t>Ze dne:</w:t>
            </w:r>
          </w:p>
        </w:tc>
        <w:tc>
          <w:tcPr>
            <w:tcW w:w="3752" w:type="dxa"/>
            <w:vAlign w:val="center"/>
          </w:tcPr>
          <w:p w14:paraId="6AD706A9" w14:textId="5135D075" w:rsidR="00144F96" w:rsidRPr="00747D02" w:rsidRDefault="00144F96" w:rsidP="00890FC6">
            <w:pPr>
              <w:spacing w:after="0" w:line="240" w:lineRule="auto"/>
              <w:jc w:val="both"/>
              <w:rPr>
                <w:rFonts w:cs="Calibri"/>
              </w:rPr>
            </w:pPr>
          </w:p>
        </w:tc>
        <w:tc>
          <w:tcPr>
            <w:tcW w:w="4290" w:type="dxa"/>
            <w:vMerge/>
            <w:vAlign w:val="center"/>
          </w:tcPr>
          <w:p w14:paraId="56276EDD" w14:textId="77777777" w:rsidR="00144F96" w:rsidRPr="00747D02" w:rsidRDefault="00144F96" w:rsidP="00890FC6">
            <w:pPr>
              <w:spacing w:after="0" w:line="240" w:lineRule="auto"/>
              <w:jc w:val="both"/>
              <w:rPr>
                <w:rFonts w:cs="Calibri"/>
              </w:rPr>
            </w:pPr>
          </w:p>
        </w:tc>
      </w:tr>
      <w:tr w:rsidR="00144F96" w:rsidRPr="00747D02" w14:paraId="64DCCC68" w14:textId="77777777" w:rsidTr="00E61EE3">
        <w:tc>
          <w:tcPr>
            <w:tcW w:w="1750" w:type="dxa"/>
            <w:vAlign w:val="center"/>
          </w:tcPr>
          <w:p w14:paraId="22EDBA36" w14:textId="77777777" w:rsidR="00144F96" w:rsidRPr="00747D02" w:rsidRDefault="00144F96" w:rsidP="00890FC6">
            <w:pPr>
              <w:spacing w:after="0" w:line="240" w:lineRule="auto"/>
              <w:jc w:val="both"/>
              <w:rPr>
                <w:rFonts w:cs="Calibri"/>
              </w:rPr>
            </w:pPr>
            <w:r w:rsidRPr="00747D02">
              <w:rPr>
                <w:rFonts w:cs="Calibri"/>
              </w:rPr>
              <w:t>Č. j.:</w:t>
            </w:r>
          </w:p>
        </w:tc>
        <w:tc>
          <w:tcPr>
            <w:tcW w:w="3752" w:type="dxa"/>
            <w:vAlign w:val="center"/>
          </w:tcPr>
          <w:p w14:paraId="150D62CA" w14:textId="537966A7" w:rsidR="00144F96" w:rsidRPr="00747D02" w:rsidRDefault="00144F96" w:rsidP="00890FC6">
            <w:pPr>
              <w:spacing w:after="0" w:line="240" w:lineRule="auto"/>
              <w:jc w:val="both"/>
              <w:rPr>
                <w:rFonts w:cs="Calibri"/>
              </w:rPr>
            </w:pPr>
            <w:r w:rsidRPr="00747D02">
              <w:rPr>
                <w:rFonts w:cs="Calibri"/>
              </w:rPr>
              <w:t xml:space="preserve">JMK </w:t>
            </w:r>
            <w:r w:rsidR="00065EA5" w:rsidRPr="00747D02">
              <w:rPr>
                <w:rFonts w:cs="Calibri"/>
              </w:rPr>
              <w:t xml:space="preserve">      </w:t>
            </w:r>
            <w:r w:rsidR="00A73EAB">
              <w:rPr>
                <w:rFonts w:cs="Calibri"/>
              </w:rPr>
              <w:t>46719</w:t>
            </w:r>
            <w:r w:rsidRPr="00747D02">
              <w:rPr>
                <w:rFonts w:cs="Calibri"/>
              </w:rPr>
              <w:t>/20</w:t>
            </w:r>
            <w:r w:rsidR="009903A3" w:rsidRPr="00747D02">
              <w:rPr>
                <w:rFonts w:cs="Calibri"/>
              </w:rPr>
              <w:t>2</w:t>
            </w:r>
            <w:r w:rsidR="00C47C29">
              <w:rPr>
                <w:rFonts w:cs="Calibri"/>
              </w:rPr>
              <w:t>3</w:t>
            </w:r>
          </w:p>
        </w:tc>
        <w:tc>
          <w:tcPr>
            <w:tcW w:w="4290" w:type="dxa"/>
            <w:vMerge/>
            <w:vAlign w:val="center"/>
          </w:tcPr>
          <w:p w14:paraId="3D93A990" w14:textId="77777777" w:rsidR="00144F96" w:rsidRPr="00747D02" w:rsidRDefault="00144F96" w:rsidP="00890FC6">
            <w:pPr>
              <w:spacing w:after="0" w:line="240" w:lineRule="auto"/>
              <w:jc w:val="both"/>
              <w:rPr>
                <w:rFonts w:cs="Calibri"/>
              </w:rPr>
            </w:pPr>
          </w:p>
        </w:tc>
      </w:tr>
      <w:tr w:rsidR="00144F96" w:rsidRPr="00747D02" w14:paraId="1D65AB55" w14:textId="77777777" w:rsidTr="00E61EE3">
        <w:tc>
          <w:tcPr>
            <w:tcW w:w="1750" w:type="dxa"/>
            <w:vAlign w:val="center"/>
          </w:tcPr>
          <w:p w14:paraId="059A9C7C" w14:textId="77777777" w:rsidR="00144F96" w:rsidRPr="00747D02" w:rsidRDefault="00144F96" w:rsidP="00890FC6">
            <w:pPr>
              <w:spacing w:after="0" w:line="240" w:lineRule="auto"/>
              <w:jc w:val="both"/>
              <w:rPr>
                <w:rFonts w:cs="Calibri"/>
              </w:rPr>
            </w:pPr>
            <w:r w:rsidRPr="00747D02">
              <w:rPr>
                <w:rFonts w:cs="Calibri"/>
              </w:rPr>
              <w:t>Sp. zn.:</w:t>
            </w:r>
          </w:p>
        </w:tc>
        <w:tc>
          <w:tcPr>
            <w:tcW w:w="3752" w:type="dxa"/>
            <w:vAlign w:val="center"/>
          </w:tcPr>
          <w:p w14:paraId="1771E757" w14:textId="08B5056E" w:rsidR="00144F96" w:rsidRPr="00747D02" w:rsidRDefault="00144F96" w:rsidP="00890FC6">
            <w:pPr>
              <w:spacing w:after="0" w:line="240" w:lineRule="auto"/>
              <w:jc w:val="both"/>
              <w:rPr>
                <w:rFonts w:cs="Calibri"/>
              </w:rPr>
            </w:pPr>
            <w:r w:rsidRPr="00747D02">
              <w:rPr>
                <w:rFonts w:cs="Calibri"/>
              </w:rPr>
              <w:t>S-JMK</w:t>
            </w:r>
            <w:r w:rsidR="00CC6DB9" w:rsidRPr="00747D02">
              <w:rPr>
                <w:rFonts w:cs="Calibri"/>
              </w:rPr>
              <w:t xml:space="preserve"> </w:t>
            </w:r>
            <w:r w:rsidR="0044450A" w:rsidRPr="00747D02">
              <w:rPr>
                <w:rFonts w:cs="Calibri"/>
              </w:rPr>
              <w:t>156705</w:t>
            </w:r>
            <w:r w:rsidR="00AE3C4A" w:rsidRPr="00747D02">
              <w:rPr>
                <w:rFonts w:cs="Calibri"/>
              </w:rPr>
              <w:t>/20</w:t>
            </w:r>
            <w:r w:rsidR="009903A3" w:rsidRPr="00747D02">
              <w:rPr>
                <w:rFonts w:cs="Calibri"/>
              </w:rPr>
              <w:t>2</w:t>
            </w:r>
            <w:r w:rsidR="00421CE3" w:rsidRPr="00747D02">
              <w:rPr>
                <w:rFonts w:cs="Calibri"/>
              </w:rPr>
              <w:t>2</w:t>
            </w:r>
            <w:r w:rsidR="001D3EAF" w:rsidRPr="00747D02">
              <w:rPr>
                <w:rFonts w:cs="Calibri"/>
              </w:rPr>
              <w:t xml:space="preserve"> </w:t>
            </w:r>
            <w:r w:rsidR="00065EA5" w:rsidRPr="00747D02">
              <w:rPr>
                <w:rFonts w:cs="Calibri"/>
              </w:rPr>
              <w:t>OKP</w:t>
            </w:r>
          </w:p>
        </w:tc>
        <w:tc>
          <w:tcPr>
            <w:tcW w:w="4290" w:type="dxa"/>
            <w:vMerge/>
            <w:vAlign w:val="center"/>
          </w:tcPr>
          <w:p w14:paraId="07C4A11E" w14:textId="77777777" w:rsidR="00144F96" w:rsidRPr="00747D02" w:rsidRDefault="00144F96" w:rsidP="00890FC6">
            <w:pPr>
              <w:spacing w:after="0" w:line="240" w:lineRule="auto"/>
              <w:jc w:val="both"/>
              <w:rPr>
                <w:rFonts w:cs="Calibri"/>
              </w:rPr>
            </w:pPr>
          </w:p>
        </w:tc>
      </w:tr>
      <w:tr w:rsidR="00144F96" w:rsidRPr="00747D02" w14:paraId="3FFAAE4C" w14:textId="77777777" w:rsidTr="00E61EE3">
        <w:tc>
          <w:tcPr>
            <w:tcW w:w="1750" w:type="dxa"/>
            <w:vAlign w:val="center"/>
          </w:tcPr>
          <w:p w14:paraId="606A8E87" w14:textId="77777777" w:rsidR="00144F96" w:rsidRPr="00747D02" w:rsidRDefault="00144F96" w:rsidP="00890FC6">
            <w:pPr>
              <w:spacing w:after="0" w:line="240" w:lineRule="auto"/>
              <w:jc w:val="both"/>
              <w:rPr>
                <w:rFonts w:cs="Calibri"/>
              </w:rPr>
            </w:pPr>
            <w:r w:rsidRPr="00747D02">
              <w:rPr>
                <w:rFonts w:cs="Calibri"/>
              </w:rPr>
              <w:t>Vyřizuje:</w:t>
            </w:r>
          </w:p>
        </w:tc>
        <w:tc>
          <w:tcPr>
            <w:tcW w:w="3752" w:type="dxa"/>
            <w:vAlign w:val="center"/>
          </w:tcPr>
          <w:p w14:paraId="72EAC926" w14:textId="70DD0308" w:rsidR="00144F96" w:rsidRPr="00747D02" w:rsidRDefault="00065EA5" w:rsidP="00890FC6">
            <w:pPr>
              <w:spacing w:after="0" w:line="240" w:lineRule="auto"/>
              <w:jc w:val="both"/>
              <w:rPr>
                <w:rFonts w:cs="Calibri"/>
              </w:rPr>
            </w:pPr>
            <w:r w:rsidRPr="00747D02">
              <w:rPr>
                <w:rFonts w:cs="Calibri"/>
              </w:rPr>
              <w:t xml:space="preserve">Mgr. </w:t>
            </w:r>
            <w:r w:rsidR="005E1E71" w:rsidRPr="00747D02">
              <w:rPr>
                <w:rFonts w:cs="Calibri"/>
              </w:rPr>
              <w:t>Kylianová</w:t>
            </w:r>
          </w:p>
        </w:tc>
        <w:tc>
          <w:tcPr>
            <w:tcW w:w="4290" w:type="dxa"/>
            <w:vMerge/>
            <w:vAlign w:val="center"/>
          </w:tcPr>
          <w:p w14:paraId="3433BD87" w14:textId="77777777" w:rsidR="00144F96" w:rsidRPr="00747D02" w:rsidRDefault="00144F96" w:rsidP="00890FC6">
            <w:pPr>
              <w:spacing w:after="0" w:line="240" w:lineRule="auto"/>
              <w:jc w:val="both"/>
              <w:rPr>
                <w:rFonts w:cs="Calibri"/>
              </w:rPr>
            </w:pPr>
          </w:p>
        </w:tc>
      </w:tr>
      <w:tr w:rsidR="00144F96" w:rsidRPr="00747D02" w14:paraId="39004575" w14:textId="77777777" w:rsidTr="00E61EE3">
        <w:tc>
          <w:tcPr>
            <w:tcW w:w="1750" w:type="dxa"/>
            <w:vAlign w:val="center"/>
          </w:tcPr>
          <w:p w14:paraId="0EFD73AD" w14:textId="77777777" w:rsidR="00144F96" w:rsidRPr="00747D02" w:rsidRDefault="00144F96" w:rsidP="00890FC6">
            <w:pPr>
              <w:spacing w:after="0" w:line="240" w:lineRule="auto"/>
              <w:jc w:val="both"/>
              <w:rPr>
                <w:rFonts w:cs="Calibri"/>
              </w:rPr>
            </w:pPr>
            <w:r w:rsidRPr="00747D02">
              <w:rPr>
                <w:rFonts w:cs="Calibri"/>
              </w:rPr>
              <w:t>Telefon:</w:t>
            </w:r>
          </w:p>
        </w:tc>
        <w:tc>
          <w:tcPr>
            <w:tcW w:w="3752" w:type="dxa"/>
            <w:vAlign w:val="center"/>
          </w:tcPr>
          <w:p w14:paraId="2C4B7410" w14:textId="739CBFF1" w:rsidR="00144F96" w:rsidRPr="00747D02" w:rsidRDefault="00065EA5" w:rsidP="00890FC6">
            <w:pPr>
              <w:spacing w:after="0" w:line="240" w:lineRule="auto"/>
              <w:jc w:val="both"/>
              <w:rPr>
                <w:rFonts w:cs="Calibri"/>
              </w:rPr>
            </w:pPr>
            <w:r w:rsidRPr="00747D02">
              <w:rPr>
                <w:rFonts w:cs="Calibri"/>
              </w:rPr>
              <w:t>541</w:t>
            </w:r>
            <w:r w:rsidR="00C47C29">
              <w:rPr>
                <w:rFonts w:cs="Calibri"/>
              </w:rPr>
              <w:t> </w:t>
            </w:r>
            <w:r w:rsidRPr="00747D02">
              <w:rPr>
                <w:rFonts w:cs="Calibri"/>
              </w:rPr>
              <w:t>651</w:t>
            </w:r>
            <w:r w:rsidR="00C47C29">
              <w:rPr>
                <w:rFonts w:cs="Calibri"/>
              </w:rPr>
              <w:t xml:space="preserve"> </w:t>
            </w:r>
            <w:r w:rsidR="00970563" w:rsidRPr="00747D02">
              <w:rPr>
                <w:rFonts w:cs="Calibri"/>
              </w:rPr>
              <w:t>713</w:t>
            </w:r>
          </w:p>
        </w:tc>
        <w:tc>
          <w:tcPr>
            <w:tcW w:w="4290" w:type="dxa"/>
            <w:vMerge/>
            <w:vAlign w:val="center"/>
          </w:tcPr>
          <w:p w14:paraId="65B056D6" w14:textId="77777777" w:rsidR="00144F96" w:rsidRPr="00747D02" w:rsidRDefault="00144F96" w:rsidP="00890FC6">
            <w:pPr>
              <w:spacing w:after="0" w:line="240" w:lineRule="auto"/>
              <w:jc w:val="both"/>
              <w:rPr>
                <w:rFonts w:cs="Calibri"/>
              </w:rPr>
            </w:pPr>
          </w:p>
        </w:tc>
      </w:tr>
      <w:tr w:rsidR="00144F96" w:rsidRPr="00747D02" w14:paraId="510A299C" w14:textId="77777777" w:rsidTr="00E61EE3">
        <w:tc>
          <w:tcPr>
            <w:tcW w:w="1750" w:type="dxa"/>
            <w:vAlign w:val="center"/>
          </w:tcPr>
          <w:p w14:paraId="5A755AB1" w14:textId="77777777" w:rsidR="00144F96" w:rsidRPr="00747D02" w:rsidRDefault="00144F96" w:rsidP="00890FC6">
            <w:pPr>
              <w:spacing w:after="0" w:line="240" w:lineRule="auto"/>
              <w:jc w:val="both"/>
              <w:rPr>
                <w:rFonts w:cs="Calibri"/>
              </w:rPr>
            </w:pPr>
            <w:r w:rsidRPr="00747D02">
              <w:rPr>
                <w:rFonts w:cs="Calibri"/>
              </w:rPr>
              <w:t>Počet listů:</w:t>
            </w:r>
          </w:p>
        </w:tc>
        <w:tc>
          <w:tcPr>
            <w:tcW w:w="3752" w:type="dxa"/>
            <w:vAlign w:val="center"/>
          </w:tcPr>
          <w:p w14:paraId="63251330" w14:textId="13D92AA1" w:rsidR="00144F96" w:rsidRPr="00747D02" w:rsidRDefault="00557352" w:rsidP="00890FC6">
            <w:pPr>
              <w:spacing w:after="0" w:line="240" w:lineRule="auto"/>
              <w:jc w:val="both"/>
              <w:rPr>
                <w:rFonts w:cs="Calibri"/>
              </w:rPr>
            </w:pPr>
            <w:r w:rsidRPr="00747D02">
              <w:rPr>
                <w:rFonts w:cs="Calibri"/>
              </w:rPr>
              <w:t>2</w:t>
            </w:r>
          </w:p>
        </w:tc>
        <w:tc>
          <w:tcPr>
            <w:tcW w:w="4290" w:type="dxa"/>
            <w:vMerge/>
            <w:vAlign w:val="center"/>
          </w:tcPr>
          <w:p w14:paraId="205DFEF1" w14:textId="77777777" w:rsidR="00144F96" w:rsidRPr="00747D02" w:rsidRDefault="00144F96" w:rsidP="00890FC6">
            <w:pPr>
              <w:spacing w:after="0" w:line="240" w:lineRule="auto"/>
              <w:jc w:val="both"/>
              <w:rPr>
                <w:rFonts w:cs="Calibri"/>
              </w:rPr>
            </w:pPr>
          </w:p>
        </w:tc>
      </w:tr>
      <w:tr w:rsidR="00144F96" w:rsidRPr="00747D02" w14:paraId="51058FEC" w14:textId="77777777" w:rsidTr="00E61EE3">
        <w:tc>
          <w:tcPr>
            <w:tcW w:w="1750" w:type="dxa"/>
            <w:vAlign w:val="center"/>
          </w:tcPr>
          <w:p w14:paraId="0DEB1925" w14:textId="77777777" w:rsidR="00144F96" w:rsidRPr="00747D02" w:rsidRDefault="00144F96" w:rsidP="00890FC6">
            <w:pPr>
              <w:spacing w:after="0" w:line="240" w:lineRule="auto"/>
              <w:jc w:val="both"/>
              <w:rPr>
                <w:rFonts w:cs="Calibri"/>
              </w:rPr>
            </w:pPr>
            <w:r w:rsidRPr="00747D02">
              <w:rPr>
                <w:rFonts w:cs="Calibri"/>
              </w:rPr>
              <w:t>Počet příloh/listů:</w:t>
            </w:r>
          </w:p>
        </w:tc>
        <w:tc>
          <w:tcPr>
            <w:tcW w:w="3752" w:type="dxa"/>
            <w:vAlign w:val="center"/>
          </w:tcPr>
          <w:p w14:paraId="0F306142" w14:textId="70025BEB" w:rsidR="00144F96" w:rsidRPr="00747D02" w:rsidRDefault="00970563" w:rsidP="00890FC6">
            <w:pPr>
              <w:spacing w:after="0" w:line="240" w:lineRule="auto"/>
              <w:jc w:val="both"/>
              <w:rPr>
                <w:rFonts w:cs="Calibri"/>
              </w:rPr>
            </w:pPr>
            <w:r w:rsidRPr="00747D02">
              <w:rPr>
                <w:rFonts w:cs="Calibri"/>
              </w:rPr>
              <w:t>0</w:t>
            </w:r>
            <w:r w:rsidR="00AB0EFF" w:rsidRPr="00747D02">
              <w:rPr>
                <w:rFonts w:cs="Calibri"/>
              </w:rPr>
              <w:t>/</w:t>
            </w:r>
            <w:r w:rsidRPr="00747D02">
              <w:rPr>
                <w:rFonts w:cs="Calibri"/>
              </w:rPr>
              <w:t>0</w:t>
            </w:r>
          </w:p>
        </w:tc>
        <w:tc>
          <w:tcPr>
            <w:tcW w:w="4290" w:type="dxa"/>
            <w:vMerge/>
            <w:vAlign w:val="center"/>
          </w:tcPr>
          <w:p w14:paraId="4E0FD906" w14:textId="77777777" w:rsidR="00144F96" w:rsidRPr="00747D02" w:rsidRDefault="00144F96" w:rsidP="00890FC6">
            <w:pPr>
              <w:spacing w:after="0" w:line="240" w:lineRule="auto"/>
              <w:jc w:val="both"/>
              <w:rPr>
                <w:rFonts w:cs="Calibri"/>
              </w:rPr>
            </w:pPr>
          </w:p>
        </w:tc>
      </w:tr>
      <w:tr w:rsidR="00144F96" w:rsidRPr="00747D02" w14:paraId="5D3EC5B0" w14:textId="77777777" w:rsidTr="00E61EE3">
        <w:tc>
          <w:tcPr>
            <w:tcW w:w="1750" w:type="dxa"/>
            <w:vAlign w:val="center"/>
          </w:tcPr>
          <w:p w14:paraId="5D6F3B48" w14:textId="77777777" w:rsidR="00144F96" w:rsidRPr="00747D02" w:rsidRDefault="00144F96" w:rsidP="00890FC6">
            <w:pPr>
              <w:spacing w:after="0" w:line="240" w:lineRule="auto"/>
              <w:jc w:val="both"/>
              <w:rPr>
                <w:rFonts w:cs="Calibri"/>
              </w:rPr>
            </w:pPr>
            <w:r w:rsidRPr="00747D02">
              <w:rPr>
                <w:rFonts w:cs="Calibri"/>
              </w:rPr>
              <w:t>Datum:</w:t>
            </w:r>
          </w:p>
        </w:tc>
        <w:tc>
          <w:tcPr>
            <w:tcW w:w="3752" w:type="dxa"/>
            <w:tcBorders>
              <w:left w:val="nil"/>
            </w:tcBorders>
            <w:vAlign w:val="center"/>
          </w:tcPr>
          <w:p w14:paraId="0F421E3D" w14:textId="08F73703" w:rsidR="00144F96" w:rsidRPr="00747D02" w:rsidRDefault="00C47C29" w:rsidP="00890FC6">
            <w:pPr>
              <w:spacing w:after="0" w:line="240" w:lineRule="auto"/>
              <w:jc w:val="both"/>
              <w:rPr>
                <w:rFonts w:cs="Calibri"/>
              </w:rPr>
            </w:pPr>
            <w:r>
              <w:rPr>
                <w:rFonts w:cs="Calibri"/>
              </w:rPr>
              <w:t>23</w:t>
            </w:r>
            <w:r w:rsidR="00F44512" w:rsidRPr="00747D02">
              <w:rPr>
                <w:rFonts w:cs="Calibri"/>
              </w:rPr>
              <w:t>.</w:t>
            </w:r>
            <w:r>
              <w:rPr>
                <w:rFonts w:cs="Calibri"/>
              </w:rPr>
              <w:t>03</w:t>
            </w:r>
            <w:r w:rsidR="00B1081E" w:rsidRPr="00747D02">
              <w:rPr>
                <w:rFonts w:cs="Calibri"/>
              </w:rPr>
              <w:t>.202</w:t>
            </w:r>
            <w:r>
              <w:rPr>
                <w:rFonts w:cs="Calibri"/>
              </w:rPr>
              <w:t>3</w:t>
            </w:r>
          </w:p>
        </w:tc>
        <w:tc>
          <w:tcPr>
            <w:tcW w:w="4290" w:type="dxa"/>
            <w:vMerge/>
            <w:vAlign w:val="center"/>
          </w:tcPr>
          <w:p w14:paraId="768EBEE8" w14:textId="77777777" w:rsidR="00144F96" w:rsidRPr="00747D02" w:rsidRDefault="00144F96" w:rsidP="00890FC6">
            <w:pPr>
              <w:spacing w:after="0" w:line="240" w:lineRule="auto"/>
              <w:jc w:val="both"/>
              <w:rPr>
                <w:rFonts w:cs="Calibri"/>
              </w:rPr>
            </w:pPr>
          </w:p>
        </w:tc>
      </w:tr>
      <w:tr w:rsidR="00144F96" w:rsidRPr="00747D02" w14:paraId="0CA5FA86" w14:textId="77777777" w:rsidTr="00E61EE3">
        <w:trPr>
          <w:trHeight w:val="280"/>
        </w:trPr>
        <w:tc>
          <w:tcPr>
            <w:tcW w:w="1750" w:type="dxa"/>
            <w:vAlign w:val="center"/>
          </w:tcPr>
          <w:p w14:paraId="4C32D112" w14:textId="77777777" w:rsidR="00144F96" w:rsidRPr="00747D02" w:rsidRDefault="00144F96" w:rsidP="00890FC6">
            <w:pPr>
              <w:spacing w:after="0" w:line="240" w:lineRule="auto"/>
              <w:jc w:val="both"/>
              <w:rPr>
                <w:rFonts w:cs="Calibri"/>
              </w:rPr>
            </w:pPr>
          </w:p>
        </w:tc>
        <w:tc>
          <w:tcPr>
            <w:tcW w:w="3752" w:type="dxa"/>
            <w:tcBorders>
              <w:left w:val="nil"/>
            </w:tcBorders>
            <w:vAlign w:val="center"/>
          </w:tcPr>
          <w:p w14:paraId="548B7B1A" w14:textId="77777777" w:rsidR="00C2351A" w:rsidRPr="00747D02" w:rsidRDefault="00C2351A" w:rsidP="00890FC6">
            <w:pPr>
              <w:spacing w:after="0" w:line="240" w:lineRule="auto"/>
              <w:jc w:val="both"/>
              <w:rPr>
                <w:rFonts w:cs="Calibri"/>
              </w:rPr>
            </w:pPr>
          </w:p>
        </w:tc>
        <w:tc>
          <w:tcPr>
            <w:tcW w:w="4290" w:type="dxa"/>
            <w:vAlign w:val="center"/>
          </w:tcPr>
          <w:p w14:paraId="05FE6CF1" w14:textId="77777777" w:rsidR="00144F96" w:rsidRPr="00747D02" w:rsidRDefault="00144F96" w:rsidP="00890FC6">
            <w:pPr>
              <w:spacing w:after="0" w:line="240" w:lineRule="auto"/>
              <w:jc w:val="both"/>
              <w:rPr>
                <w:rFonts w:cs="Calibri"/>
              </w:rPr>
            </w:pPr>
          </w:p>
        </w:tc>
      </w:tr>
      <w:tr w:rsidR="00CF1968" w:rsidRPr="00747D02" w14:paraId="4BBE9A98" w14:textId="77777777" w:rsidTr="00E61EE3">
        <w:trPr>
          <w:trHeight w:val="194"/>
        </w:trPr>
        <w:tc>
          <w:tcPr>
            <w:tcW w:w="1750" w:type="dxa"/>
            <w:vAlign w:val="center"/>
          </w:tcPr>
          <w:p w14:paraId="56889728" w14:textId="77777777" w:rsidR="00CF1968" w:rsidRPr="00747D02" w:rsidRDefault="00CF1968" w:rsidP="00890FC6">
            <w:pPr>
              <w:spacing w:after="0" w:line="240" w:lineRule="auto"/>
              <w:jc w:val="both"/>
              <w:rPr>
                <w:rFonts w:cs="Calibri"/>
              </w:rPr>
            </w:pPr>
          </w:p>
          <w:p w14:paraId="511BC760" w14:textId="77777777" w:rsidR="00B9451D" w:rsidRPr="00747D02" w:rsidRDefault="00B9451D" w:rsidP="00890FC6">
            <w:pPr>
              <w:spacing w:after="0" w:line="240" w:lineRule="auto"/>
              <w:jc w:val="both"/>
              <w:rPr>
                <w:rFonts w:cs="Calibri"/>
              </w:rPr>
            </w:pPr>
          </w:p>
        </w:tc>
        <w:tc>
          <w:tcPr>
            <w:tcW w:w="3752" w:type="dxa"/>
            <w:tcBorders>
              <w:left w:val="nil"/>
            </w:tcBorders>
            <w:vAlign w:val="center"/>
          </w:tcPr>
          <w:p w14:paraId="31BC92A8" w14:textId="77777777" w:rsidR="00CF1968" w:rsidRPr="00747D02" w:rsidRDefault="00CF1968" w:rsidP="00890FC6">
            <w:pPr>
              <w:spacing w:after="0" w:line="240" w:lineRule="auto"/>
              <w:jc w:val="both"/>
              <w:rPr>
                <w:rFonts w:cs="Calibri"/>
              </w:rPr>
            </w:pPr>
          </w:p>
        </w:tc>
        <w:tc>
          <w:tcPr>
            <w:tcW w:w="4290" w:type="dxa"/>
            <w:vAlign w:val="center"/>
          </w:tcPr>
          <w:p w14:paraId="2A52F646" w14:textId="77777777" w:rsidR="00CF1968" w:rsidRPr="00747D02" w:rsidRDefault="00CF1968" w:rsidP="00890FC6">
            <w:pPr>
              <w:spacing w:after="0" w:line="240" w:lineRule="auto"/>
              <w:jc w:val="both"/>
              <w:rPr>
                <w:rFonts w:cs="Calibri"/>
              </w:rPr>
            </w:pPr>
          </w:p>
        </w:tc>
      </w:tr>
    </w:tbl>
    <w:p w14:paraId="49DCC652" w14:textId="2D09D6CE" w:rsidR="00DC731D" w:rsidRPr="00747D02" w:rsidRDefault="00DC731D" w:rsidP="00890FC6">
      <w:pPr>
        <w:jc w:val="both"/>
        <w:rPr>
          <w:rFonts w:cs="Calibri"/>
        </w:rPr>
      </w:pPr>
    </w:p>
    <w:p w14:paraId="5C6338F9" w14:textId="77777777" w:rsidR="00F6737D" w:rsidRPr="00747D02" w:rsidRDefault="00F6737D" w:rsidP="00890FC6">
      <w:pPr>
        <w:jc w:val="center"/>
        <w:rPr>
          <w:rFonts w:cs="Calibri"/>
          <w:b/>
          <w:bCs/>
          <w:sz w:val="30"/>
          <w:szCs w:val="30"/>
        </w:rPr>
      </w:pPr>
      <w:r w:rsidRPr="00747D02">
        <w:rPr>
          <w:rFonts w:cs="Calibri"/>
          <w:b/>
          <w:bCs/>
          <w:sz w:val="30"/>
          <w:szCs w:val="30"/>
        </w:rPr>
        <w:t>Rozhodnutí o pozastavení účinnosti nařízení obce</w:t>
      </w:r>
    </w:p>
    <w:p w14:paraId="02F45674" w14:textId="77777777" w:rsidR="00F6737D" w:rsidRPr="00747D02" w:rsidRDefault="00F6737D" w:rsidP="00890FC6">
      <w:pPr>
        <w:jc w:val="both"/>
        <w:rPr>
          <w:rFonts w:cs="Calibri"/>
        </w:rPr>
      </w:pPr>
    </w:p>
    <w:p w14:paraId="4D9C4E04" w14:textId="218B8AE9" w:rsidR="00F6737D" w:rsidRPr="00747D02" w:rsidRDefault="00F6737D" w:rsidP="00452ED5">
      <w:pPr>
        <w:spacing w:after="0"/>
        <w:jc w:val="both"/>
        <w:rPr>
          <w:rFonts w:cs="Calibri"/>
        </w:rPr>
      </w:pPr>
      <w:r w:rsidRPr="00747D02">
        <w:rPr>
          <w:rFonts w:cs="Calibri"/>
        </w:rPr>
        <w:t>Ve smyslu § 125 odst. 1 zákona č. 128/2000 Sb., o obcích (obecní zřízení), ve znění pozdějších předpisů</w:t>
      </w:r>
      <w:r w:rsidR="00466ADA">
        <w:rPr>
          <w:rFonts w:cs="Calibri"/>
        </w:rPr>
        <w:t xml:space="preserve"> </w:t>
      </w:r>
      <w:r w:rsidRPr="00747D02">
        <w:rPr>
          <w:rFonts w:cs="Calibri"/>
        </w:rPr>
        <w:t xml:space="preserve">(dále jen „zákon o obcích“), </w:t>
      </w:r>
      <w:r w:rsidRPr="00747D02">
        <w:rPr>
          <w:rFonts w:cs="Calibri"/>
          <w:b/>
          <w:bCs/>
        </w:rPr>
        <w:t>Krajský úřad Jihomoravského kraje</w:t>
      </w:r>
      <w:r w:rsidRPr="00747D02">
        <w:rPr>
          <w:rFonts w:cs="Calibri"/>
        </w:rPr>
        <w:t xml:space="preserve"> (dále jen „KrÚ“)</w:t>
      </w:r>
    </w:p>
    <w:p w14:paraId="0069E0AD" w14:textId="77777777" w:rsidR="00F6737D" w:rsidRPr="00747D02" w:rsidRDefault="00F6737D" w:rsidP="00890FC6">
      <w:pPr>
        <w:jc w:val="both"/>
        <w:rPr>
          <w:rFonts w:cs="Calibri"/>
        </w:rPr>
      </w:pPr>
    </w:p>
    <w:p w14:paraId="78DCEB91" w14:textId="77777777" w:rsidR="00F6737D" w:rsidRPr="00747D02" w:rsidRDefault="00F6737D" w:rsidP="00D079BF">
      <w:pPr>
        <w:jc w:val="center"/>
        <w:rPr>
          <w:rFonts w:cs="Calibri"/>
          <w:b/>
          <w:bCs/>
        </w:rPr>
      </w:pPr>
      <w:r w:rsidRPr="00747D02">
        <w:rPr>
          <w:rFonts w:cs="Calibri"/>
          <w:b/>
          <w:bCs/>
        </w:rPr>
        <w:t>rozhodl o pozastavení účinnosti</w:t>
      </w:r>
    </w:p>
    <w:p w14:paraId="4E4605A6" w14:textId="77777777" w:rsidR="00F6737D" w:rsidRPr="00747D02" w:rsidRDefault="00F6737D" w:rsidP="00B415FA">
      <w:pPr>
        <w:spacing w:after="0"/>
        <w:jc w:val="both"/>
        <w:rPr>
          <w:rFonts w:cs="Calibri"/>
        </w:rPr>
      </w:pPr>
    </w:p>
    <w:p w14:paraId="6F538FC9" w14:textId="7F520AE5" w:rsidR="00F6737D" w:rsidRPr="00747D02" w:rsidRDefault="00F6737D" w:rsidP="00B415FA">
      <w:pPr>
        <w:spacing w:after="0"/>
        <w:jc w:val="both"/>
        <w:rPr>
          <w:rFonts w:cs="Calibri"/>
        </w:rPr>
      </w:pPr>
      <w:r w:rsidRPr="006F3BE6">
        <w:rPr>
          <w:rFonts w:cs="Calibri"/>
          <w:b/>
          <w:bCs/>
          <w:i/>
          <w:iCs/>
        </w:rPr>
        <w:t>„Nařízení č. 1/</w:t>
      </w:r>
      <w:r w:rsidR="00921E11" w:rsidRPr="006F3BE6">
        <w:rPr>
          <w:rFonts w:cs="Calibri"/>
          <w:b/>
          <w:bCs/>
          <w:i/>
          <w:iCs/>
        </w:rPr>
        <w:t>2013</w:t>
      </w:r>
      <w:r w:rsidR="00617D07" w:rsidRPr="006F3BE6">
        <w:rPr>
          <w:rFonts w:cs="Calibri"/>
          <w:b/>
          <w:bCs/>
          <w:i/>
          <w:iCs/>
        </w:rPr>
        <w:t xml:space="preserve"> k</w:t>
      </w:r>
      <w:r w:rsidR="00313C28" w:rsidRPr="006F3BE6">
        <w:rPr>
          <w:rFonts w:cs="Calibri"/>
          <w:b/>
          <w:bCs/>
          <w:i/>
          <w:iCs/>
        </w:rPr>
        <w:t>terým se vydává tržní řád a stanoví zákaz podomního prodeje</w:t>
      </w:r>
      <w:r w:rsidRPr="006F3BE6">
        <w:rPr>
          <w:rFonts w:cs="Calibri"/>
          <w:b/>
          <w:bCs/>
          <w:i/>
          <w:iCs/>
        </w:rPr>
        <w:t>“</w:t>
      </w:r>
      <w:r w:rsidRPr="006F3BE6">
        <w:rPr>
          <w:rFonts w:cs="Calibri"/>
          <w:b/>
          <w:bCs/>
        </w:rPr>
        <w:t xml:space="preserve"> </w:t>
      </w:r>
      <w:r w:rsidRPr="00747D02">
        <w:rPr>
          <w:rFonts w:cs="Calibri"/>
        </w:rPr>
        <w:t>(dále jen „</w:t>
      </w:r>
      <w:r w:rsidR="0009618B">
        <w:rPr>
          <w:rFonts w:cs="Calibri"/>
        </w:rPr>
        <w:t>nařízení č. 1/2013</w:t>
      </w:r>
      <w:r w:rsidRPr="00747D02">
        <w:rPr>
          <w:rFonts w:cs="Calibri"/>
        </w:rPr>
        <w:t>“), a to z následujících důvodů:</w:t>
      </w:r>
    </w:p>
    <w:p w14:paraId="2A9BD3A8" w14:textId="536A870C" w:rsidR="00F6737D" w:rsidRPr="00747D02" w:rsidRDefault="00F6737D" w:rsidP="00D079BF">
      <w:pPr>
        <w:spacing w:before="240"/>
        <w:jc w:val="both"/>
        <w:rPr>
          <w:rFonts w:cs="Calibri"/>
        </w:rPr>
      </w:pPr>
      <w:r w:rsidRPr="00747D02">
        <w:rPr>
          <w:rFonts w:cs="Calibri"/>
        </w:rPr>
        <w:t>V souladu s § 125 a násl. zákona o obcích provádí dozor nad vydáváním a obsahem nařízení obcí a usnesení, rozhodnutí a jiných opatření orgánů obcí v přenesené působnosti krajský úřad. Podle § 125 odst. 1 téhož zákona odporuje-li nařízení obce zákonu nebo jinému právnímu předpisu, vyzve krajský úřad obec ke</w:t>
      </w:r>
      <w:r w:rsidR="00E3672A" w:rsidRPr="00747D02">
        <w:rPr>
          <w:rFonts w:cs="Calibri"/>
        </w:rPr>
        <w:t> </w:t>
      </w:r>
      <w:r w:rsidRPr="00747D02">
        <w:rPr>
          <w:rFonts w:cs="Calibri"/>
        </w:rPr>
        <w:t>zjednání nápravy.</w:t>
      </w:r>
    </w:p>
    <w:p w14:paraId="54348ED3" w14:textId="18184634" w:rsidR="00F6737D" w:rsidRPr="00747D02" w:rsidRDefault="00F6737D" w:rsidP="00D079BF">
      <w:pPr>
        <w:spacing w:before="240"/>
        <w:jc w:val="both"/>
        <w:rPr>
          <w:rFonts w:cs="Calibri"/>
        </w:rPr>
      </w:pPr>
      <w:r w:rsidRPr="00747D02">
        <w:rPr>
          <w:rFonts w:cs="Calibri"/>
        </w:rPr>
        <w:t>Podle čl. 4 odst. 1 usnesení předsednictva České národní rady č. 2/1993 Sb., o vyhlášení Listiny základních práv a svobod jako součásti ústavního pořádku České republiky</w:t>
      </w:r>
      <w:r w:rsidR="000553F2">
        <w:rPr>
          <w:rFonts w:cs="Calibri"/>
        </w:rPr>
        <w:t>, ve znění pozdějších předpisů</w:t>
      </w:r>
      <w:r w:rsidRPr="00747D02">
        <w:rPr>
          <w:rFonts w:cs="Calibri"/>
        </w:rPr>
        <w:t xml:space="preserve"> (dále jen „LZPS“), mohou být povinnosti ukládány toliko na základě zákona a v jeho mezích a jen při zachování základních práv a svobod. Meze základních práv a svobod mohou být za podmínek stanovených LZPS upraveny pouze zákonem. Dle čl. 79 odst. 3 ústavního zákona č. 1/1993 Sb., Ústava České republiky,</w:t>
      </w:r>
      <w:r w:rsidR="000553F2">
        <w:rPr>
          <w:rFonts w:cs="Calibri"/>
        </w:rPr>
        <w:t xml:space="preserve"> ve</w:t>
      </w:r>
      <w:r w:rsidR="00FA7E55">
        <w:rPr>
          <w:rFonts w:cs="Calibri"/>
        </w:rPr>
        <w:t> </w:t>
      </w:r>
      <w:r w:rsidR="000553F2">
        <w:rPr>
          <w:rFonts w:cs="Calibri"/>
        </w:rPr>
        <w:t>znění pozdějších předpisů,</w:t>
      </w:r>
      <w:r w:rsidRPr="00747D02">
        <w:rPr>
          <w:rFonts w:cs="Calibri"/>
        </w:rPr>
        <w:t xml:space="preserve"> mohou orgány územní samosprávy na</w:t>
      </w:r>
      <w:r w:rsidR="00E3672A" w:rsidRPr="00747D02">
        <w:rPr>
          <w:rFonts w:cs="Calibri"/>
        </w:rPr>
        <w:t> </w:t>
      </w:r>
      <w:r w:rsidRPr="00747D02">
        <w:rPr>
          <w:rFonts w:cs="Calibri"/>
        </w:rPr>
        <w:t xml:space="preserve">základě a v mezích zákona vydávat právní předpisy, jsou-li k tomu zákonem zmocněny. </w:t>
      </w:r>
    </w:p>
    <w:p w14:paraId="15FDC19B" w14:textId="3358CC8B" w:rsidR="00F6737D" w:rsidRPr="00747D02" w:rsidRDefault="00F6737D" w:rsidP="00784563">
      <w:pPr>
        <w:spacing w:after="0"/>
        <w:jc w:val="both"/>
        <w:rPr>
          <w:rFonts w:cs="Calibri"/>
        </w:rPr>
      </w:pPr>
      <w:r w:rsidRPr="00747D02">
        <w:rPr>
          <w:rFonts w:cs="Calibri"/>
        </w:rPr>
        <w:t xml:space="preserve">Dle § 11 odst. 1 zákona o obcích může obec v přenesené působnosti vydávat na základě zákona a v jeho mezích nařízení obce, je-li k tomu zákonem zmocněna; podle § 61 odst. 2 písm. a) téhož zákona se obec </w:t>
      </w:r>
      <w:r w:rsidRPr="00747D02">
        <w:rPr>
          <w:rFonts w:cs="Calibri"/>
        </w:rPr>
        <w:lastRenderedPageBreak/>
        <w:t>při</w:t>
      </w:r>
      <w:r w:rsidR="00784563">
        <w:rPr>
          <w:rFonts w:cs="Calibri"/>
        </w:rPr>
        <w:t> </w:t>
      </w:r>
      <w:r w:rsidRPr="00747D02">
        <w:rPr>
          <w:rFonts w:cs="Calibri"/>
        </w:rPr>
        <w:t>vydávání nařízení obce řídí zákonem a jinými právními předpisy (viz např. nález Ústavního soudu sp.</w:t>
      </w:r>
      <w:r w:rsidR="00CB4F53">
        <w:rPr>
          <w:rFonts w:cs="Calibri"/>
        </w:rPr>
        <w:t> </w:t>
      </w:r>
      <w:r w:rsidRPr="00747D02">
        <w:rPr>
          <w:rFonts w:cs="Calibri"/>
        </w:rPr>
        <w:t>zn.</w:t>
      </w:r>
      <w:r w:rsidR="00CB4F53">
        <w:rPr>
          <w:rFonts w:cs="Calibri"/>
        </w:rPr>
        <w:t> </w:t>
      </w:r>
      <w:r w:rsidRPr="00747D02">
        <w:rPr>
          <w:rFonts w:cs="Calibri"/>
        </w:rPr>
        <w:t xml:space="preserve">Pl. ÚS 31/06 ze dne 09.07.2007). Ústavní soud dále ve svém nálezu sp. zn.  Pl. ÚS 11/06 ze dne 03.01.2007 mj. uvádí, že </w:t>
      </w:r>
      <w:r w:rsidRPr="00747D02">
        <w:rPr>
          <w:rFonts w:cs="Calibri"/>
          <w:i/>
          <w:iCs/>
        </w:rPr>
        <w:t>„prostor pro vydávání nařízení jakožto prováděcích právních předpisů k zákonům je užší;</w:t>
      </w:r>
      <w:r w:rsidR="00017CEC" w:rsidRPr="00747D02">
        <w:rPr>
          <w:rFonts w:cs="Calibri"/>
          <w:i/>
          <w:iCs/>
        </w:rPr>
        <w:t xml:space="preserve"> n</w:t>
      </w:r>
      <w:r w:rsidRPr="00747D02">
        <w:rPr>
          <w:rFonts w:cs="Calibri"/>
          <w:i/>
          <w:iCs/>
        </w:rPr>
        <w:t>ařízení mohou obce vydávat vždy jen na základě a v mezích konkrétního zákona, resp. za předpokladu jeho výslovného zákonného zmocnění.“. V nálezu Ústavního soudu sp. zn. Pl. ÚS 27/06 ze dne 24.03.2009 se pak výslovně uvádí, že obcí „vydaný předpis musí být obecný a upravovat právní poměry neurčité množiny adresátů, nemůže zasahovat do věcí vyhrazených zákonu a jiným právním předpisům (nesmí být s nimi v</w:t>
      </w:r>
      <w:r w:rsidR="00B15A45" w:rsidRPr="00747D02">
        <w:rPr>
          <w:rFonts w:cs="Calibri"/>
          <w:i/>
          <w:iCs/>
        </w:rPr>
        <w:t> </w:t>
      </w:r>
      <w:r w:rsidRPr="00747D02">
        <w:rPr>
          <w:rFonts w:cs="Calibri"/>
          <w:i/>
          <w:iCs/>
        </w:rPr>
        <w:t>rozporu) a musí obsahově vystihnout ten pro další právní úpravu otevřený prostor, jenž odpovídá rámci vymezenému zmocňujícím zákonem a jeho intenci. Zde nacházejí specifické uplatnění i kritéria testu ústavnosti, dovozená pro obecně závazné vyhlášky obce, zejména zda obec při jejím vydání nezneužila svoji působnost, a uplatní se konečně i obecná kritéria tvorby právních předpisů spočívajících v požadavcích jejich určitosti, srozumitelnosti a adekvátní interpretovatelnosti.“</w:t>
      </w:r>
      <w:r w:rsidRPr="00747D02">
        <w:rPr>
          <w:rFonts w:cs="Calibri"/>
        </w:rPr>
        <w:t>.</w:t>
      </w:r>
    </w:p>
    <w:p w14:paraId="42F91F04" w14:textId="77777777" w:rsidR="00F6737D" w:rsidRPr="00747D02" w:rsidRDefault="00F6737D" w:rsidP="00890FC6">
      <w:pPr>
        <w:jc w:val="both"/>
        <w:rPr>
          <w:rFonts w:cs="Calibri"/>
        </w:rPr>
      </w:pPr>
    </w:p>
    <w:p w14:paraId="0F8F182C" w14:textId="4E0F6713" w:rsidR="00F6737D" w:rsidRPr="00747D02" w:rsidRDefault="00F6737D" w:rsidP="000E216B">
      <w:pPr>
        <w:spacing w:after="0"/>
        <w:jc w:val="both"/>
        <w:rPr>
          <w:rFonts w:cs="Calibri"/>
          <w:b/>
          <w:bCs/>
          <w:u w:val="single"/>
        </w:rPr>
      </w:pPr>
      <w:r w:rsidRPr="00747D02">
        <w:rPr>
          <w:rFonts w:cs="Calibri"/>
          <w:b/>
          <w:bCs/>
          <w:u w:val="single"/>
        </w:rPr>
        <w:t xml:space="preserve">Po posouzení </w:t>
      </w:r>
      <w:r w:rsidR="0009618B">
        <w:rPr>
          <w:rFonts w:cs="Calibri"/>
          <w:b/>
          <w:bCs/>
          <w:u w:val="single"/>
        </w:rPr>
        <w:t>nařízení č. 1/2013</w:t>
      </w:r>
      <w:r w:rsidR="00391277">
        <w:rPr>
          <w:rFonts w:cs="Calibri"/>
          <w:b/>
          <w:bCs/>
          <w:u w:val="single"/>
        </w:rPr>
        <w:t xml:space="preserve"> </w:t>
      </w:r>
      <w:r w:rsidRPr="00747D02">
        <w:rPr>
          <w:rFonts w:cs="Calibri"/>
          <w:b/>
          <w:bCs/>
          <w:u w:val="single"/>
        </w:rPr>
        <w:t>KrÚ uvádí:</w:t>
      </w:r>
    </w:p>
    <w:p w14:paraId="03A98F08" w14:textId="7C8DB6CF" w:rsidR="00BD219A" w:rsidRDefault="00BD219A" w:rsidP="00D079BF">
      <w:pPr>
        <w:spacing w:before="240" w:after="0"/>
        <w:jc w:val="both"/>
        <w:rPr>
          <w:rFonts w:cs="Calibri"/>
          <w:bCs/>
        </w:rPr>
      </w:pPr>
      <w:r w:rsidRPr="00325126">
        <w:rPr>
          <w:rFonts w:cs="Calibri"/>
          <w:bCs/>
        </w:rPr>
        <w:t xml:space="preserve">Ustanovení § 18 zákona č. 455/1991 Sb., o živnostenském podnikání (živnostenský zákon), ve znění pozdějších předpisů (dále jen „živnostenský zákon“) stanoví: </w:t>
      </w:r>
      <w:r w:rsidRPr="00325126">
        <w:rPr>
          <w:rFonts w:cs="Calibri"/>
          <w:bCs/>
          <w:i/>
          <w:iCs/>
        </w:rPr>
        <w:t>„(1) Obec může vydat tržní řád formou nařízení obce. V tržním řádu vymezí místa pro nabídku a prodej zboží (dále jen 'prodej zboží') a pro nabídku a poskytování služeb (dále jen 'poskytování služeb') mimo provozovnu určenou k tomuto účelu rozhodnutím, opatřením nebo jiným úkonem vyžadovaným stavebním zákonem. Těmito místy jsou tržnice a tržiště (dále jen 'tržiště'). (2) Obec může tržním řádem vymezit a) kapacitu a požadavky na vybavenost tržišť, b) dobu prodeje zboží a poskytování služeb na tržišti, c) pravidla pro udržování čistoty a bezpečnosti na tržišti, d) pravidla, která musí dodržet provozovatel tržiště k zajištění jeho řádného provozu, nebo e) pravidla, která</w:t>
      </w:r>
      <w:r w:rsidR="00C31071">
        <w:rPr>
          <w:rFonts w:cs="Calibri"/>
          <w:bCs/>
          <w:i/>
          <w:iCs/>
        </w:rPr>
        <w:t> </w:t>
      </w:r>
      <w:r w:rsidRPr="00325126">
        <w:rPr>
          <w:rFonts w:cs="Calibri"/>
          <w:bCs/>
          <w:i/>
          <w:iCs/>
        </w:rPr>
        <w:t xml:space="preserve">musí dodržet provozovatel tržiště pro zajištění řádného užívání tržiště osobami s omezenou schopností pohybu nebo orientace. (3) Obec může tržním řádem dále a) rozdělit tržiště podle druhu prodávaného zboží nebo poskytované služby, nebo b) stanovit, že se tržní řád nevztahuje na některé formy prodeje zboží nebo poskytování služeb prováděných mimo provozovnu. (4) Obec může nařízením obce stanovit, že některé formy prodeje zboží nebo poskytování služeb prováděné mimo provozovnu jsou v obci nebo v její části </w:t>
      </w:r>
      <w:r w:rsidRPr="00903C1E">
        <w:rPr>
          <w:rFonts w:cs="Calibri"/>
          <w:bCs/>
          <w:i/>
          <w:iCs/>
        </w:rPr>
        <w:t>zakázány.“</w:t>
      </w:r>
      <w:r w:rsidRPr="00903C1E">
        <w:rPr>
          <w:rFonts w:cs="Calibri"/>
          <w:bCs/>
        </w:rPr>
        <w:t>.</w:t>
      </w:r>
    </w:p>
    <w:p w14:paraId="72D83318" w14:textId="27275F2C" w:rsidR="000E5408" w:rsidRDefault="000E5408" w:rsidP="00D079BF">
      <w:pPr>
        <w:spacing w:before="240" w:after="0"/>
        <w:jc w:val="both"/>
        <w:rPr>
          <w:rFonts w:cs="Calibri"/>
          <w:bCs/>
        </w:rPr>
      </w:pPr>
      <w:r w:rsidRPr="00325126">
        <w:rPr>
          <w:rFonts w:cs="Calibri"/>
          <w:b/>
        </w:rPr>
        <w:t xml:space="preserve">Čl. </w:t>
      </w:r>
      <w:r>
        <w:rPr>
          <w:rFonts w:cs="Calibri"/>
          <w:b/>
        </w:rPr>
        <w:t>3</w:t>
      </w:r>
      <w:r w:rsidRPr="00325126">
        <w:rPr>
          <w:rFonts w:cs="Calibri"/>
          <w:b/>
        </w:rPr>
        <w:t xml:space="preserve"> </w:t>
      </w:r>
      <w:r w:rsidR="0009618B">
        <w:rPr>
          <w:rFonts w:cs="Calibri"/>
          <w:b/>
        </w:rPr>
        <w:t>nařízení č. 1/2013</w:t>
      </w:r>
      <w:r w:rsidRPr="00EE2A18">
        <w:rPr>
          <w:rFonts w:cs="Calibri"/>
          <w:b/>
        </w:rPr>
        <w:t xml:space="preserve"> </w:t>
      </w:r>
      <w:r w:rsidRPr="00325126">
        <w:rPr>
          <w:rFonts w:cs="Calibri"/>
          <w:bCs/>
          <w:i/>
          <w:iCs/>
        </w:rPr>
        <w:t>(„Druhy prodeje zboží a poskytování služeb, na které se toto nařízení nevztahuje“</w:t>
      </w:r>
      <w:r w:rsidRPr="00325126">
        <w:rPr>
          <w:rFonts w:cs="Calibri"/>
          <w:bCs/>
        </w:rPr>
        <w:t>) uvádí: „</w:t>
      </w:r>
      <w:r w:rsidRPr="00325126">
        <w:rPr>
          <w:rFonts w:cs="Calibri"/>
          <w:bCs/>
          <w:i/>
          <w:iCs/>
        </w:rPr>
        <w:t>Toto nařízení se nevztahuje na prodej zboží a poskytování služeb mimo provozovnu při slavnostech, sportovních, kulturních nebo jiných podobných akcích, včetně podomního a</w:t>
      </w:r>
      <w:r>
        <w:rPr>
          <w:rFonts w:cs="Calibri"/>
          <w:bCs/>
          <w:i/>
          <w:iCs/>
        </w:rPr>
        <w:t> </w:t>
      </w:r>
      <w:r w:rsidRPr="00325126">
        <w:rPr>
          <w:rFonts w:cs="Calibri"/>
          <w:bCs/>
          <w:i/>
          <w:iCs/>
        </w:rPr>
        <w:t>pochůzkového prodeje provozovaného místními spolky při pořádání těchto akcí, na prodej v pojízdné prodejně</w:t>
      </w:r>
      <w:r>
        <w:rPr>
          <w:rFonts w:cs="Calibri"/>
          <w:bCs/>
          <w:i/>
          <w:iCs/>
        </w:rPr>
        <w:t>, na ohlášené očkování domácích zvířat</w:t>
      </w:r>
      <w:r w:rsidRPr="00325126">
        <w:rPr>
          <w:rFonts w:cs="Calibri"/>
          <w:bCs/>
          <w:i/>
          <w:iCs/>
        </w:rPr>
        <w:t xml:space="preserve"> a na veřejné sbírky.</w:t>
      </w:r>
      <w:r w:rsidRPr="00325126">
        <w:rPr>
          <w:rFonts w:cs="Calibri"/>
          <w:bCs/>
        </w:rPr>
        <w:t xml:space="preserve">“. Toto ustanovení </w:t>
      </w:r>
      <w:r w:rsidR="0009618B">
        <w:rPr>
          <w:rFonts w:cs="Calibri"/>
          <w:bCs/>
        </w:rPr>
        <w:t>nařízení č. 1/2013</w:t>
      </w:r>
      <w:r>
        <w:rPr>
          <w:rFonts w:cs="Calibri"/>
          <w:bCs/>
        </w:rPr>
        <w:t xml:space="preserve"> </w:t>
      </w:r>
      <w:r w:rsidRPr="00325126">
        <w:rPr>
          <w:rFonts w:cs="Calibri"/>
          <w:bCs/>
        </w:rPr>
        <w:t xml:space="preserve">je v části </w:t>
      </w:r>
      <w:r w:rsidRPr="00325126">
        <w:rPr>
          <w:rFonts w:cs="Calibri"/>
          <w:bCs/>
          <w:i/>
          <w:iCs/>
        </w:rPr>
        <w:t>„provozovaného místními spolky“</w:t>
      </w:r>
      <w:r w:rsidRPr="00325126">
        <w:rPr>
          <w:rFonts w:cs="Calibri"/>
          <w:bCs/>
        </w:rPr>
        <w:t xml:space="preserve">, dle mínění KrÚ, </w:t>
      </w:r>
      <w:r w:rsidRPr="00325126">
        <w:rPr>
          <w:rFonts w:cs="Calibri"/>
          <w:b/>
        </w:rPr>
        <w:t>diskriminační, tedy v rozporu se</w:t>
      </w:r>
      <w:r>
        <w:rPr>
          <w:rFonts w:cs="Calibri"/>
          <w:b/>
        </w:rPr>
        <w:t> </w:t>
      </w:r>
      <w:r w:rsidRPr="00325126">
        <w:rPr>
          <w:rFonts w:cs="Calibri"/>
          <w:b/>
        </w:rPr>
        <w:t>zákonem</w:t>
      </w:r>
      <w:r w:rsidRPr="00325126">
        <w:rPr>
          <w:rFonts w:cs="Calibri"/>
          <w:bCs/>
        </w:rPr>
        <w:t xml:space="preserve">, a to z důvodu „zvýhodnění“ místních spolků oproti jiným (ostatním) subjektům. Jak je citováno výše, obec může nařízením obce v souladu s § 18 odst. </w:t>
      </w:r>
      <w:r>
        <w:rPr>
          <w:rFonts w:cs="Calibri"/>
          <w:bCs/>
        </w:rPr>
        <w:t>3 písm. b)</w:t>
      </w:r>
      <w:r w:rsidRPr="00325126">
        <w:rPr>
          <w:rFonts w:cs="Calibri"/>
          <w:bCs/>
        </w:rPr>
        <w:t xml:space="preserve"> živnostenského zákona (nařízením obce) stanovit, že </w:t>
      </w:r>
      <w:r>
        <w:rPr>
          <w:rFonts w:cs="Calibri"/>
          <w:bCs/>
        </w:rPr>
        <w:t xml:space="preserve">se tržní řád nevztahuje na </w:t>
      </w:r>
      <w:r w:rsidRPr="00325126">
        <w:rPr>
          <w:rFonts w:cs="Calibri"/>
          <w:bCs/>
        </w:rPr>
        <w:t>některé formy prodeje zboží nebo poskytování služeb prováděn</w:t>
      </w:r>
      <w:r>
        <w:rPr>
          <w:rFonts w:cs="Calibri"/>
          <w:bCs/>
        </w:rPr>
        <w:t>ých</w:t>
      </w:r>
      <w:r w:rsidRPr="00325126">
        <w:rPr>
          <w:rFonts w:cs="Calibri"/>
          <w:bCs/>
        </w:rPr>
        <w:t xml:space="preserve"> mimo provozovnu. V</w:t>
      </w:r>
      <w:r>
        <w:rPr>
          <w:rFonts w:cs="Calibri"/>
          <w:bCs/>
        </w:rPr>
        <w:t> </w:t>
      </w:r>
      <w:r w:rsidRPr="00325126">
        <w:rPr>
          <w:rFonts w:cs="Calibri"/>
          <w:bCs/>
        </w:rPr>
        <w:t>daném případě KrÚ odkazuje i na nález Ústavního soudu sp. zn. Pl. ÚS 29/15 ze</w:t>
      </w:r>
      <w:r>
        <w:rPr>
          <w:rFonts w:cs="Calibri"/>
          <w:bCs/>
        </w:rPr>
        <w:t> </w:t>
      </w:r>
      <w:r w:rsidRPr="00325126">
        <w:rPr>
          <w:rFonts w:cs="Calibri"/>
          <w:bCs/>
        </w:rPr>
        <w:t xml:space="preserve">dne 31.05.2016 (dále jen „nález ÚS“), v jehož odůvodnění je uvedeno (mj.): </w:t>
      </w:r>
      <w:r w:rsidRPr="00325126">
        <w:rPr>
          <w:rFonts w:cs="Calibri"/>
          <w:bCs/>
          <w:i/>
          <w:iCs/>
        </w:rPr>
        <w:t>„Dále pak ta část čl. 8 odst. 1 napadeného nařízení, podle</w:t>
      </w:r>
      <w:r w:rsidR="00EE6974">
        <w:rPr>
          <w:rFonts w:cs="Calibri"/>
          <w:bCs/>
          <w:i/>
          <w:iCs/>
        </w:rPr>
        <w:t> </w:t>
      </w:r>
      <w:r w:rsidRPr="00325126">
        <w:rPr>
          <w:rFonts w:cs="Calibri"/>
          <w:bCs/>
          <w:i/>
          <w:iCs/>
        </w:rPr>
        <w:t>které se toto nařízení 'nevztahuje na prodej zboží a poskytování služeb mimo provozovnu při</w:t>
      </w:r>
      <w:r w:rsidR="00EE6974">
        <w:rPr>
          <w:rFonts w:cs="Calibri"/>
          <w:bCs/>
          <w:i/>
          <w:iCs/>
        </w:rPr>
        <w:t> </w:t>
      </w:r>
      <w:r w:rsidRPr="00325126">
        <w:rPr>
          <w:rFonts w:cs="Calibri"/>
          <w:bCs/>
          <w:i/>
          <w:iCs/>
        </w:rPr>
        <w:t>slavnostech, sportovních podnicích nebo jiných podobných akcích pořádaných obcí', je rovněž v rozporu s</w:t>
      </w:r>
      <w:r w:rsidR="00EE6974">
        <w:rPr>
          <w:rFonts w:cs="Calibri"/>
          <w:bCs/>
          <w:i/>
          <w:iCs/>
        </w:rPr>
        <w:t> </w:t>
      </w:r>
      <w:r w:rsidRPr="00325126">
        <w:rPr>
          <w:rFonts w:cs="Calibri"/>
          <w:bCs/>
          <w:i/>
          <w:iCs/>
        </w:rPr>
        <w:t>ústavním pořádkem, neboť napadené nařízení zavádí dva odlišné právní režimy pro prodej zboží a</w:t>
      </w:r>
      <w:r w:rsidR="00EE6974">
        <w:rPr>
          <w:rFonts w:cs="Calibri"/>
          <w:bCs/>
          <w:i/>
          <w:iCs/>
        </w:rPr>
        <w:t> </w:t>
      </w:r>
      <w:r w:rsidRPr="00325126">
        <w:rPr>
          <w:rFonts w:cs="Calibri"/>
          <w:bCs/>
          <w:i/>
          <w:iCs/>
        </w:rPr>
        <w:t>poskytování služeb mimo provozovnu na území</w:t>
      </w:r>
      <w:r w:rsidRPr="00325126">
        <w:rPr>
          <w:rFonts w:cs="Calibri"/>
          <w:bCs/>
        </w:rPr>
        <w:t xml:space="preserve"> </w:t>
      </w:r>
      <w:r w:rsidRPr="00325126">
        <w:rPr>
          <w:rFonts w:cs="Calibri"/>
          <w:bCs/>
          <w:i/>
          <w:iCs/>
        </w:rPr>
        <w:t>obce v závislosti na osobě pořadatele akce, v</w:t>
      </w:r>
      <w:r>
        <w:rPr>
          <w:rFonts w:cs="Calibri"/>
          <w:bCs/>
          <w:i/>
          <w:iCs/>
        </w:rPr>
        <w:t> </w:t>
      </w:r>
      <w:r w:rsidRPr="00325126">
        <w:rPr>
          <w:rFonts w:cs="Calibri"/>
          <w:bCs/>
          <w:i/>
          <w:iCs/>
        </w:rPr>
        <w:t xml:space="preserve">jejímž rámci mají být uvedené činnosti prováděny. Zatímco při akcích pořádaných místními spolky obce Štěpánovice lze danou podnikatelskou činnost provádět bez omezení vyplývajících z napadeného nařízení (samozřejmě </w:t>
      </w:r>
      <w:r w:rsidRPr="00325126">
        <w:rPr>
          <w:rFonts w:cs="Calibri"/>
          <w:bCs/>
          <w:i/>
          <w:iCs/>
        </w:rPr>
        <w:lastRenderedPageBreak/>
        <w:t>při</w:t>
      </w:r>
      <w:r w:rsidR="007028DF">
        <w:rPr>
          <w:rFonts w:cs="Calibri"/>
          <w:bCs/>
          <w:i/>
          <w:iCs/>
        </w:rPr>
        <w:t> </w:t>
      </w:r>
      <w:r w:rsidRPr="00325126">
        <w:rPr>
          <w:rFonts w:cs="Calibri"/>
          <w:bCs/>
          <w:i/>
          <w:iCs/>
        </w:rPr>
        <w:t>dodržení ostatních právních předpisů), na ostatní případy se povinnosti stanovené tržním řádem vztahují.“ (bod 46.), „V případě takto stanovené výjimky pro akce pořádané místními spolky jde tedy o</w:t>
      </w:r>
      <w:r w:rsidR="007028DF">
        <w:rPr>
          <w:rFonts w:cs="Calibri"/>
          <w:bCs/>
          <w:i/>
          <w:iCs/>
        </w:rPr>
        <w:t> </w:t>
      </w:r>
      <w:r w:rsidRPr="00325126">
        <w:rPr>
          <w:rFonts w:cs="Calibri"/>
          <w:bCs/>
          <w:i/>
          <w:iCs/>
        </w:rPr>
        <w:t>nedůvodně nerovný přístup obce Štěpánovice k sobě samé na straně jedné a k ostatním fyzickým a</w:t>
      </w:r>
      <w:r>
        <w:rPr>
          <w:rFonts w:cs="Calibri"/>
          <w:bCs/>
          <w:i/>
          <w:iCs/>
        </w:rPr>
        <w:t> </w:t>
      </w:r>
      <w:r w:rsidRPr="00325126">
        <w:rPr>
          <w:rFonts w:cs="Calibri"/>
          <w:bCs/>
          <w:i/>
          <w:iCs/>
        </w:rPr>
        <w:t>právnickým osobám na</w:t>
      </w:r>
      <w:r w:rsidR="00000EB2">
        <w:rPr>
          <w:rFonts w:cs="Calibri"/>
          <w:bCs/>
          <w:i/>
          <w:iCs/>
        </w:rPr>
        <w:t> </w:t>
      </w:r>
      <w:r w:rsidRPr="00325126">
        <w:rPr>
          <w:rFonts w:cs="Calibri"/>
          <w:bCs/>
          <w:i/>
          <w:iCs/>
        </w:rPr>
        <w:t>straně druhé (v rámci výkonu státní správy), jestliže je zaveden odlišný právní režim pro druhově obdobné či shodné akce pouze na základě osoby pořadatele akce. Chybí totiž jakýkoliv racionální a přípustný účel, ať</w:t>
      </w:r>
      <w:r w:rsidR="00000EB2">
        <w:rPr>
          <w:rFonts w:cs="Calibri"/>
          <w:bCs/>
          <w:i/>
          <w:iCs/>
        </w:rPr>
        <w:t> </w:t>
      </w:r>
      <w:r w:rsidRPr="00325126">
        <w:rPr>
          <w:rFonts w:cs="Calibri"/>
          <w:bCs/>
          <w:i/>
          <w:iCs/>
        </w:rPr>
        <w:t>již explicitně vyjádřený či dovoditelný, proč by obec Štěpánovice neměla být při provádění činností téhož druhu podrobena regulaci obsažené ve vlastním nařízení, jaká se vztahuje na</w:t>
      </w:r>
      <w:r>
        <w:rPr>
          <w:rFonts w:cs="Calibri"/>
          <w:bCs/>
          <w:i/>
          <w:iCs/>
        </w:rPr>
        <w:t> </w:t>
      </w:r>
      <w:r w:rsidRPr="00325126">
        <w:rPr>
          <w:rFonts w:cs="Calibri"/>
          <w:bCs/>
          <w:i/>
          <w:iCs/>
        </w:rPr>
        <w:t>ostatní subjekty (srov. nález Ústavního soudu ze dne 5. 8. 2014, sp. zn. Pl. ÚS 35/13). Zmocnění obsažené v</w:t>
      </w:r>
      <w:r>
        <w:rPr>
          <w:rFonts w:cs="Calibri"/>
          <w:bCs/>
          <w:i/>
          <w:iCs/>
        </w:rPr>
        <w:t> </w:t>
      </w:r>
      <w:r w:rsidRPr="00325126">
        <w:rPr>
          <w:rFonts w:cs="Calibri"/>
          <w:bCs/>
          <w:i/>
          <w:iCs/>
        </w:rPr>
        <w:t>§</w:t>
      </w:r>
      <w:r>
        <w:rPr>
          <w:rFonts w:cs="Calibri"/>
          <w:bCs/>
          <w:i/>
          <w:iCs/>
        </w:rPr>
        <w:t> </w:t>
      </w:r>
      <w:r w:rsidRPr="00325126">
        <w:rPr>
          <w:rFonts w:cs="Calibri"/>
          <w:bCs/>
          <w:i/>
          <w:iCs/>
        </w:rPr>
        <w:t>18 odst. 3 živnostenského zákona sice poskytuje obci prostor pro to, aby v tržním řádu stanovila výjimky, které budou zohledňovat místní poměry, avšak nelze tak činit způsobem uvedeným v čl. 8 napadeného nařízení, který je s ohledem na</w:t>
      </w:r>
      <w:r w:rsidR="00000EB2">
        <w:rPr>
          <w:rFonts w:cs="Calibri"/>
          <w:bCs/>
          <w:i/>
          <w:iCs/>
        </w:rPr>
        <w:t> </w:t>
      </w:r>
      <w:r w:rsidRPr="00325126">
        <w:rPr>
          <w:rFonts w:cs="Calibri"/>
          <w:bCs/>
          <w:i/>
          <w:iCs/>
        </w:rPr>
        <w:t>shora uvedené nutno považovat za projev nepřípustné libovůle ze strany obce Štěpánovice.“ (bod 47.) či</w:t>
      </w:r>
      <w:r w:rsidR="00000EB2">
        <w:rPr>
          <w:rFonts w:cs="Calibri"/>
          <w:bCs/>
          <w:i/>
          <w:iCs/>
        </w:rPr>
        <w:t> </w:t>
      </w:r>
      <w:r w:rsidRPr="00325126">
        <w:rPr>
          <w:rFonts w:cs="Calibri"/>
          <w:bCs/>
          <w:i/>
          <w:iCs/>
        </w:rPr>
        <w:t>„Čl. 8 napadeného nařízení však čl. 79 odst. 3 Ústavy porušuje a dále je v</w:t>
      </w:r>
      <w:r>
        <w:rPr>
          <w:rFonts w:cs="Calibri"/>
          <w:bCs/>
          <w:i/>
          <w:iCs/>
        </w:rPr>
        <w:t> </w:t>
      </w:r>
      <w:r w:rsidRPr="00325126">
        <w:rPr>
          <w:rFonts w:cs="Calibri"/>
          <w:bCs/>
          <w:i/>
          <w:iCs/>
        </w:rPr>
        <w:t xml:space="preserve">rozporu s principem materiálního právního státu ve smyslu čl. 1 odst. 1 Ústavy, neboť zakládá nerovnost osob podléhajících výkonu veřejné moci, resp. státní správy, a to bez přesvědčivého, racionálního </w:t>
      </w:r>
      <w:r w:rsidRPr="00EE2A18">
        <w:t>a</w:t>
      </w:r>
      <w:r>
        <w:t> </w:t>
      </w:r>
      <w:r w:rsidRPr="00EE2A18">
        <w:t>legitimního</w:t>
      </w:r>
      <w:r w:rsidRPr="00325126">
        <w:rPr>
          <w:rFonts w:cs="Calibri"/>
          <w:bCs/>
          <w:i/>
          <w:iCs/>
        </w:rPr>
        <w:t xml:space="preserve"> důvodu, slučitelného se</w:t>
      </w:r>
      <w:r w:rsidR="00000EB2">
        <w:rPr>
          <w:rFonts w:cs="Calibri"/>
          <w:bCs/>
          <w:i/>
          <w:iCs/>
        </w:rPr>
        <w:t> </w:t>
      </w:r>
      <w:r w:rsidRPr="00325126">
        <w:rPr>
          <w:rFonts w:cs="Calibri"/>
          <w:bCs/>
          <w:i/>
          <w:iCs/>
        </w:rPr>
        <w:t>zásadami charakterizujícími demokratický právní stát.“ (bod 48. věta druhá) s tím, že</w:t>
      </w:r>
      <w:r w:rsidR="00A43A86">
        <w:rPr>
          <w:rFonts w:cs="Calibri"/>
          <w:bCs/>
          <w:i/>
          <w:iCs/>
        </w:rPr>
        <w:t> </w:t>
      </w:r>
      <w:r w:rsidRPr="00325126">
        <w:rPr>
          <w:rFonts w:cs="Calibri"/>
          <w:bCs/>
          <w:i/>
          <w:iCs/>
        </w:rPr>
        <w:t>z</w:t>
      </w:r>
      <w:r w:rsidR="00A43A86">
        <w:rPr>
          <w:rFonts w:cs="Calibri"/>
          <w:bCs/>
          <w:i/>
          <w:iCs/>
        </w:rPr>
        <w:t> </w:t>
      </w:r>
      <w:r w:rsidRPr="00325126">
        <w:rPr>
          <w:rFonts w:cs="Calibri"/>
          <w:bCs/>
          <w:i/>
          <w:iCs/>
        </w:rPr>
        <w:t>právní věty nálezu ÚS (mj.) vyplývá, že § 18 odst. 4 živnostenského zákona „opravňuje obec stanovit výjimky pro specifikované druhy prodeje zboží a poskytování služeb, přičemž tyto výjimky mají být vymezeny jako obecně závazné pravidlo pro případy určitého typu, nikoliv k tomu, aby na jeho základě mohly být obcí udělovány výjimky pro individuální případy“</w:t>
      </w:r>
      <w:r w:rsidRPr="00325126">
        <w:rPr>
          <w:rFonts w:cs="Calibri"/>
          <w:bCs/>
        </w:rPr>
        <w:t>.</w:t>
      </w:r>
    </w:p>
    <w:p w14:paraId="6409C206" w14:textId="4F63765F" w:rsidR="00F6737D" w:rsidRDefault="00F6737D" w:rsidP="00D079BF">
      <w:pPr>
        <w:spacing w:before="240"/>
        <w:jc w:val="both"/>
        <w:rPr>
          <w:rFonts w:cs="Calibri"/>
        </w:rPr>
      </w:pPr>
      <w:r w:rsidRPr="00747D02">
        <w:rPr>
          <w:rFonts w:cs="Calibri"/>
        </w:rPr>
        <w:t>S ohledem na</w:t>
      </w:r>
      <w:r w:rsidR="00E81D16">
        <w:rPr>
          <w:rFonts w:cs="Calibri"/>
        </w:rPr>
        <w:t xml:space="preserve"> výše</w:t>
      </w:r>
      <w:r w:rsidRPr="00747D02">
        <w:rPr>
          <w:rFonts w:cs="Calibri"/>
        </w:rPr>
        <w:t xml:space="preserve"> uvedené KrÚ v souladu s § 125 odst. 1 zákona o obcích vyzval </w:t>
      </w:r>
      <w:r w:rsidR="00E81D16">
        <w:rPr>
          <w:rFonts w:cs="Calibri"/>
        </w:rPr>
        <w:t>obec Říčany</w:t>
      </w:r>
      <w:r w:rsidRPr="00747D02">
        <w:rPr>
          <w:rFonts w:cs="Calibri"/>
        </w:rPr>
        <w:t xml:space="preserve"> ke zjednání nápravy </w:t>
      </w:r>
      <w:r w:rsidR="0009618B">
        <w:rPr>
          <w:rFonts w:cs="Calibri"/>
        </w:rPr>
        <w:t>nařízení č. 1/2013</w:t>
      </w:r>
      <w:r w:rsidRPr="00747D02">
        <w:rPr>
          <w:rFonts w:cs="Calibri"/>
        </w:rPr>
        <w:t>, a to sdělením KrÚ č.</w:t>
      </w:r>
      <w:r w:rsidR="00747E61">
        <w:rPr>
          <w:rFonts w:cs="Calibri"/>
        </w:rPr>
        <w:t xml:space="preserve"> j</w:t>
      </w:r>
      <w:r w:rsidRPr="00747D02">
        <w:rPr>
          <w:rFonts w:cs="Calibri"/>
        </w:rPr>
        <w:t xml:space="preserve">.: JMK </w:t>
      </w:r>
      <w:r w:rsidR="00F54C80">
        <w:rPr>
          <w:rFonts w:cs="Calibri"/>
        </w:rPr>
        <w:t>176</w:t>
      </w:r>
      <w:r w:rsidR="008258B1">
        <w:rPr>
          <w:rFonts w:cs="Calibri"/>
        </w:rPr>
        <w:t>017</w:t>
      </w:r>
      <w:r w:rsidRPr="00747D02">
        <w:rPr>
          <w:rFonts w:cs="Calibri"/>
        </w:rPr>
        <w:t xml:space="preserve">/2022 </w:t>
      </w:r>
      <w:r w:rsidR="0002724D">
        <w:rPr>
          <w:rFonts w:cs="Calibri"/>
        </w:rPr>
        <w:t>ze dne</w:t>
      </w:r>
      <w:r w:rsidRPr="00747D02">
        <w:rPr>
          <w:rFonts w:cs="Calibri"/>
        </w:rPr>
        <w:t xml:space="preserve"> </w:t>
      </w:r>
      <w:r w:rsidR="0002724D">
        <w:rPr>
          <w:rFonts w:cs="Calibri"/>
        </w:rPr>
        <w:t>12</w:t>
      </w:r>
      <w:r w:rsidRPr="00747D02">
        <w:rPr>
          <w:rFonts w:cs="Calibri"/>
        </w:rPr>
        <w:t>.</w:t>
      </w:r>
      <w:r w:rsidR="0002724D">
        <w:rPr>
          <w:rFonts w:cs="Calibri"/>
        </w:rPr>
        <w:t>12</w:t>
      </w:r>
      <w:r w:rsidRPr="00747D02">
        <w:rPr>
          <w:rFonts w:cs="Calibri"/>
        </w:rPr>
        <w:t xml:space="preserve">.2022 s názvem </w:t>
      </w:r>
      <w:r w:rsidRPr="00EC391F">
        <w:rPr>
          <w:rFonts w:cs="Calibri"/>
          <w:i/>
          <w:iCs/>
        </w:rPr>
        <w:t>„Výzva</w:t>
      </w:r>
      <w:r w:rsidR="0002724D" w:rsidRPr="00EC391F">
        <w:rPr>
          <w:rFonts w:cs="Calibri"/>
          <w:i/>
          <w:iCs/>
        </w:rPr>
        <w:t xml:space="preserve"> </w:t>
      </w:r>
      <w:r w:rsidRPr="00EC391F">
        <w:rPr>
          <w:rFonts w:cs="Calibri"/>
          <w:i/>
          <w:iCs/>
        </w:rPr>
        <w:t>ke zjednání nápravy“</w:t>
      </w:r>
      <w:r w:rsidRPr="00747D02">
        <w:rPr>
          <w:rFonts w:cs="Calibri"/>
        </w:rPr>
        <w:t xml:space="preserve"> (dále jen „výzva KrÚ“). Ve výzvě KrÚ byly zmíněny i další („toliko“) doporučující připomínky KrÚ k</w:t>
      </w:r>
      <w:r w:rsidR="00C642B8">
        <w:rPr>
          <w:rFonts w:cs="Calibri"/>
        </w:rPr>
        <w:t> </w:t>
      </w:r>
      <w:r w:rsidRPr="00747D02">
        <w:rPr>
          <w:rFonts w:cs="Calibri"/>
        </w:rPr>
        <w:t>názvu</w:t>
      </w:r>
      <w:r w:rsidR="00C642B8">
        <w:rPr>
          <w:rFonts w:cs="Calibri"/>
        </w:rPr>
        <w:t>, úvodní větě</w:t>
      </w:r>
      <w:r w:rsidRPr="00747D02">
        <w:rPr>
          <w:rFonts w:cs="Calibri"/>
        </w:rPr>
        <w:t xml:space="preserve"> a článkům 1 a</w:t>
      </w:r>
      <w:r w:rsidR="00CC768B">
        <w:rPr>
          <w:rFonts w:cs="Calibri"/>
        </w:rPr>
        <w:t>ž</w:t>
      </w:r>
      <w:r w:rsidRPr="00747D02">
        <w:rPr>
          <w:rFonts w:cs="Calibri"/>
        </w:rPr>
        <w:t xml:space="preserve"> </w:t>
      </w:r>
      <w:r w:rsidR="00CC768B">
        <w:rPr>
          <w:rFonts w:cs="Calibri"/>
        </w:rPr>
        <w:t>3</w:t>
      </w:r>
      <w:r w:rsidRPr="00747D02">
        <w:rPr>
          <w:rFonts w:cs="Calibri"/>
        </w:rPr>
        <w:t xml:space="preserve"> </w:t>
      </w:r>
      <w:r w:rsidR="0009618B">
        <w:rPr>
          <w:rFonts w:cs="Calibri"/>
        </w:rPr>
        <w:t>nařízení č. 1/2013</w:t>
      </w:r>
      <w:r w:rsidR="00B141C3">
        <w:rPr>
          <w:rFonts w:cs="Calibri"/>
        </w:rPr>
        <w:t xml:space="preserve"> </w:t>
      </w:r>
      <w:r w:rsidRPr="00747D02">
        <w:rPr>
          <w:rFonts w:cs="Calibri"/>
        </w:rPr>
        <w:t xml:space="preserve">(podrobněji viz str. </w:t>
      </w:r>
      <w:r w:rsidR="00CD69B7" w:rsidRPr="00747D02">
        <w:rPr>
          <w:rFonts w:cs="Calibri"/>
        </w:rPr>
        <w:t>3</w:t>
      </w:r>
      <w:r w:rsidR="00CD69B7">
        <w:rPr>
          <w:rFonts w:cs="Calibri"/>
        </w:rPr>
        <w:t>–4</w:t>
      </w:r>
      <w:r w:rsidRPr="00747D02">
        <w:rPr>
          <w:rFonts w:cs="Calibri"/>
        </w:rPr>
        <w:t xml:space="preserve"> výzvy KrÚ). Ke</w:t>
      </w:r>
      <w:r w:rsidR="00CD69B7">
        <w:rPr>
          <w:rFonts w:cs="Calibri"/>
        </w:rPr>
        <w:t> </w:t>
      </w:r>
      <w:r w:rsidRPr="00747D02">
        <w:rPr>
          <w:rFonts w:cs="Calibri"/>
        </w:rPr>
        <w:t xml:space="preserve">zjednání nápravy </w:t>
      </w:r>
      <w:r w:rsidR="0009618B">
        <w:rPr>
          <w:rFonts w:cs="Calibri"/>
        </w:rPr>
        <w:t>nařízení č. 1/2013</w:t>
      </w:r>
      <w:r w:rsidRPr="00747D02">
        <w:rPr>
          <w:rFonts w:cs="Calibri"/>
        </w:rPr>
        <w:t xml:space="preserve"> byla </w:t>
      </w:r>
      <w:r w:rsidR="00CD69B7">
        <w:rPr>
          <w:rFonts w:cs="Calibri"/>
        </w:rPr>
        <w:t>obci Říčany</w:t>
      </w:r>
      <w:r w:rsidRPr="00747D02">
        <w:rPr>
          <w:rFonts w:cs="Calibri"/>
        </w:rPr>
        <w:t xml:space="preserve"> stanovena lhůta 60 dnů ode dne doručení výzvy KrÚ s tím, že </w:t>
      </w:r>
      <w:r w:rsidR="00407B3E">
        <w:rPr>
          <w:rFonts w:cs="Calibri"/>
        </w:rPr>
        <w:t>obci Říčany</w:t>
      </w:r>
      <w:r w:rsidRPr="00747D02">
        <w:rPr>
          <w:rFonts w:cs="Calibri"/>
        </w:rPr>
        <w:t xml:space="preserve"> bylo uloženo, aby v této lhůtě informoval KrÚ o způsobu zjednání nápravy </w:t>
      </w:r>
      <w:r w:rsidR="0009618B">
        <w:rPr>
          <w:rFonts w:cs="Calibri"/>
        </w:rPr>
        <w:t>nařízení č.</w:t>
      </w:r>
      <w:r w:rsidR="004E0F7D">
        <w:rPr>
          <w:rFonts w:cs="Calibri"/>
        </w:rPr>
        <w:t> </w:t>
      </w:r>
      <w:r w:rsidR="0009618B">
        <w:rPr>
          <w:rFonts w:cs="Calibri"/>
        </w:rPr>
        <w:t>1/2013</w:t>
      </w:r>
      <w:r w:rsidR="00407B3E">
        <w:rPr>
          <w:rFonts w:cs="Calibri"/>
        </w:rPr>
        <w:t>.</w:t>
      </w:r>
      <w:r w:rsidRPr="00747D02">
        <w:rPr>
          <w:rFonts w:cs="Calibri"/>
        </w:rPr>
        <w:t xml:space="preserve"> Současně byl</w:t>
      </w:r>
      <w:r w:rsidR="00882F1C">
        <w:rPr>
          <w:rFonts w:cs="Calibri"/>
        </w:rPr>
        <w:t>a</w:t>
      </w:r>
      <w:r w:rsidRPr="00747D02">
        <w:rPr>
          <w:rFonts w:cs="Calibri"/>
        </w:rPr>
        <w:t xml:space="preserve"> </w:t>
      </w:r>
      <w:r w:rsidR="00882F1C">
        <w:rPr>
          <w:rFonts w:cs="Calibri"/>
        </w:rPr>
        <w:t xml:space="preserve">obec Říčany </w:t>
      </w:r>
      <w:r w:rsidRPr="00747D02">
        <w:rPr>
          <w:rFonts w:cs="Calibri"/>
        </w:rPr>
        <w:t>poučen</w:t>
      </w:r>
      <w:r w:rsidR="00882F1C">
        <w:rPr>
          <w:rFonts w:cs="Calibri"/>
        </w:rPr>
        <w:t>a</w:t>
      </w:r>
      <w:r w:rsidRPr="00747D02">
        <w:rPr>
          <w:rFonts w:cs="Calibri"/>
        </w:rPr>
        <w:t xml:space="preserve"> následovně: </w:t>
      </w:r>
      <w:r w:rsidRPr="00E734C0">
        <w:rPr>
          <w:rFonts w:cs="Calibri"/>
          <w:i/>
          <w:iCs/>
        </w:rPr>
        <w:t xml:space="preserve">„Nezjedná-li </w:t>
      </w:r>
      <w:r w:rsidR="00882F1C" w:rsidRPr="00E734C0">
        <w:rPr>
          <w:rFonts w:cs="Calibri"/>
          <w:i/>
          <w:iCs/>
        </w:rPr>
        <w:t>obec Říčany</w:t>
      </w:r>
      <w:r w:rsidRPr="00E734C0">
        <w:rPr>
          <w:rFonts w:cs="Calibri"/>
          <w:i/>
          <w:iCs/>
        </w:rPr>
        <w:t>, resp.</w:t>
      </w:r>
      <w:r w:rsidR="00703E46">
        <w:rPr>
          <w:rFonts w:cs="Calibri"/>
          <w:i/>
          <w:iCs/>
        </w:rPr>
        <w:t> </w:t>
      </w:r>
      <w:r w:rsidR="00882F1C" w:rsidRPr="00E734C0">
        <w:rPr>
          <w:rFonts w:cs="Calibri"/>
          <w:i/>
          <w:iCs/>
        </w:rPr>
        <w:t>Zastupitelstvo obce Říčany</w:t>
      </w:r>
      <w:r w:rsidRPr="00E734C0">
        <w:rPr>
          <w:rFonts w:cs="Calibri"/>
          <w:i/>
          <w:iCs/>
        </w:rPr>
        <w:t xml:space="preserve"> nápravu (ve lhůtě) do 60 dnů ode dne doručení této výzvy, rozhodne KrÚ v</w:t>
      </w:r>
      <w:r w:rsidR="00703E46">
        <w:rPr>
          <w:rFonts w:cs="Calibri"/>
          <w:i/>
          <w:iCs/>
        </w:rPr>
        <w:t> </w:t>
      </w:r>
      <w:r w:rsidRPr="00E734C0">
        <w:rPr>
          <w:rFonts w:cs="Calibri"/>
          <w:i/>
          <w:iCs/>
        </w:rPr>
        <w:t xml:space="preserve">souladu s § 125 odst. 1 zákona o obcích o pozastavení účinnosti nařízení </w:t>
      </w:r>
      <w:r w:rsidR="00E734C0" w:rsidRPr="00E734C0">
        <w:rPr>
          <w:rFonts w:cs="Calibri"/>
          <w:i/>
          <w:iCs/>
        </w:rPr>
        <w:t>obce</w:t>
      </w:r>
      <w:r w:rsidRPr="00E734C0">
        <w:rPr>
          <w:rFonts w:cs="Calibri"/>
          <w:i/>
          <w:iCs/>
        </w:rPr>
        <w:t>.“</w:t>
      </w:r>
      <w:r w:rsidRPr="00747D02">
        <w:rPr>
          <w:rFonts w:cs="Calibri"/>
        </w:rPr>
        <w:t xml:space="preserve">. Výzvu KrÚ </w:t>
      </w:r>
      <w:r w:rsidR="00E734C0">
        <w:rPr>
          <w:rFonts w:cs="Calibri"/>
        </w:rPr>
        <w:t xml:space="preserve">obec Říčany </w:t>
      </w:r>
      <w:r w:rsidRPr="00747D02">
        <w:rPr>
          <w:rFonts w:cs="Calibri"/>
        </w:rPr>
        <w:t>obdržel</w:t>
      </w:r>
      <w:r w:rsidR="00E734C0">
        <w:rPr>
          <w:rFonts w:cs="Calibri"/>
        </w:rPr>
        <w:t>a</w:t>
      </w:r>
      <w:r w:rsidRPr="00747D02">
        <w:rPr>
          <w:rFonts w:cs="Calibri"/>
        </w:rPr>
        <w:t xml:space="preserve"> dne 1</w:t>
      </w:r>
      <w:r w:rsidR="00644536">
        <w:rPr>
          <w:rFonts w:cs="Calibri"/>
        </w:rPr>
        <w:t>3</w:t>
      </w:r>
      <w:r w:rsidRPr="00747D02">
        <w:rPr>
          <w:rFonts w:cs="Calibri"/>
        </w:rPr>
        <w:t>.</w:t>
      </w:r>
      <w:r w:rsidR="00644536">
        <w:rPr>
          <w:rFonts w:cs="Calibri"/>
        </w:rPr>
        <w:t>12</w:t>
      </w:r>
      <w:r w:rsidRPr="00747D02">
        <w:rPr>
          <w:rFonts w:cs="Calibri"/>
        </w:rPr>
        <w:t xml:space="preserve">.2022. Nápravu </w:t>
      </w:r>
      <w:r w:rsidR="0009618B">
        <w:rPr>
          <w:rFonts w:cs="Calibri"/>
        </w:rPr>
        <w:t>nařízení č. 1/2013</w:t>
      </w:r>
      <w:r w:rsidR="00644536">
        <w:rPr>
          <w:rFonts w:cs="Calibri"/>
        </w:rPr>
        <w:t xml:space="preserve"> </w:t>
      </w:r>
      <w:r w:rsidRPr="00747D02">
        <w:rPr>
          <w:rFonts w:cs="Calibri"/>
        </w:rPr>
        <w:t>tak byl</w:t>
      </w:r>
      <w:r w:rsidR="00644536">
        <w:rPr>
          <w:rFonts w:cs="Calibri"/>
        </w:rPr>
        <w:t xml:space="preserve">a obec Říčany </w:t>
      </w:r>
      <w:r w:rsidRPr="00747D02">
        <w:rPr>
          <w:rFonts w:cs="Calibri"/>
        </w:rPr>
        <w:t>povinn</w:t>
      </w:r>
      <w:r w:rsidR="00644536">
        <w:rPr>
          <w:rFonts w:cs="Calibri"/>
        </w:rPr>
        <w:t xml:space="preserve">a </w:t>
      </w:r>
      <w:r w:rsidRPr="00747D02">
        <w:rPr>
          <w:rFonts w:cs="Calibri"/>
        </w:rPr>
        <w:t>zjednat ve lhůtě do</w:t>
      </w:r>
      <w:r w:rsidR="00703E46">
        <w:rPr>
          <w:rFonts w:cs="Calibri"/>
        </w:rPr>
        <w:t> </w:t>
      </w:r>
      <w:r w:rsidRPr="00747D02">
        <w:rPr>
          <w:rFonts w:cs="Calibri"/>
        </w:rPr>
        <w:t>1</w:t>
      </w:r>
      <w:r w:rsidR="00960001">
        <w:rPr>
          <w:rFonts w:cs="Calibri"/>
        </w:rPr>
        <w:t>1</w:t>
      </w:r>
      <w:r w:rsidRPr="00747D02">
        <w:rPr>
          <w:rFonts w:cs="Calibri"/>
        </w:rPr>
        <w:t>.</w:t>
      </w:r>
      <w:r w:rsidR="00644536">
        <w:rPr>
          <w:rFonts w:cs="Calibri"/>
        </w:rPr>
        <w:t>02</w:t>
      </w:r>
      <w:r w:rsidRPr="00747D02">
        <w:rPr>
          <w:rFonts w:cs="Calibri"/>
        </w:rPr>
        <w:t>.202</w:t>
      </w:r>
      <w:r w:rsidR="00644536">
        <w:rPr>
          <w:rFonts w:cs="Calibri"/>
        </w:rPr>
        <w:t>3</w:t>
      </w:r>
      <w:r w:rsidR="00B8405F">
        <w:rPr>
          <w:rFonts w:cs="Calibri"/>
        </w:rPr>
        <w:t xml:space="preserve">. </w:t>
      </w:r>
    </w:p>
    <w:p w14:paraId="6BD153A9" w14:textId="0CB4C1C8" w:rsidR="00794595" w:rsidRDefault="00794595" w:rsidP="00890FC6">
      <w:pPr>
        <w:jc w:val="both"/>
        <w:rPr>
          <w:rFonts w:cs="Calibri"/>
        </w:rPr>
      </w:pPr>
      <w:r>
        <w:rPr>
          <w:rFonts w:cs="Calibri"/>
        </w:rPr>
        <w:t>Př</w:t>
      </w:r>
      <w:r w:rsidR="00401875">
        <w:rPr>
          <w:rFonts w:cs="Calibri"/>
        </w:rPr>
        <w:t>í</w:t>
      </w:r>
      <w:r w:rsidR="007648F1">
        <w:rPr>
          <w:rFonts w:cs="Calibri"/>
        </w:rPr>
        <w:t>pisem ze dne 05.01.2023</w:t>
      </w:r>
      <w:r w:rsidR="0036195F">
        <w:rPr>
          <w:rFonts w:cs="Calibri"/>
        </w:rPr>
        <w:t xml:space="preserve">, </w:t>
      </w:r>
      <w:r w:rsidR="004950AF">
        <w:rPr>
          <w:rFonts w:cs="Calibri"/>
        </w:rPr>
        <w:t>zaslaným prostřednictvím datové schránky,</w:t>
      </w:r>
      <w:r w:rsidR="007648F1">
        <w:rPr>
          <w:rFonts w:cs="Calibri"/>
        </w:rPr>
        <w:t xml:space="preserve"> obec Říčany KrÚ sdělila, že</w:t>
      </w:r>
      <w:r w:rsidR="00512860">
        <w:rPr>
          <w:rFonts w:cs="Calibri"/>
        </w:rPr>
        <w:t xml:space="preserve"> </w:t>
      </w:r>
      <w:r w:rsidR="0009618B">
        <w:rPr>
          <w:rFonts w:cs="Calibri"/>
        </w:rPr>
        <w:t>nařízení č. 1/2013</w:t>
      </w:r>
      <w:r w:rsidR="00512860">
        <w:rPr>
          <w:rFonts w:cs="Calibri"/>
        </w:rPr>
        <w:t xml:space="preserve"> bude </w:t>
      </w:r>
      <w:r w:rsidR="00326C49">
        <w:rPr>
          <w:rFonts w:cs="Calibri"/>
        </w:rPr>
        <w:t>předloženo ke schválení Zastupitelstvu obce Říčany</w:t>
      </w:r>
      <w:r w:rsidR="004134F6">
        <w:rPr>
          <w:rFonts w:cs="Calibri"/>
        </w:rPr>
        <w:t xml:space="preserve"> na zasedání </w:t>
      </w:r>
      <w:r w:rsidR="008B7E75">
        <w:rPr>
          <w:rFonts w:cs="Calibri"/>
        </w:rPr>
        <w:t>naplánov</w:t>
      </w:r>
      <w:r w:rsidR="00C224C0">
        <w:rPr>
          <w:rFonts w:cs="Calibri"/>
        </w:rPr>
        <w:t>aném na</w:t>
      </w:r>
      <w:r w:rsidR="004950AF">
        <w:rPr>
          <w:rFonts w:cs="Calibri"/>
        </w:rPr>
        <w:t> </w:t>
      </w:r>
      <w:r w:rsidR="00C224C0">
        <w:rPr>
          <w:rFonts w:cs="Calibri"/>
        </w:rPr>
        <w:t>01.03.2023</w:t>
      </w:r>
      <w:r w:rsidR="00C34B46">
        <w:rPr>
          <w:rFonts w:cs="Calibri"/>
        </w:rPr>
        <w:t xml:space="preserve"> a požádala o prodloužení lhůty ke</w:t>
      </w:r>
      <w:r w:rsidR="00AC296E">
        <w:rPr>
          <w:rFonts w:cs="Calibri"/>
        </w:rPr>
        <w:t> </w:t>
      </w:r>
      <w:r w:rsidR="00C34B46">
        <w:rPr>
          <w:rFonts w:cs="Calibri"/>
        </w:rPr>
        <w:t xml:space="preserve">zjednání nápravy </w:t>
      </w:r>
      <w:r w:rsidR="00AC296E">
        <w:rPr>
          <w:rFonts w:cs="Calibri"/>
        </w:rPr>
        <w:t xml:space="preserve">na 90 dnů ode dne doručení výzvy KrÚ (tedy do </w:t>
      </w:r>
      <w:r w:rsidR="00FE2C57">
        <w:rPr>
          <w:rFonts w:cs="Calibri"/>
        </w:rPr>
        <w:t>13.03.2023</w:t>
      </w:r>
      <w:r w:rsidR="00E82B22">
        <w:rPr>
          <w:rFonts w:cs="Calibri"/>
        </w:rPr>
        <w:t>).</w:t>
      </w:r>
    </w:p>
    <w:p w14:paraId="41FC02E9" w14:textId="43D22518" w:rsidR="004950AF" w:rsidRDefault="00AC7955" w:rsidP="00890FC6">
      <w:pPr>
        <w:jc w:val="both"/>
        <w:rPr>
          <w:rFonts w:cs="Calibri"/>
        </w:rPr>
      </w:pPr>
      <w:r>
        <w:rPr>
          <w:rFonts w:cs="Calibri"/>
        </w:rPr>
        <w:t xml:space="preserve">K přípisu obce Říčany ze dne 05.01.2023 </w:t>
      </w:r>
      <w:r w:rsidR="00B518E3">
        <w:rPr>
          <w:rFonts w:cs="Calibri"/>
        </w:rPr>
        <w:t>KrÚ zaslal obc</w:t>
      </w:r>
      <w:r w:rsidR="00EA1338">
        <w:rPr>
          <w:rFonts w:cs="Calibri"/>
        </w:rPr>
        <w:t>i</w:t>
      </w:r>
      <w:r w:rsidR="00B518E3">
        <w:rPr>
          <w:rFonts w:cs="Calibri"/>
        </w:rPr>
        <w:t xml:space="preserve"> Říčany e-mail</w:t>
      </w:r>
      <w:r w:rsidR="00EA1338">
        <w:rPr>
          <w:rFonts w:cs="Calibri"/>
        </w:rPr>
        <w:t xml:space="preserve"> se sdělením, že lhůtu ke zje</w:t>
      </w:r>
      <w:r w:rsidR="008E79EB">
        <w:rPr>
          <w:rFonts w:cs="Calibri"/>
        </w:rPr>
        <w:t>dnání nápravy nařízení obce prodloužit nelze, neboť se jedná o lhůtu stanovenou</w:t>
      </w:r>
      <w:r w:rsidR="002B4BD7">
        <w:rPr>
          <w:rFonts w:cs="Calibri"/>
        </w:rPr>
        <w:t xml:space="preserve"> § 125 odst. 1 zákona</w:t>
      </w:r>
      <w:r w:rsidR="001A6A67">
        <w:rPr>
          <w:rFonts w:cs="Calibri"/>
        </w:rPr>
        <w:t xml:space="preserve"> </w:t>
      </w:r>
      <w:r w:rsidR="002B4BD7">
        <w:rPr>
          <w:rFonts w:cs="Calibri"/>
        </w:rPr>
        <w:t>o obcích</w:t>
      </w:r>
      <w:r w:rsidR="003C0656">
        <w:rPr>
          <w:rFonts w:cs="Calibri"/>
        </w:rPr>
        <w:t>,</w:t>
      </w:r>
      <w:r w:rsidR="00B875F0">
        <w:rPr>
          <w:rFonts w:cs="Calibri"/>
        </w:rPr>
        <w:t xml:space="preserve"> a</w:t>
      </w:r>
      <w:r w:rsidR="003C0656">
        <w:rPr>
          <w:rFonts w:cs="Calibri"/>
        </w:rPr>
        <w:t>le</w:t>
      </w:r>
      <w:r w:rsidR="00B875F0">
        <w:t> </w:t>
      </w:r>
      <w:r w:rsidR="003C5467" w:rsidRPr="00AA3F29">
        <w:t>že</w:t>
      </w:r>
      <w:r w:rsidR="003C5467">
        <w:rPr>
          <w:rFonts w:cs="Calibri"/>
        </w:rPr>
        <w:t xml:space="preserve"> </w:t>
      </w:r>
      <w:r w:rsidR="0069726C">
        <w:rPr>
          <w:rFonts w:cs="Calibri"/>
        </w:rPr>
        <w:t>p</w:t>
      </w:r>
      <w:r w:rsidR="003C5467">
        <w:rPr>
          <w:rFonts w:cs="Calibri"/>
        </w:rPr>
        <w:t xml:space="preserve">lánovaný termín </w:t>
      </w:r>
      <w:r w:rsidR="00583BAD">
        <w:rPr>
          <w:rFonts w:cs="Calibri"/>
        </w:rPr>
        <w:t>zasedání Zastupitelstva obce Říčany</w:t>
      </w:r>
      <w:r w:rsidR="0069726C">
        <w:rPr>
          <w:rFonts w:cs="Calibri"/>
        </w:rPr>
        <w:t xml:space="preserve"> bere</w:t>
      </w:r>
      <w:r w:rsidR="00583BAD">
        <w:rPr>
          <w:rFonts w:cs="Calibri"/>
        </w:rPr>
        <w:t xml:space="preserve"> na vědomí.</w:t>
      </w:r>
    </w:p>
    <w:p w14:paraId="780ADC80" w14:textId="01F5A63C" w:rsidR="00F6737D" w:rsidRPr="00747D02" w:rsidRDefault="00F6737D" w:rsidP="00890FC6">
      <w:pPr>
        <w:jc w:val="both"/>
        <w:rPr>
          <w:rFonts w:cs="Calibri"/>
        </w:rPr>
      </w:pPr>
      <w:r w:rsidRPr="00747D02">
        <w:rPr>
          <w:rFonts w:cs="Calibri"/>
        </w:rPr>
        <w:t>V</w:t>
      </w:r>
      <w:r w:rsidR="00F44860">
        <w:rPr>
          <w:rFonts w:cs="Calibri"/>
        </w:rPr>
        <w:t>zhl</w:t>
      </w:r>
      <w:r w:rsidRPr="00747D02">
        <w:rPr>
          <w:rFonts w:cs="Calibri"/>
        </w:rPr>
        <w:t>e</w:t>
      </w:r>
      <w:r w:rsidR="00F44860">
        <w:rPr>
          <w:rFonts w:cs="Calibri"/>
        </w:rPr>
        <w:t xml:space="preserve">dem k tomu, že KrÚ </w:t>
      </w:r>
      <w:r w:rsidR="005358D9">
        <w:rPr>
          <w:rFonts w:cs="Calibri"/>
        </w:rPr>
        <w:t xml:space="preserve">po 01.03.2023 </w:t>
      </w:r>
      <w:r w:rsidRPr="00747D02">
        <w:rPr>
          <w:rFonts w:cs="Calibri"/>
        </w:rPr>
        <w:t xml:space="preserve">ze strany </w:t>
      </w:r>
      <w:r w:rsidR="005358D9">
        <w:rPr>
          <w:rFonts w:cs="Calibri"/>
        </w:rPr>
        <w:t xml:space="preserve">obce Říčany </w:t>
      </w:r>
      <w:r w:rsidRPr="00747D02">
        <w:rPr>
          <w:rFonts w:cs="Calibri"/>
        </w:rPr>
        <w:t>žádné sdělení o</w:t>
      </w:r>
      <w:r w:rsidR="00027BED">
        <w:rPr>
          <w:rFonts w:cs="Calibri"/>
        </w:rPr>
        <w:t xml:space="preserve"> zjednání</w:t>
      </w:r>
      <w:r w:rsidRPr="00747D02">
        <w:rPr>
          <w:rFonts w:cs="Calibri"/>
        </w:rPr>
        <w:t xml:space="preserve"> náprav</w:t>
      </w:r>
      <w:r w:rsidR="00027BED">
        <w:rPr>
          <w:rFonts w:cs="Calibri"/>
        </w:rPr>
        <w:t>y</w:t>
      </w:r>
      <w:r w:rsidRPr="00747D02">
        <w:rPr>
          <w:rFonts w:cs="Calibri"/>
        </w:rPr>
        <w:t xml:space="preserve"> </w:t>
      </w:r>
      <w:r w:rsidR="0009618B">
        <w:rPr>
          <w:rFonts w:cs="Calibri"/>
        </w:rPr>
        <w:t>nařízení č.</w:t>
      </w:r>
      <w:r w:rsidR="0009618B">
        <w:t> </w:t>
      </w:r>
      <w:r w:rsidR="0009618B">
        <w:rPr>
          <w:rFonts w:cs="Calibri"/>
        </w:rPr>
        <w:t>1/2013</w:t>
      </w:r>
      <w:r w:rsidR="0061149A">
        <w:rPr>
          <w:rFonts w:cs="Calibri"/>
        </w:rPr>
        <w:t xml:space="preserve"> </w:t>
      </w:r>
      <w:r w:rsidRPr="00747D02">
        <w:rPr>
          <w:rFonts w:cs="Calibri"/>
        </w:rPr>
        <w:t>neobdržel</w:t>
      </w:r>
      <w:r w:rsidR="008B2836">
        <w:rPr>
          <w:rFonts w:cs="Calibri"/>
        </w:rPr>
        <w:t>,</w:t>
      </w:r>
      <w:r w:rsidRPr="00747D02">
        <w:rPr>
          <w:rFonts w:cs="Calibri"/>
        </w:rPr>
        <w:t xml:space="preserve"> byl</w:t>
      </w:r>
      <w:r w:rsidR="008B2836">
        <w:rPr>
          <w:rFonts w:cs="Calibri"/>
        </w:rPr>
        <w:t>a obe</w:t>
      </w:r>
      <w:r w:rsidR="00967AE0">
        <w:rPr>
          <w:rFonts w:cs="Calibri"/>
        </w:rPr>
        <w:t>c</w:t>
      </w:r>
      <w:r w:rsidR="008B2836">
        <w:rPr>
          <w:rFonts w:cs="Calibri"/>
        </w:rPr>
        <w:t xml:space="preserve"> Říčany </w:t>
      </w:r>
      <w:r w:rsidRPr="00747D02">
        <w:rPr>
          <w:rFonts w:cs="Calibri"/>
        </w:rPr>
        <w:t xml:space="preserve">dne </w:t>
      </w:r>
      <w:r w:rsidR="005F47E6">
        <w:rPr>
          <w:rFonts w:cs="Calibri"/>
        </w:rPr>
        <w:t>10.03</w:t>
      </w:r>
      <w:r w:rsidRPr="00747D02">
        <w:rPr>
          <w:rFonts w:cs="Calibri"/>
        </w:rPr>
        <w:t>.202</w:t>
      </w:r>
      <w:r w:rsidR="005F47E6">
        <w:rPr>
          <w:rFonts w:cs="Calibri"/>
        </w:rPr>
        <w:t>3</w:t>
      </w:r>
      <w:r w:rsidR="00DA704F">
        <w:rPr>
          <w:rFonts w:cs="Calibri"/>
        </w:rPr>
        <w:t xml:space="preserve"> prostřednictvím e-mailu</w:t>
      </w:r>
      <w:r w:rsidRPr="00747D02">
        <w:rPr>
          <w:rFonts w:cs="Calibri"/>
        </w:rPr>
        <w:t xml:space="preserve"> požádán</w:t>
      </w:r>
      <w:r w:rsidR="005F47E6">
        <w:rPr>
          <w:rFonts w:cs="Calibri"/>
        </w:rPr>
        <w:t>a</w:t>
      </w:r>
      <w:r w:rsidR="00411E97">
        <w:rPr>
          <w:rFonts w:cs="Calibri"/>
        </w:rPr>
        <w:t xml:space="preserve"> pracovnicí odboru </w:t>
      </w:r>
      <w:r w:rsidR="00A00D04">
        <w:rPr>
          <w:rFonts w:cs="Calibri"/>
        </w:rPr>
        <w:t>kontrolního a právního KrÚ Mgr. Kylianovou</w:t>
      </w:r>
      <w:r w:rsidRPr="00747D02">
        <w:rPr>
          <w:rFonts w:cs="Calibri"/>
        </w:rPr>
        <w:t xml:space="preserve"> o sdělení</w:t>
      </w:r>
      <w:r w:rsidR="00C44C30">
        <w:rPr>
          <w:rFonts w:cs="Calibri"/>
        </w:rPr>
        <w:t xml:space="preserve">, zda již byla zjednána </w:t>
      </w:r>
      <w:r w:rsidRPr="00747D02">
        <w:rPr>
          <w:rFonts w:cs="Calibri"/>
        </w:rPr>
        <w:t>náprav</w:t>
      </w:r>
      <w:r w:rsidR="00C44C30">
        <w:rPr>
          <w:rFonts w:cs="Calibri"/>
        </w:rPr>
        <w:t>a</w:t>
      </w:r>
      <w:r w:rsidRPr="00747D02">
        <w:rPr>
          <w:rFonts w:cs="Calibri"/>
        </w:rPr>
        <w:t xml:space="preserve"> </w:t>
      </w:r>
      <w:r w:rsidR="0009618B">
        <w:rPr>
          <w:rFonts w:cs="Calibri"/>
        </w:rPr>
        <w:t>nařízení č. 1/2013</w:t>
      </w:r>
      <w:r w:rsidR="000A061A">
        <w:rPr>
          <w:rFonts w:cs="Calibri"/>
        </w:rPr>
        <w:t>.</w:t>
      </w:r>
      <w:r w:rsidRPr="00747D02">
        <w:rPr>
          <w:rFonts w:cs="Calibri"/>
        </w:rPr>
        <w:t xml:space="preserve"> </w:t>
      </w:r>
      <w:r w:rsidR="000A061A">
        <w:rPr>
          <w:rFonts w:cs="Calibri"/>
        </w:rPr>
        <w:t>K</w:t>
      </w:r>
      <w:r w:rsidRPr="00747D02">
        <w:rPr>
          <w:rFonts w:cs="Calibri"/>
        </w:rPr>
        <w:t>onkrétně byl</w:t>
      </w:r>
      <w:r w:rsidR="003A5356">
        <w:rPr>
          <w:rFonts w:cs="Calibri"/>
        </w:rPr>
        <w:t xml:space="preserve">a obec Říčany </w:t>
      </w:r>
      <w:r w:rsidRPr="00747D02">
        <w:rPr>
          <w:rFonts w:cs="Calibri"/>
        </w:rPr>
        <w:t>(mj.) požádán</w:t>
      </w:r>
      <w:r w:rsidR="005650E1">
        <w:rPr>
          <w:rFonts w:cs="Calibri"/>
        </w:rPr>
        <w:t>a</w:t>
      </w:r>
      <w:r w:rsidRPr="00747D02">
        <w:rPr>
          <w:rFonts w:cs="Calibri"/>
        </w:rPr>
        <w:t xml:space="preserve"> o </w:t>
      </w:r>
      <w:r w:rsidRPr="00E27EE5">
        <w:rPr>
          <w:rFonts w:cs="Calibri"/>
          <w:i/>
          <w:iCs/>
        </w:rPr>
        <w:t>„</w:t>
      </w:r>
      <w:r w:rsidR="00075A9A" w:rsidRPr="00E27EE5">
        <w:rPr>
          <w:rFonts w:cs="Calibri"/>
          <w:i/>
          <w:iCs/>
        </w:rPr>
        <w:t xml:space="preserve">vyjádření, zda již obec Říčany, na základě výzvy </w:t>
      </w:r>
      <w:r w:rsidR="001F7148" w:rsidRPr="00E27EE5">
        <w:rPr>
          <w:rFonts w:cs="Calibri"/>
          <w:i/>
          <w:iCs/>
        </w:rPr>
        <w:t xml:space="preserve">KrÚ ze dne 12.12.2022, č. j. 176017/2022, zjednala nápravu </w:t>
      </w:r>
      <w:r w:rsidR="00484289" w:rsidRPr="00E27EE5">
        <w:rPr>
          <w:rFonts w:cs="Calibri"/>
          <w:i/>
          <w:iCs/>
        </w:rPr>
        <w:t>‚Nařízení č. 1/2013 kterým se vydává tržní řád a</w:t>
      </w:r>
      <w:r w:rsidR="004E01EE">
        <w:rPr>
          <w:rFonts w:cs="Calibri"/>
          <w:i/>
          <w:iCs/>
        </w:rPr>
        <w:t> </w:t>
      </w:r>
      <w:r w:rsidR="00484289" w:rsidRPr="00E27EE5">
        <w:rPr>
          <w:rFonts w:cs="Calibri"/>
          <w:i/>
          <w:iCs/>
        </w:rPr>
        <w:t>stanoví zákaz podomního prodeje‘</w:t>
      </w:r>
      <w:r w:rsidRPr="00747D02">
        <w:rPr>
          <w:rFonts w:cs="Calibri"/>
        </w:rPr>
        <w:t>“</w:t>
      </w:r>
      <w:r w:rsidR="00484289">
        <w:rPr>
          <w:rFonts w:cs="Calibri"/>
        </w:rPr>
        <w:t>.</w:t>
      </w:r>
    </w:p>
    <w:p w14:paraId="41690ED6" w14:textId="1DC241EA" w:rsidR="00C22E91" w:rsidRPr="00747D02" w:rsidRDefault="00F6737D" w:rsidP="00C22E91">
      <w:pPr>
        <w:jc w:val="both"/>
        <w:rPr>
          <w:rFonts w:cs="Calibri"/>
        </w:rPr>
      </w:pPr>
      <w:r w:rsidRPr="00747D02">
        <w:rPr>
          <w:rFonts w:cs="Calibri"/>
        </w:rPr>
        <w:lastRenderedPageBreak/>
        <w:t>Na předmětn</w:t>
      </w:r>
      <w:r w:rsidR="004E01EE">
        <w:rPr>
          <w:rFonts w:cs="Calibri"/>
        </w:rPr>
        <w:t>ý</w:t>
      </w:r>
      <w:r w:rsidRPr="00747D02">
        <w:rPr>
          <w:rFonts w:cs="Calibri"/>
        </w:rPr>
        <w:t xml:space="preserve"> e-mail</w:t>
      </w:r>
      <w:r w:rsidR="004E01EE">
        <w:rPr>
          <w:rFonts w:cs="Calibri"/>
        </w:rPr>
        <w:t xml:space="preserve"> </w:t>
      </w:r>
      <w:r w:rsidRPr="00747D02">
        <w:rPr>
          <w:rFonts w:cs="Calibri"/>
        </w:rPr>
        <w:t xml:space="preserve">bylo ze strany </w:t>
      </w:r>
      <w:r w:rsidR="00035623">
        <w:rPr>
          <w:rFonts w:cs="Calibri"/>
        </w:rPr>
        <w:t xml:space="preserve">obce Říčany </w:t>
      </w:r>
      <w:r w:rsidRPr="00747D02">
        <w:rPr>
          <w:rFonts w:cs="Calibri"/>
        </w:rPr>
        <w:t xml:space="preserve">dne </w:t>
      </w:r>
      <w:r w:rsidR="00035623">
        <w:rPr>
          <w:rFonts w:cs="Calibri"/>
        </w:rPr>
        <w:t>16</w:t>
      </w:r>
      <w:r w:rsidRPr="00747D02">
        <w:rPr>
          <w:rFonts w:cs="Calibri"/>
        </w:rPr>
        <w:t>.</w:t>
      </w:r>
      <w:r w:rsidR="00035623">
        <w:rPr>
          <w:rFonts w:cs="Calibri"/>
        </w:rPr>
        <w:t>03</w:t>
      </w:r>
      <w:r w:rsidRPr="00747D02">
        <w:rPr>
          <w:rFonts w:cs="Calibri"/>
        </w:rPr>
        <w:t>.</w:t>
      </w:r>
      <w:r w:rsidR="001B7D8F">
        <w:rPr>
          <w:rFonts w:cs="Calibri"/>
        </w:rPr>
        <w:t>2023</w:t>
      </w:r>
      <w:r w:rsidRPr="00747D02">
        <w:rPr>
          <w:rFonts w:cs="Calibri"/>
        </w:rPr>
        <w:t xml:space="preserve"> reagováno e-mailovým sdělením </w:t>
      </w:r>
      <w:r w:rsidR="006931FD">
        <w:rPr>
          <w:rFonts w:cs="Calibri"/>
        </w:rPr>
        <w:t>paní Kateřiny Polanské</w:t>
      </w:r>
      <w:r w:rsidRPr="00747D02">
        <w:rPr>
          <w:rFonts w:cs="Calibri"/>
        </w:rPr>
        <w:t xml:space="preserve">, ve kterém </w:t>
      </w:r>
      <w:r w:rsidR="00280DF1">
        <w:rPr>
          <w:rFonts w:cs="Calibri"/>
        </w:rPr>
        <w:t>bylo</w:t>
      </w:r>
      <w:r w:rsidR="00174A6A">
        <w:rPr>
          <w:rFonts w:cs="Calibri"/>
        </w:rPr>
        <w:t xml:space="preserve"> (mj.) </w:t>
      </w:r>
      <w:r w:rsidRPr="00747D02">
        <w:rPr>
          <w:rFonts w:cs="Calibri"/>
        </w:rPr>
        <w:t xml:space="preserve">uvedeno: </w:t>
      </w:r>
      <w:r w:rsidRPr="00621F2E">
        <w:rPr>
          <w:rFonts w:cs="Calibri"/>
          <w:i/>
          <w:iCs/>
        </w:rPr>
        <w:t>„</w:t>
      </w:r>
      <w:r w:rsidR="00787DF9" w:rsidRPr="00621F2E">
        <w:rPr>
          <w:rFonts w:cs="Calibri"/>
          <w:i/>
          <w:iCs/>
        </w:rPr>
        <w:t>Zastupitelstvo obce se konalo až 6.3.2023</w:t>
      </w:r>
      <w:r w:rsidR="001C7841" w:rsidRPr="00621F2E">
        <w:rPr>
          <w:rFonts w:cs="Calibri"/>
          <w:i/>
          <w:iCs/>
        </w:rPr>
        <w:t>, ale to nemění nic na tom, že na tomto jednání Tržní řád schválen nebyl. Zastupitelé se již předem na</w:t>
      </w:r>
      <w:r w:rsidR="007E31A4">
        <w:rPr>
          <w:rFonts w:cs="Calibri"/>
          <w:i/>
          <w:iCs/>
        </w:rPr>
        <w:t> </w:t>
      </w:r>
      <w:r w:rsidR="001C7841" w:rsidRPr="00621F2E">
        <w:rPr>
          <w:rFonts w:cs="Calibri"/>
          <w:i/>
          <w:iCs/>
        </w:rPr>
        <w:t>pracovním jednání ZO dohodli</w:t>
      </w:r>
      <w:r w:rsidR="009F464D" w:rsidRPr="00621F2E">
        <w:rPr>
          <w:rFonts w:cs="Calibri"/>
          <w:i/>
          <w:iCs/>
        </w:rPr>
        <w:t xml:space="preserve">, že návrh bude ještě třeba upravit a přidat určitá omezení. Na přesném znění Nařízení </w:t>
      </w:r>
      <w:r w:rsidR="00621F2E" w:rsidRPr="00621F2E">
        <w:rPr>
          <w:rFonts w:cs="Calibri"/>
          <w:i/>
          <w:iCs/>
        </w:rPr>
        <w:t>se nyní pracuje</w:t>
      </w:r>
      <w:r w:rsidRPr="00621F2E">
        <w:rPr>
          <w:rFonts w:cs="Calibri"/>
          <w:i/>
          <w:iCs/>
        </w:rPr>
        <w:t>.“.</w:t>
      </w:r>
      <w:r w:rsidR="00C22E91" w:rsidRPr="00747D02">
        <w:rPr>
          <w:rFonts w:cs="Calibri"/>
        </w:rPr>
        <w:t xml:space="preserve"> KrÚ „ověřil“, že ke dni </w:t>
      </w:r>
      <w:r w:rsidR="00FB27D0">
        <w:rPr>
          <w:rFonts w:cs="Calibri"/>
        </w:rPr>
        <w:t>23</w:t>
      </w:r>
      <w:r w:rsidR="00C22E91" w:rsidRPr="00747D02">
        <w:rPr>
          <w:rFonts w:cs="Calibri"/>
        </w:rPr>
        <w:t>.</w:t>
      </w:r>
      <w:r w:rsidR="00FB27D0">
        <w:rPr>
          <w:rFonts w:cs="Calibri"/>
        </w:rPr>
        <w:t>03</w:t>
      </w:r>
      <w:r w:rsidR="00C22E91" w:rsidRPr="00747D02">
        <w:rPr>
          <w:rFonts w:cs="Calibri"/>
        </w:rPr>
        <w:t>.202</w:t>
      </w:r>
      <w:r w:rsidR="00FB27D0">
        <w:rPr>
          <w:rFonts w:cs="Calibri"/>
        </w:rPr>
        <w:t>3 neb</w:t>
      </w:r>
      <w:r w:rsidR="0003364F">
        <w:rPr>
          <w:rFonts w:cs="Calibri"/>
        </w:rPr>
        <w:t>ylo</w:t>
      </w:r>
      <w:r w:rsidR="00E87665">
        <w:rPr>
          <w:rFonts w:cs="Calibri"/>
        </w:rPr>
        <w:t xml:space="preserve"> ve Sbírce právních předpisů</w:t>
      </w:r>
      <w:r w:rsidR="00F95E63">
        <w:rPr>
          <w:rFonts w:cs="Calibri"/>
        </w:rPr>
        <w:t xml:space="preserve"> územních samosprávn</w:t>
      </w:r>
      <w:r w:rsidR="00502341">
        <w:rPr>
          <w:rFonts w:cs="Calibri"/>
        </w:rPr>
        <w:t>ých celků</w:t>
      </w:r>
      <w:r w:rsidR="00C22E91" w:rsidRPr="00747D02">
        <w:rPr>
          <w:rFonts w:cs="Calibri"/>
        </w:rPr>
        <w:t xml:space="preserve"> zveřejněno (žádné) </w:t>
      </w:r>
      <w:r w:rsidR="0009618B">
        <w:rPr>
          <w:rFonts w:cs="Calibri"/>
        </w:rPr>
        <w:t xml:space="preserve">nařízení </w:t>
      </w:r>
      <w:r w:rsidR="00D06B01">
        <w:rPr>
          <w:rFonts w:cs="Calibri"/>
        </w:rPr>
        <w:t>obce Říčany</w:t>
      </w:r>
      <w:r w:rsidR="00C22E91" w:rsidRPr="00747D02">
        <w:rPr>
          <w:rFonts w:cs="Calibri"/>
        </w:rPr>
        <w:t>, kterým</w:t>
      </w:r>
      <w:r w:rsidR="003C396E">
        <w:rPr>
          <w:rFonts w:cs="Calibri"/>
        </w:rPr>
        <w:t xml:space="preserve"> </w:t>
      </w:r>
      <w:r w:rsidR="00C22E91" w:rsidRPr="00747D02">
        <w:rPr>
          <w:rFonts w:cs="Calibri"/>
        </w:rPr>
        <w:t xml:space="preserve">byla zjednána náprava </w:t>
      </w:r>
      <w:r w:rsidR="0009618B">
        <w:rPr>
          <w:rFonts w:cs="Calibri"/>
        </w:rPr>
        <w:t>nařízení č. 1/2013</w:t>
      </w:r>
      <w:r w:rsidR="00D06B01">
        <w:rPr>
          <w:rFonts w:cs="Calibri"/>
        </w:rPr>
        <w:t>.</w:t>
      </w:r>
    </w:p>
    <w:p w14:paraId="43BC4011" w14:textId="0B633D1A" w:rsidR="009B6473" w:rsidRPr="00747D02" w:rsidRDefault="00F6737D" w:rsidP="009B6473">
      <w:pPr>
        <w:jc w:val="both"/>
        <w:rPr>
          <w:rFonts w:cs="Calibri"/>
        </w:rPr>
      </w:pPr>
      <w:r w:rsidRPr="00747D02">
        <w:rPr>
          <w:rFonts w:cs="Calibri"/>
        </w:rPr>
        <w:t>S ohledem na</w:t>
      </w:r>
      <w:r w:rsidR="0056615B">
        <w:rPr>
          <w:rFonts w:cs="Calibri"/>
        </w:rPr>
        <w:t xml:space="preserve"> výše</w:t>
      </w:r>
      <w:r w:rsidRPr="00747D02">
        <w:rPr>
          <w:rFonts w:cs="Calibri"/>
        </w:rPr>
        <w:t xml:space="preserve"> uvedené KrÚ konstatuje, že náprava </w:t>
      </w:r>
      <w:r w:rsidR="0009618B">
        <w:rPr>
          <w:rFonts w:cs="Calibri"/>
        </w:rPr>
        <w:t>nařízení č. 1/2013</w:t>
      </w:r>
      <w:r w:rsidR="00832EE6">
        <w:rPr>
          <w:rFonts w:cs="Calibri"/>
        </w:rPr>
        <w:t xml:space="preserve"> </w:t>
      </w:r>
      <w:r w:rsidR="00F512E0">
        <w:rPr>
          <w:rFonts w:cs="Calibri"/>
        </w:rPr>
        <w:t xml:space="preserve">nebyla </w:t>
      </w:r>
      <w:r w:rsidRPr="00747D02">
        <w:rPr>
          <w:rFonts w:cs="Calibri"/>
        </w:rPr>
        <w:t xml:space="preserve">ze strany </w:t>
      </w:r>
      <w:r w:rsidR="00F512E0">
        <w:rPr>
          <w:rFonts w:cs="Calibri"/>
        </w:rPr>
        <w:t xml:space="preserve">obce Říčany dosud </w:t>
      </w:r>
      <w:r w:rsidRPr="003C7E68">
        <w:rPr>
          <w:rFonts w:cs="Calibri"/>
        </w:rPr>
        <w:t>zjednána.</w:t>
      </w:r>
      <w:r w:rsidR="009B6473" w:rsidRPr="003C7E68">
        <w:rPr>
          <w:rFonts w:cs="Calibri"/>
        </w:rPr>
        <w:t xml:space="preserve"> </w:t>
      </w:r>
      <w:r w:rsidR="0023689E" w:rsidRPr="003C7E68">
        <w:rPr>
          <w:rFonts w:cs="Calibri"/>
        </w:rPr>
        <w:t xml:space="preserve">Dle § 125 odst. 1 zákona o obcích </w:t>
      </w:r>
      <w:r w:rsidR="00652E1B" w:rsidRPr="003C7E68">
        <w:rPr>
          <w:rFonts w:cs="Calibri"/>
        </w:rPr>
        <w:t xml:space="preserve">je krajský úřad povinen, </w:t>
      </w:r>
      <w:r w:rsidR="00ED4892" w:rsidRPr="003C7E68">
        <w:rPr>
          <w:rFonts w:cs="Calibri"/>
        </w:rPr>
        <w:t>není-</w:t>
      </w:r>
      <w:r w:rsidR="003C7E68" w:rsidRPr="003C7E68">
        <w:rPr>
          <w:rFonts w:cs="Calibri"/>
        </w:rPr>
        <w:t>li</w:t>
      </w:r>
      <w:r w:rsidR="009B6473" w:rsidRPr="003C7E68">
        <w:rPr>
          <w:rFonts w:cs="Calibri"/>
        </w:rPr>
        <w:t xml:space="preserve"> na základě výzvy krajského úřadu ke zjednání nápravy ze strany obce </w:t>
      </w:r>
      <w:r w:rsidR="00ED4892" w:rsidRPr="003C7E68">
        <w:rPr>
          <w:rFonts w:cs="Calibri"/>
        </w:rPr>
        <w:t xml:space="preserve">náprava </w:t>
      </w:r>
      <w:r w:rsidR="009B6473" w:rsidRPr="003C7E68">
        <w:rPr>
          <w:rFonts w:cs="Calibri"/>
        </w:rPr>
        <w:t>zjednána, rozhodnout o pozastavení účinnosti předmětného nařízení obce.</w:t>
      </w:r>
    </w:p>
    <w:p w14:paraId="42779E07" w14:textId="5DEB7D94" w:rsidR="00161003" w:rsidRDefault="00F6737D" w:rsidP="00890FC6">
      <w:pPr>
        <w:jc w:val="both"/>
        <w:rPr>
          <w:rFonts w:cs="Calibri"/>
          <w:b/>
          <w:bCs/>
        </w:rPr>
      </w:pPr>
      <w:r w:rsidRPr="00747D02">
        <w:rPr>
          <w:rFonts w:cs="Calibri"/>
        </w:rPr>
        <w:t>KrÚ tudíž nezbylo</w:t>
      </w:r>
      <w:r w:rsidR="00D66AC3">
        <w:rPr>
          <w:rFonts w:cs="Calibri"/>
        </w:rPr>
        <w:t>,</w:t>
      </w:r>
      <w:r w:rsidRPr="00747D02">
        <w:rPr>
          <w:rFonts w:cs="Calibri"/>
        </w:rPr>
        <w:t xml:space="preserve"> než v souladu s § 125 odst. 1 zákona o obcích</w:t>
      </w:r>
      <w:r w:rsidR="00D66AC3">
        <w:rPr>
          <w:rFonts w:cs="Calibri"/>
        </w:rPr>
        <w:t>,</w:t>
      </w:r>
      <w:r w:rsidRPr="00747D02">
        <w:rPr>
          <w:rFonts w:cs="Calibri"/>
        </w:rPr>
        <w:t xml:space="preserve"> rozhodnout o pozastavení účinnosti </w:t>
      </w:r>
      <w:r w:rsidR="0009618B">
        <w:rPr>
          <w:rFonts w:cs="Calibri"/>
        </w:rPr>
        <w:t>nařízení č. 1/2013</w:t>
      </w:r>
      <w:r w:rsidRPr="00747D02">
        <w:rPr>
          <w:rFonts w:cs="Calibri"/>
        </w:rPr>
        <w:t xml:space="preserve">. Podle § 125 odst. 1 zákona o obcích </w:t>
      </w:r>
      <w:r w:rsidRPr="00161003">
        <w:rPr>
          <w:rFonts w:cs="Calibri"/>
          <w:b/>
          <w:bCs/>
        </w:rPr>
        <w:t xml:space="preserve">je účinnost </w:t>
      </w:r>
      <w:r w:rsidR="0009618B">
        <w:rPr>
          <w:rFonts w:cs="Calibri"/>
          <w:b/>
          <w:bCs/>
        </w:rPr>
        <w:t>nařízení č. 1/2013</w:t>
      </w:r>
      <w:r w:rsidR="00A93C32" w:rsidRPr="00161003">
        <w:rPr>
          <w:rFonts w:cs="Calibri"/>
          <w:b/>
          <w:bCs/>
        </w:rPr>
        <w:t xml:space="preserve"> poz</w:t>
      </w:r>
      <w:r w:rsidRPr="00161003">
        <w:rPr>
          <w:rFonts w:cs="Calibri"/>
          <w:b/>
          <w:bCs/>
        </w:rPr>
        <w:t xml:space="preserve">astavena dnem doručení tohoto rozhodnutí </w:t>
      </w:r>
      <w:r w:rsidR="00A93C32" w:rsidRPr="00161003">
        <w:rPr>
          <w:rFonts w:cs="Calibri"/>
          <w:b/>
          <w:bCs/>
        </w:rPr>
        <w:t>obci Říčany</w:t>
      </w:r>
      <w:r w:rsidRPr="00161003">
        <w:rPr>
          <w:rFonts w:cs="Calibri"/>
          <w:b/>
          <w:bCs/>
        </w:rPr>
        <w:t>.</w:t>
      </w:r>
    </w:p>
    <w:p w14:paraId="0D5DB309" w14:textId="1064B264" w:rsidR="00F6737D" w:rsidRPr="00747D02" w:rsidRDefault="00F6737D" w:rsidP="00890FC6">
      <w:pPr>
        <w:jc w:val="both"/>
        <w:rPr>
          <w:rFonts w:cs="Calibri"/>
        </w:rPr>
      </w:pPr>
      <w:r w:rsidRPr="00747D02">
        <w:rPr>
          <w:rFonts w:cs="Calibri"/>
        </w:rPr>
        <w:t xml:space="preserve">V souladu s § 125 odst. 1 zákona o obcích současně KrÚ stanovuje </w:t>
      </w:r>
      <w:r w:rsidR="00161003">
        <w:rPr>
          <w:rFonts w:cs="Calibri"/>
        </w:rPr>
        <w:t xml:space="preserve">obci Říčany </w:t>
      </w:r>
      <w:r w:rsidRPr="00747D02">
        <w:rPr>
          <w:rFonts w:cs="Calibri"/>
        </w:rPr>
        <w:t xml:space="preserve">přiměřenou lhůtu ke zjednání nápravy </w:t>
      </w:r>
      <w:r w:rsidR="0009618B">
        <w:rPr>
          <w:rFonts w:cs="Calibri"/>
        </w:rPr>
        <w:t>nařízení č. 1/2013</w:t>
      </w:r>
      <w:r w:rsidRPr="00747D02">
        <w:rPr>
          <w:rFonts w:cs="Calibri"/>
        </w:rPr>
        <w:t xml:space="preserve"> [nápravu je třeba zjednat přijetím (nového) </w:t>
      </w:r>
      <w:r w:rsidR="0009618B">
        <w:rPr>
          <w:rFonts w:cs="Calibri"/>
        </w:rPr>
        <w:t>nařízení č. 1/2013</w:t>
      </w:r>
      <w:r w:rsidRPr="00747D02">
        <w:rPr>
          <w:rFonts w:cs="Calibri"/>
        </w:rPr>
        <w:t xml:space="preserve">], a to </w:t>
      </w:r>
      <w:r w:rsidRPr="00F417F8">
        <w:rPr>
          <w:rFonts w:cs="Calibri"/>
          <w:b/>
          <w:bCs/>
        </w:rPr>
        <w:t>do</w:t>
      </w:r>
      <w:r w:rsidR="00E63CBA">
        <w:rPr>
          <w:rFonts w:cs="Calibri"/>
          <w:b/>
          <w:bCs/>
        </w:rPr>
        <w:t> </w:t>
      </w:r>
      <w:r w:rsidRPr="00F417F8">
        <w:rPr>
          <w:rFonts w:cs="Calibri"/>
          <w:b/>
          <w:bCs/>
        </w:rPr>
        <w:t>60</w:t>
      </w:r>
      <w:r w:rsidR="00E63CBA">
        <w:rPr>
          <w:rFonts w:cs="Calibri"/>
          <w:b/>
          <w:bCs/>
        </w:rPr>
        <w:t> </w:t>
      </w:r>
      <w:r w:rsidRPr="00F417F8">
        <w:rPr>
          <w:rFonts w:cs="Calibri"/>
          <w:b/>
          <w:bCs/>
        </w:rPr>
        <w:t xml:space="preserve">dnů ode dne doručení tohoto rozhodnutí </w:t>
      </w:r>
      <w:r w:rsidR="00F417F8">
        <w:rPr>
          <w:rFonts w:cs="Calibri"/>
          <w:b/>
          <w:bCs/>
        </w:rPr>
        <w:t>obci Říčany</w:t>
      </w:r>
      <w:r w:rsidRPr="00F417F8">
        <w:rPr>
          <w:rFonts w:cs="Calibri"/>
          <w:b/>
          <w:bCs/>
        </w:rPr>
        <w:t>.</w:t>
      </w:r>
    </w:p>
    <w:p w14:paraId="5EAA2248" w14:textId="7E2F7047" w:rsidR="00F6737D" w:rsidRPr="00747D02" w:rsidRDefault="00F6737D" w:rsidP="00890FC6">
      <w:pPr>
        <w:jc w:val="both"/>
        <w:rPr>
          <w:rFonts w:cs="Calibri"/>
        </w:rPr>
      </w:pPr>
      <w:r w:rsidRPr="00747D02">
        <w:rPr>
          <w:rFonts w:cs="Calibri"/>
        </w:rPr>
        <w:t xml:space="preserve">Ve smyslu § 125 odst. 1 zákona o obcích zjedná-li příslušný orgán </w:t>
      </w:r>
      <w:r w:rsidR="00035297">
        <w:rPr>
          <w:rFonts w:cs="Calibri"/>
        </w:rPr>
        <w:t>obce Říčany</w:t>
      </w:r>
      <w:r w:rsidRPr="00747D02">
        <w:rPr>
          <w:rFonts w:cs="Calibri"/>
        </w:rPr>
        <w:t xml:space="preserve"> (tedy </w:t>
      </w:r>
      <w:r w:rsidR="00035297">
        <w:rPr>
          <w:rFonts w:cs="Calibri"/>
        </w:rPr>
        <w:t xml:space="preserve">Zastupitelstvo obce </w:t>
      </w:r>
      <w:r w:rsidR="00E574F2">
        <w:rPr>
          <w:rFonts w:cs="Calibri"/>
        </w:rPr>
        <w:t>Říčany</w:t>
      </w:r>
      <w:r w:rsidRPr="00747D02">
        <w:rPr>
          <w:rFonts w:cs="Calibri"/>
        </w:rPr>
        <w:t xml:space="preserve">) nápravu ve stanovené lhůtě, KrÚ rozhodnutí o pozastavení účinnosti </w:t>
      </w:r>
      <w:r w:rsidR="0009618B">
        <w:rPr>
          <w:rFonts w:cs="Calibri"/>
        </w:rPr>
        <w:t>nařízení č. 1/2013</w:t>
      </w:r>
      <w:r w:rsidR="00E574F2">
        <w:rPr>
          <w:rFonts w:cs="Calibri"/>
        </w:rPr>
        <w:t xml:space="preserve"> </w:t>
      </w:r>
      <w:r w:rsidRPr="00747D02">
        <w:rPr>
          <w:rFonts w:cs="Calibri"/>
        </w:rPr>
        <w:t xml:space="preserve">zruší neprodleně poté, co obdrží sdělení </w:t>
      </w:r>
      <w:r w:rsidR="00E574F2">
        <w:rPr>
          <w:rFonts w:cs="Calibri"/>
        </w:rPr>
        <w:t xml:space="preserve">obce Říčany </w:t>
      </w:r>
      <w:r w:rsidRPr="00747D02">
        <w:rPr>
          <w:rFonts w:cs="Calibri"/>
        </w:rPr>
        <w:t xml:space="preserve">o zjednání nápravy, jehož přílohou </w:t>
      </w:r>
      <w:r w:rsidR="00E574F2">
        <w:rPr>
          <w:rFonts w:cs="Calibri"/>
        </w:rPr>
        <w:t>bude</w:t>
      </w:r>
      <w:r w:rsidRPr="00747D02">
        <w:rPr>
          <w:rFonts w:cs="Calibri"/>
        </w:rPr>
        <w:t xml:space="preserve"> i</w:t>
      </w:r>
      <w:r w:rsidR="00E574F2">
        <w:rPr>
          <w:rFonts w:cs="Calibri"/>
        </w:rPr>
        <w:t xml:space="preserve"> </w:t>
      </w:r>
      <w:r w:rsidR="0009618B">
        <w:rPr>
          <w:rFonts w:cs="Calibri"/>
        </w:rPr>
        <w:t xml:space="preserve">nařízení </w:t>
      </w:r>
      <w:r w:rsidR="00114F45">
        <w:rPr>
          <w:rFonts w:cs="Calibri"/>
        </w:rPr>
        <w:t>obce Říčany</w:t>
      </w:r>
      <w:r w:rsidRPr="00747D02">
        <w:rPr>
          <w:rFonts w:cs="Calibri"/>
        </w:rPr>
        <w:t>, kterým byla zjednána náprava.</w:t>
      </w:r>
    </w:p>
    <w:p w14:paraId="3FF1FEF8" w14:textId="77777777" w:rsidR="00F6737D" w:rsidRPr="00747D02" w:rsidRDefault="00F6737D" w:rsidP="00890FC6">
      <w:pPr>
        <w:jc w:val="both"/>
        <w:rPr>
          <w:rFonts w:cs="Calibri"/>
        </w:rPr>
      </w:pPr>
    </w:p>
    <w:p w14:paraId="41CF4FA1" w14:textId="6920BF5E" w:rsidR="00F6737D" w:rsidRPr="00747D02" w:rsidRDefault="00F6737D" w:rsidP="0010244E">
      <w:pPr>
        <w:ind w:left="851" w:hanging="851"/>
        <w:jc w:val="both"/>
        <w:rPr>
          <w:rFonts w:cs="Calibri"/>
        </w:rPr>
      </w:pPr>
      <w:r w:rsidRPr="00747D02">
        <w:rPr>
          <w:rFonts w:cs="Calibri"/>
        </w:rPr>
        <w:t xml:space="preserve">Poučení: Nezjedná-li </w:t>
      </w:r>
      <w:r w:rsidR="00E574F2">
        <w:rPr>
          <w:rFonts w:cs="Calibri"/>
        </w:rPr>
        <w:t xml:space="preserve">Zastupitelstvo obce Říčany </w:t>
      </w:r>
      <w:r w:rsidRPr="00747D02">
        <w:rPr>
          <w:rFonts w:cs="Calibri"/>
        </w:rPr>
        <w:t>nápravu ve stanovené lhůtě, podá v souladu s § 125 odst. 3 zákona o obcích ředitel KrÚ do 30 dnů ode dne uplynutí lhůty pro nápravu Ústavnímu soudu návrh na</w:t>
      </w:r>
      <w:r w:rsidR="00422634">
        <w:rPr>
          <w:rFonts w:cs="Calibri"/>
        </w:rPr>
        <w:t> </w:t>
      </w:r>
      <w:r w:rsidRPr="00747D02">
        <w:rPr>
          <w:rFonts w:cs="Calibri"/>
        </w:rPr>
        <w:t xml:space="preserve">zrušení </w:t>
      </w:r>
      <w:r w:rsidR="0009618B">
        <w:rPr>
          <w:rFonts w:cs="Calibri"/>
        </w:rPr>
        <w:t>nařízení č. 1/2013</w:t>
      </w:r>
      <w:r w:rsidR="00422634">
        <w:rPr>
          <w:rFonts w:cs="Calibri"/>
        </w:rPr>
        <w:t>.</w:t>
      </w:r>
    </w:p>
    <w:p w14:paraId="2FA134AE" w14:textId="481692E3" w:rsidR="00F6737D" w:rsidRDefault="00F6737D" w:rsidP="00890FC6">
      <w:pPr>
        <w:jc w:val="both"/>
        <w:rPr>
          <w:rFonts w:cs="Calibri"/>
        </w:rPr>
      </w:pPr>
      <w:r w:rsidRPr="00747D02">
        <w:rPr>
          <w:rFonts w:cs="Calibri"/>
        </w:rPr>
        <w:t>K tomu KrÚ upozorňuje, že v souladu s § 125 odst. 4 zákona o obcích má příslušný orgán obce možnost dobrovolně zjednat nápravu až do okamžiku rozhodnutí Ústavního soudu o návrhu na zrušení nařízení obce.</w:t>
      </w:r>
    </w:p>
    <w:p w14:paraId="4FEBEE5F" w14:textId="77777777" w:rsidR="007F0C03" w:rsidRPr="00747D02" w:rsidRDefault="007F0C03" w:rsidP="00890FC6">
      <w:pPr>
        <w:jc w:val="both"/>
        <w:rPr>
          <w:rFonts w:cs="Calibri"/>
        </w:rPr>
      </w:pPr>
    </w:p>
    <w:p w14:paraId="25276BF3" w14:textId="6BF5873D" w:rsidR="00AE6C47" w:rsidRDefault="00A73EAB" w:rsidP="00AE6C47">
      <w:pPr>
        <w:jc w:val="both"/>
      </w:pPr>
      <w:r>
        <w:rPr>
          <w:noProof/>
        </w:rPr>
        <w:pict w14:anchorId="4CE0ED1E">
          <v:shapetype id="_x0000_t202" coordsize="21600,21600" o:spt="202" path="m,l,21600r21600,l21600,xe">
            <v:stroke joinstyle="miter"/>
            <v:path gradientshapeok="t" o:connecttype="rect"/>
          </v:shapetype>
          <v:shape id="Textové pole 1" o:spid="_x0000_s2051" type="#_x0000_t202" style="position:absolute;left:0;text-align:left;margin-left:0;margin-top:0;width:85.75pt;height:40.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">
            <v:textbox>
              <w:txbxContent>
                <w:p w14:paraId="067BF66D" w14:textId="77777777" w:rsidR="00AE6C47" w:rsidRDefault="00AE6C47" w:rsidP="00AE6C47">
                  <w:pPr>
                    <w:jc w:val="center"/>
                  </w:pPr>
                  <w:r>
                    <w:t>Otisk razítka</w:t>
                  </w:r>
                </w:p>
                <w:p w14:paraId="5CA96D71" w14:textId="77777777" w:rsidR="00AE6C47" w:rsidRDefault="00AE6C47" w:rsidP="00AE6C47"/>
                <w:p w14:paraId="6AD86A94" w14:textId="77777777" w:rsidR="00AE6C47" w:rsidRDefault="00AE6C47" w:rsidP="00AE6C47"/>
                <w:p w14:paraId="0B7DAA80" w14:textId="77777777" w:rsidR="00AE6C47" w:rsidRDefault="00AE6C47" w:rsidP="00AE6C47"/>
                <w:p w14:paraId="6F02B85B" w14:textId="77777777" w:rsidR="00AE6C47" w:rsidRDefault="00AE6C47" w:rsidP="00AE6C47"/>
                <w:p w14:paraId="56675C51" w14:textId="77777777" w:rsidR="00AE6C47" w:rsidRDefault="00AE6C47" w:rsidP="00AE6C47"/>
                <w:p w14:paraId="564D6092" w14:textId="77777777" w:rsidR="00AE6C47" w:rsidRDefault="00AE6C47" w:rsidP="00AE6C47"/>
              </w:txbxContent>
            </v:textbox>
            <w10:wrap type="square" anchorx="margin"/>
          </v:shape>
        </w:pict>
      </w:r>
    </w:p>
    <w:p w14:paraId="4F4A5444" w14:textId="77777777" w:rsidR="00F6737D" w:rsidRPr="00747D02" w:rsidRDefault="00F6737D" w:rsidP="00890FC6">
      <w:pPr>
        <w:jc w:val="both"/>
        <w:rPr>
          <w:rFonts w:cs="Calibri"/>
        </w:rPr>
      </w:pPr>
    </w:p>
    <w:p w14:paraId="2E309B94" w14:textId="77777777" w:rsidR="00F6737D" w:rsidRPr="00747D02" w:rsidRDefault="00F6737D" w:rsidP="007F0C03">
      <w:pPr>
        <w:spacing w:after="0"/>
        <w:jc w:val="both"/>
        <w:rPr>
          <w:rFonts w:cs="Calibri"/>
        </w:rPr>
      </w:pPr>
      <w:r w:rsidRPr="00747D02">
        <w:rPr>
          <w:rFonts w:cs="Calibri"/>
        </w:rPr>
        <w:t>JUDr. Roman Heinz, Ph.D.</w:t>
      </w:r>
    </w:p>
    <w:p w14:paraId="19CD539C" w14:textId="77777777" w:rsidR="00F6737D" w:rsidRPr="00747D02" w:rsidRDefault="00F6737D" w:rsidP="00890FC6">
      <w:pPr>
        <w:jc w:val="both"/>
        <w:rPr>
          <w:rFonts w:cs="Calibri"/>
        </w:rPr>
      </w:pPr>
      <w:r w:rsidRPr="00747D02">
        <w:rPr>
          <w:rFonts w:cs="Calibri"/>
        </w:rPr>
        <w:t>ředitel</w:t>
      </w:r>
    </w:p>
    <w:sectPr w:rsidR="00F6737D" w:rsidRPr="00747D02" w:rsidSect="003A1F6C">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2697F" w14:textId="77777777" w:rsidR="001D7E38" w:rsidRDefault="001D7E38" w:rsidP="003B5163">
      <w:pPr>
        <w:spacing w:after="0" w:line="240" w:lineRule="auto"/>
      </w:pPr>
      <w:r>
        <w:separator/>
      </w:r>
    </w:p>
  </w:endnote>
  <w:endnote w:type="continuationSeparator" w:id="0">
    <w:p w14:paraId="69FF8C54" w14:textId="77777777" w:rsidR="001D7E38" w:rsidRDefault="001D7E38" w:rsidP="003B5163">
      <w:pPr>
        <w:spacing w:after="0" w:line="240" w:lineRule="auto"/>
      </w:pPr>
      <w:r>
        <w:continuationSeparator/>
      </w:r>
    </w:p>
  </w:endnote>
  <w:endnote w:type="continuationNotice" w:id="1">
    <w:p w14:paraId="178AD096" w14:textId="77777777" w:rsidR="001D7E38" w:rsidRDefault="001D7E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14F7" w14:textId="77777777" w:rsidR="00E45C53" w:rsidRDefault="00E45C5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EE23" w14:textId="77777777" w:rsidR="00147CD5" w:rsidRPr="002B69F3" w:rsidRDefault="00147CD5" w:rsidP="00D93B67">
    <w:pPr>
      <w:pStyle w:val="Zpat"/>
      <w:jc w:val="center"/>
    </w:pPr>
    <w:r w:rsidRPr="002B69F3">
      <w:fldChar w:fldCharType="begin"/>
    </w:r>
    <w:r w:rsidRPr="002B69F3">
      <w:instrText xml:space="preserve"> PAGE   \* MERGEFORMAT </w:instrText>
    </w:r>
    <w:r w:rsidRPr="002B69F3">
      <w:fldChar w:fldCharType="separate"/>
    </w:r>
    <w:r>
      <w:rPr>
        <w:noProof/>
      </w:rPr>
      <w:t>2</w:t>
    </w:r>
    <w:r w:rsidRPr="002B69F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jc w:val="center"/>
      <w:tblLook w:val="04A0" w:firstRow="1" w:lastRow="0" w:firstColumn="1" w:lastColumn="0" w:noHBand="0" w:noVBand="1"/>
    </w:tblPr>
    <w:tblGrid>
      <w:gridCol w:w="1209"/>
      <w:gridCol w:w="1210"/>
      <w:gridCol w:w="1209"/>
      <w:gridCol w:w="1210"/>
      <w:gridCol w:w="2475"/>
      <w:gridCol w:w="2255"/>
    </w:tblGrid>
    <w:tr w:rsidR="00147CD5" w:rsidRPr="00D93B67" w14:paraId="6EE37973" w14:textId="77777777" w:rsidTr="00E50E00">
      <w:trPr>
        <w:jc w:val="center"/>
      </w:trPr>
      <w:tc>
        <w:tcPr>
          <w:tcW w:w="1209" w:type="dxa"/>
        </w:tcPr>
        <w:p w14:paraId="79CDBB5B" w14:textId="77777777" w:rsidR="00147CD5" w:rsidRPr="00D93B67" w:rsidRDefault="00147CD5" w:rsidP="00287AA3">
          <w:pPr>
            <w:pStyle w:val="Zpat"/>
            <w:rPr>
              <w:sz w:val="18"/>
              <w:szCs w:val="18"/>
            </w:rPr>
          </w:pPr>
          <w:r w:rsidRPr="00D93B67">
            <w:rPr>
              <w:sz w:val="18"/>
              <w:szCs w:val="18"/>
            </w:rPr>
            <w:t>IČ</w:t>
          </w:r>
        </w:p>
      </w:tc>
      <w:tc>
        <w:tcPr>
          <w:tcW w:w="1210" w:type="dxa"/>
        </w:tcPr>
        <w:p w14:paraId="64998A8B" w14:textId="77777777" w:rsidR="00147CD5" w:rsidRPr="00D93B67" w:rsidRDefault="00147CD5" w:rsidP="00287AA3">
          <w:pPr>
            <w:pStyle w:val="Zpat"/>
            <w:rPr>
              <w:sz w:val="18"/>
              <w:szCs w:val="18"/>
            </w:rPr>
          </w:pPr>
          <w:r w:rsidRPr="00D93B67">
            <w:rPr>
              <w:sz w:val="18"/>
              <w:szCs w:val="18"/>
            </w:rPr>
            <w:t>DIČ</w:t>
          </w:r>
        </w:p>
      </w:tc>
      <w:tc>
        <w:tcPr>
          <w:tcW w:w="1209" w:type="dxa"/>
        </w:tcPr>
        <w:p w14:paraId="7164D354" w14:textId="77777777" w:rsidR="00147CD5" w:rsidRPr="00D93B67" w:rsidRDefault="00147CD5" w:rsidP="00287AA3">
          <w:pPr>
            <w:pStyle w:val="Zpat"/>
            <w:rPr>
              <w:sz w:val="18"/>
              <w:szCs w:val="18"/>
            </w:rPr>
          </w:pPr>
          <w:r w:rsidRPr="00D93B67">
            <w:rPr>
              <w:sz w:val="18"/>
              <w:szCs w:val="18"/>
            </w:rPr>
            <w:t>Telefon</w:t>
          </w:r>
        </w:p>
      </w:tc>
      <w:tc>
        <w:tcPr>
          <w:tcW w:w="1210" w:type="dxa"/>
        </w:tcPr>
        <w:p w14:paraId="440C3FBE" w14:textId="77626DF7" w:rsidR="00147CD5" w:rsidRPr="00D93B67" w:rsidRDefault="00F859C5" w:rsidP="00287AA3">
          <w:pPr>
            <w:pStyle w:val="Zpat"/>
            <w:rPr>
              <w:sz w:val="18"/>
              <w:szCs w:val="18"/>
            </w:rPr>
          </w:pPr>
          <w:r>
            <w:rPr>
              <w:sz w:val="18"/>
              <w:szCs w:val="18"/>
            </w:rPr>
            <w:t>DS</w:t>
          </w:r>
        </w:p>
      </w:tc>
      <w:tc>
        <w:tcPr>
          <w:tcW w:w="2475" w:type="dxa"/>
        </w:tcPr>
        <w:p w14:paraId="24F62A2D" w14:textId="77777777" w:rsidR="00147CD5" w:rsidRPr="00D93B67" w:rsidRDefault="00147CD5" w:rsidP="00287AA3">
          <w:pPr>
            <w:pStyle w:val="Zpat"/>
            <w:rPr>
              <w:sz w:val="18"/>
              <w:szCs w:val="18"/>
            </w:rPr>
          </w:pPr>
          <w:r w:rsidRPr="00D93B67">
            <w:rPr>
              <w:sz w:val="18"/>
              <w:szCs w:val="18"/>
            </w:rPr>
            <w:t>E-mail</w:t>
          </w:r>
        </w:p>
      </w:tc>
      <w:tc>
        <w:tcPr>
          <w:tcW w:w="2255" w:type="dxa"/>
        </w:tcPr>
        <w:p w14:paraId="12BCC523" w14:textId="77777777" w:rsidR="00147CD5" w:rsidRPr="00D93B67" w:rsidRDefault="00147CD5" w:rsidP="00287AA3">
          <w:pPr>
            <w:pStyle w:val="Zpat"/>
            <w:rPr>
              <w:sz w:val="18"/>
              <w:szCs w:val="18"/>
            </w:rPr>
          </w:pPr>
          <w:r w:rsidRPr="00D93B67">
            <w:rPr>
              <w:sz w:val="18"/>
              <w:szCs w:val="18"/>
            </w:rPr>
            <w:t>Internet</w:t>
          </w:r>
        </w:p>
      </w:tc>
    </w:tr>
    <w:tr w:rsidR="00147CD5" w:rsidRPr="00D93B67" w14:paraId="69E98942" w14:textId="77777777" w:rsidTr="00E50E00">
      <w:trPr>
        <w:jc w:val="center"/>
      </w:trPr>
      <w:tc>
        <w:tcPr>
          <w:tcW w:w="1209" w:type="dxa"/>
        </w:tcPr>
        <w:p w14:paraId="27B71149" w14:textId="77777777" w:rsidR="00147CD5" w:rsidRPr="00D93B67" w:rsidRDefault="00147CD5" w:rsidP="00287AA3">
          <w:pPr>
            <w:pStyle w:val="Zpat"/>
            <w:rPr>
              <w:sz w:val="18"/>
              <w:szCs w:val="18"/>
            </w:rPr>
          </w:pPr>
          <w:r w:rsidRPr="00D93B67">
            <w:rPr>
              <w:sz w:val="18"/>
              <w:szCs w:val="18"/>
            </w:rPr>
            <w:t>708 88 337</w:t>
          </w:r>
        </w:p>
      </w:tc>
      <w:tc>
        <w:tcPr>
          <w:tcW w:w="1210" w:type="dxa"/>
        </w:tcPr>
        <w:p w14:paraId="351EF590" w14:textId="77777777" w:rsidR="00147CD5" w:rsidRPr="00D93B67" w:rsidRDefault="00147CD5" w:rsidP="00287AA3">
          <w:pPr>
            <w:pStyle w:val="Zpat"/>
            <w:rPr>
              <w:sz w:val="18"/>
              <w:szCs w:val="18"/>
            </w:rPr>
          </w:pPr>
          <w:r w:rsidRPr="00D93B67">
            <w:rPr>
              <w:sz w:val="18"/>
              <w:szCs w:val="18"/>
            </w:rPr>
            <w:t>CZ70888337</w:t>
          </w:r>
        </w:p>
      </w:tc>
      <w:tc>
        <w:tcPr>
          <w:tcW w:w="1209" w:type="dxa"/>
        </w:tcPr>
        <w:p w14:paraId="7FBF5932" w14:textId="77777777" w:rsidR="00147CD5" w:rsidRPr="00D93B67" w:rsidRDefault="00147CD5" w:rsidP="00287AA3">
          <w:pPr>
            <w:pStyle w:val="Zpat"/>
            <w:rPr>
              <w:sz w:val="18"/>
              <w:szCs w:val="18"/>
            </w:rPr>
          </w:pPr>
          <w:r w:rsidRPr="00D93B67">
            <w:rPr>
              <w:sz w:val="18"/>
              <w:szCs w:val="18"/>
            </w:rPr>
            <w:t>541 651 111</w:t>
          </w:r>
        </w:p>
      </w:tc>
      <w:tc>
        <w:tcPr>
          <w:tcW w:w="1210" w:type="dxa"/>
        </w:tcPr>
        <w:p w14:paraId="6ACDC2BB" w14:textId="3523EFC6" w:rsidR="00147CD5" w:rsidRPr="00D93B67" w:rsidRDefault="00252F7C" w:rsidP="00287AA3">
          <w:pPr>
            <w:pStyle w:val="Zpat"/>
            <w:rPr>
              <w:sz w:val="18"/>
              <w:szCs w:val="18"/>
            </w:rPr>
          </w:pPr>
          <w:r>
            <w:rPr>
              <w:sz w:val="18"/>
              <w:szCs w:val="18"/>
            </w:rPr>
            <w:t>x</w:t>
          </w:r>
          <w:r w:rsidR="000E732D">
            <w:rPr>
              <w:sz w:val="18"/>
              <w:szCs w:val="18"/>
            </w:rPr>
            <w:t>2pbqzq</w:t>
          </w:r>
        </w:p>
      </w:tc>
      <w:tc>
        <w:tcPr>
          <w:tcW w:w="2475" w:type="dxa"/>
        </w:tcPr>
        <w:p w14:paraId="72B46B9A" w14:textId="28305056" w:rsidR="00147CD5" w:rsidRPr="00D93B67" w:rsidRDefault="00A73EAB" w:rsidP="00287AA3">
          <w:pPr>
            <w:pStyle w:val="Zpat"/>
            <w:rPr>
              <w:sz w:val="18"/>
              <w:szCs w:val="18"/>
            </w:rPr>
          </w:pPr>
          <w:hyperlink r:id="rId1" w:history="1">
            <w:r w:rsidR="00252F7C" w:rsidRPr="006F35D6">
              <w:rPr>
                <w:rStyle w:val="Hypertextovodkaz"/>
                <w:sz w:val="18"/>
                <w:szCs w:val="18"/>
              </w:rPr>
              <w:t>posta@jmk.cz</w:t>
            </w:r>
          </w:hyperlink>
          <w:r w:rsidR="00147CD5" w:rsidRPr="00D93B67">
            <w:rPr>
              <w:sz w:val="18"/>
              <w:szCs w:val="18"/>
            </w:rPr>
            <w:t xml:space="preserve"> </w:t>
          </w:r>
        </w:p>
      </w:tc>
      <w:tc>
        <w:tcPr>
          <w:tcW w:w="2255" w:type="dxa"/>
        </w:tcPr>
        <w:p w14:paraId="0E90F3E6" w14:textId="6C755066" w:rsidR="00147CD5" w:rsidRPr="00D93B67" w:rsidRDefault="00A73EAB" w:rsidP="00287AA3">
          <w:pPr>
            <w:pStyle w:val="Zpat"/>
            <w:rPr>
              <w:sz w:val="18"/>
              <w:szCs w:val="18"/>
            </w:rPr>
          </w:pPr>
          <w:hyperlink r:id="rId2" w:history="1">
            <w:r w:rsidR="00252F7C" w:rsidRPr="006F35D6">
              <w:rPr>
                <w:rStyle w:val="Hypertextovodkaz"/>
                <w:sz w:val="18"/>
                <w:szCs w:val="18"/>
              </w:rPr>
              <w:t>www.jmk.cz</w:t>
            </w:r>
          </w:hyperlink>
          <w:r w:rsidR="00147CD5" w:rsidRPr="00D93B67">
            <w:rPr>
              <w:sz w:val="18"/>
              <w:szCs w:val="18"/>
            </w:rPr>
            <w:t xml:space="preserve"> </w:t>
          </w:r>
        </w:p>
      </w:tc>
    </w:tr>
  </w:tbl>
  <w:p w14:paraId="3F43867D" w14:textId="77777777" w:rsidR="00147CD5" w:rsidRPr="004F5703" w:rsidRDefault="00147CD5" w:rsidP="009A7334">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29755" w14:textId="77777777" w:rsidR="001D7E38" w:rsidRDefault="001D7E38" w:rsidP="003B5163">
      <w:pPr>
        <w:spacing w:after="0" w:line="240" w:lineRule="auto"/>
      </w:pPr>
      <w:r>
        <w:separator/>
      </w:r>
    </w:p>
  </w:footnote>
  <w:footnote w:type="continuationSeparator" w:id="0">
    <w:p w14:paraId="5210EF1E" w14:textId="77777777" w:rsidR="001D7E38" w:rsidRDefault="001D7E38" w:rsidP="003B5163">
      <w:pPr>
        <w:spacing w:after="0" w:line="240" w:lineRule="auto"/>
      </w:pPr>
      <w:r>
        <w:continuationSeparator/>
      </w:r>
    </w:p>
  </w:footnote>
  <w:footnote w:type="continuationNotice" w:id="1">
    <w:p w14:paraId="4402A64E" w14:textId="77777777" w:rsidR="001D7E38" w:rsidRDefault="001D7E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1F9C" w14:textId="77777777" w:rsidR="00E45C53" w:rsidRDefault="00E45C5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6940" w14:textId="77777777" w:rsidR="00E45C53" w:rsidRDefault="00E45C5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4" w:type="dxa"/>
      <w:jc w:val="center"/>
      <w:tblLook w:val="04A0" w:firstRow="1" w:lastRow="0" w:firstColumn="1" w:lastColumn="0" w:noHBand="0" w:noVBand="1"/>
    </w:tblPr>
    <w:tblGrid>
      <w:gridCol w:w="7331"/>
      <w:gridCol w:w="2453"/>
    </w:tblGrid>
    <w:tr w:rsidR="00147CD5" w:rsidRPr="00D93B67" w14:paraId="137842E3" w14:textId="77777777" w:rsidTr="00E61EE3">
      <w:trPr>
        <w:trHeight w:val="1612"/>
        <w:jc w:val="center"/>
      </w:trPr>
      <w:tc>
        <w:tcPr>
          <w:tcW w:w="7331" w:type="dxa"/>
          <w:vAlign w:val="center"/>
        </w:tcPr>
        <w:p w14:paraId="791F9CA2" w14:textId="77777777" w:rsidR="00147CD5" w:rsidRPr="0076304E" w:rsidRDefault="00147CD5" w:rsidP="0076304E">
          <w:pPr>
            <w:spacing w:after="0" w:line="240" w:lineRule="auto"/>
            <w:rPr>
              <w:b/>
              <w:caps/>
              <w:sz w:val="36"/>
              <w:szCs w:val="36"/>
            </w:rPr>
          </w:pPr>
          <w:r w:rsidRPr="0076304E">
            <w:rPr>
              <w:b/>
              <w:caps/>
              <w:sz w:val="36"/>
              <w:szCs w:val="36"/>
            </w:rPr>
            <w:t>Krajský úřad Jih</w:t>
          </w:r>
          <w:smartTag w:uri="urn:schemas-microsoft-com:office:smarttags" w:element="PersonName">
            <w:r w:rsidRPr="0076304E">
              <w:rPr>
                <w:b/>
                <w:caps/>
                <w:sz w:val="36"/>
                <w:szCs w:val="36"/>
              </w:rPr>
              <w:t>om</w:t>
            </w:r>
          </w:smartTag>
          <w:r w:rsidRPr="0076304E">
            <w:rPr>
              <w:b/>
              <w:caps/>
              <w:sz w:val="36"/>
              <w:szCs w:val="36"/>
            </w:rPr>
            <w:t>oravského kraje</w:t>
          </w:r>
        </w:p>
        <w:p w14:paraId="515E11A5" w14:textId="77777777" w:rsidR="00147CD5" w:rsidRPr="00D93B67" w:rsidRDefault="00147CD5" w:rsidP="0076304E">
          <w:pPr>
            <w:spacing w:after="0" w:line="240" w:lineRule="auto"/>
          </w:pPr>
          <w:r>
            <w:rPr>
              <w:b/>
              <w:sz w:val="28"/>
              <w:szCs w:val="28"/>
            </w:rPr>
            <w:t>Žerotínovo náměst</w:t>
          </w:r>
          <w:r w:rsidR="00D74E07">
            <w:rPr>
              <w:b/>
              <w:sz w:val="28"/>
              <w:szCs w:val="28"/>
            </w:rPr>
            <w:t>í 3</w:t>
          </w:r>
          <w:r>
            <w:rPr>
              <w:b/>
              <w:sz w:val="28"/>
              <w:szCs w:val="28"/>
            </w:rPr>
            <w:t>, 601 82 Brno</w:t>
          </w:r>
        </w:p>
      </w:tc>
      <w:tc>
        <w:tcPr>
          <w:tcW w:w="2453" w:type="dxa"/>
          <w:vAlign w:val="center"/>
        </w:tcPr>
        <w:p w14:paraId="20D7D7A3" w14:textId="77777777" w:rsidR="00147CD5" w:rsidRPr="00D93B67" w:rsidRDefault="00147CD5" w:rsidP="00D93B67">
          <w:pPr>
            <w:spacing w:after="0" w:line="240" w:lineRule="auto"/>
          </w:pPr>
        </w:p>
      </w:tc>
    </w:tr>
    <w:tr w:rsidR="00147CD5" w:rsidRPr="00D93B67" w14:paraId="61A9C185" w14:textId="77777777" w:rsidTr="00E61EE3">
      <w:trPr>
        <w:trHeight w:val="80"/>
        <w:jc w:val="center"/>
      </w:trPr>
      <w:tc>
        <w:tcPr>
          <w:tcW w:w="7331" w:type="dxa"/>
          <w:tcBorders>
            <w:bottom w:val="single" w:sz="4" w:space="0" w:color="auto"/>
          </w:tcBorders>
        </w:tcPr>
        <w:p w14:paraId="07AABA90" w14:textId="77777777" w:rsidR="00147CD5" w:rsidRPr="00D93B67" w:rsidRDefault="00147CD5" w:rsidP="00D93B67">
          <w:pPr>
            <w:spacing w:after="0" w:line="240" w:lineRule="auto"/>
            <w:rPr>
              <w:sz w:val="16"/>
              <w:szCs w:val="16"/>
            </w:rPr>
          </w:pPr>
        </w:p>
      </w:tc>
      <w:tc>
        <w:tcPr>
          <w:tcW w:w="2453" w:type="dxa"/>
          <w:tcBorders>
            <w:bottom w:val="single" w:sz="4" w:space="0" w:color="auto"/>
          </w:tcBorders>
        </w:tcPr>
        <w:p w14:paraId="3BC3CD5A" w14:textId="77777777" w:rsidR="00147CD5" w:rsidRPr="00D93B67" w:rsidRDefault="00147CD5" w:rsidP="00D93B67">
          <w:pPr>
            <w:spacing w:after="0" w:line="240" w:lineRule="auto"/>
            <w:rPr>
              <w:sz w:val="16"/>
              <w:szCs w:val="16"/>
            </w:rPr>
          </w:pPr>
        </w:p>
      </w:tc>
    </w:tr>
  </w:tbl>
  <w:p w14:paraId="487204A0" w14:textId="77777777" w:rsidR="00147CD5" w:rsidRDefault="00147CD5" w:rsidP="00C235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885E"/>
      </v:shape>
    </w:pict>
  </w:numPicBullet>
  <w:abstractNum w:abstractNumId="0" w15:restartNumberingAfterBreak="0">
    <w:nsid w:val="FFFFFF7C"/>
    <w:multiLevelType w:val="singleLevel"/>
    <w:tmpl w:val="006686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B4E8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AEC7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A0B5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88B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232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AAC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C817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D23B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FEC5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B33093"/>
    <w:multiLevelType w:val="hybridMultilevel"/>
    <w:tmpl w:val="77242CF0"/>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564270"/>
    <w:multiLevelType w:val="hybridMultilevel"/>
    <w:tmpl w:val="86B43E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742C27"/>
    <w:multiLevelType w:val="hybridMultilevel"/>
    <w:tmpl w:val="25A6A0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2F588B"/>
    <w:multiLevelType w:val="hybridMultilevel"/>
    <w:tmpl w:val="0F5483EA"/>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6C94811"/>
    <w:multiLevelType w:val="hybridMultilevel"/>
    <w:tmpl w:val="D01ECB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CF1B91"/>
    <w:multiLevelType w:val="hybridMultilevel"/>
    <w:tmpl w:val="A3FC859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A4618A4"/>
    <w:multiLevelType w:val="hybridMultilevel"/>
    <w:tmpl w:val="69C04E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51044E"/>
    <w:multiLevelType w:val="hybridMultilevel"/>
    <w:tmpl w:val="83FAA2B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EB670BA"/>
    <w:multiLevelType w:val="hybridMultilevel"/>
    <w:tmpl w:val="C4E65568"/>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75901182">
    <w:abstractNumId w:val="8"/>
  </w:num>
  <w:num w:numId="2" w16cid:durableId="1706175281">
    <w:abstractNumId w:val="3"/>
  </w:num>
  <w:num w:numId="3" w16cid:durableId="186188117">
    <w:abstractNumId w:val="2"/>
  </w:num>
  <w:num w:numId="4" w16cid:durableId="374934038">
    <w:abstractNumId w:val="1"/>
  </w:num>
  <w:num w:numId="5" w16cid:durableId="1444422582">
    <w:abstractNumId w:val="0"/>
  </w:num>
  <w:num w:numId="6" w16cid:durableId="895631571">
    <w:abstractNumId w:val="9"/>
  </w:num>
  <w:num w:numId="7" w16cid:durableId="775901776">
    <w:abstractNumId w:val="7"/>
  </w:num>
  <w:num w:numId="8" w16cid:durableId="192501303">
    <w:abstractNumId w:val="6"/>
  </w:num>
  <w:num w:numId="9" w16cid:durableId="26419815">
    <w:abstractNumId w:val="5"/>
  </w:num>
  <w:num w:numId="10" w16cid:durableId="1347903391">
    <w:abstractNumId w:val="4"/>
  </w:num>
  <w:num w:numId="11" w16cid:durableId="1619794118">
    <w:abstractNumId w:val="16"/>
  </w:num>
  <w:num w:numId="12" w16cid:durableId="1793133610">
    <w:abstractNumId w:val="14"/>
  </w:num>
  <w:num w:numId="13" w16cid:durableId="1283733999">
    <w:abstractNumId w:val="11"/>
  </w:num>
  <w:num w:numId="14" w16cid:durableId="386534378">
    <w:abstractNumId w:val="12"/>
  </w:num>
  <w:num w:numId="15" w16cid:durableId="169025213">
    <w:abstractNumId w:val="18"/>
  </w:num>
  <w:num w:numId="16" w16cid:durableId="1400863553">
    <w:abstractNumId w:val="17"/>
  </w:num>
  <w:num w:numId="17" w16cid:durableId="303660339">
    <w:abstractNumId w:val="15"/>
  </w:num>
  <w:num w:numId="18" w16cid:durableId="603343069">
    <w:abstractNumId w:val="13"/>
  </w:num>
  <w:num w:numId="19" w16cid:durableId="11127459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Moves/>
  <w:defaultTabStop w:val="708"/>
  <w:hyphenationZone w:val="425"/>
  <w:drawingGridHorizontalSpacing w:val="11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5163"/>
    <w:rsid w:val="00000EB2"/>
    <w:rsid w:val="000012C1"/>
    <w:rsid w:val="000120BD"/>
    <w:rsid w:val="00017CEC"/>
    <w:rsid w:val="000217A3"/>
    <w:rsid w:val="000263B2"/>
    <w:rsid w:val="0002724D"/>
    <w:rsid w:val="00027262"/>
    <w:rsid w:val="00027BED"/>
    <w:rsid w:val="0003364F"/>
    <w:rsid w:val="00033A85"/>
    <w:rsid w:val="00035297"/>
    <w:rsid w:val="00035623"/>
    <w:rsid w:val="00044ACC"/>
    <w:rsid w:val="000500AB"/>
    <w:rsid w:val="000553F2"/>
    <w:rsid w:val="00055A00"/>
    <w:rsid w:val="00057F68"/>
    <w:rsid w:val="000622A8"/>
    <w:rsid w:val="000639C1"/>
    <w:rsid w:val="0006535C"/>
    <w:rsid w:val="00065EA5"/>
    <w:rsid w:val="00067671"/>
    <w:rsid w:val="00075A9A"/>
    <w:rsid w:val="0008590D"/>
    <w:rsid w:val="00095F07"/>
    <w:rsid w:val="0009618B"/>
    <w:rsid w:val="000A03BB"/>
    <w:rsid w:val="000A061A"/>
    <w:rsid w:val="000A0AAB"/>
    <w:rsid w:val="000A643E"/>
    <w:rsid w:val="000B0FEF"/>
    <w:rsid w:val="000B76B5"/>
    <w:rsid w:val="000C1780"/>
    <w:rsid w:val="000C3313"/>
    <w:rsid w:val="000C53B1"/>
    <w:rsid w:val="000C7E89"/>
    <w:rsid w:val="000D2506"/>
    <w:rsid w:val="000D3678"/>
    <w:rsid w:val="000E216B"/>
    <w:rsid w:val="000E401E"/>
    <w:rsid w:val="000E535E"/>
    <w:rsid w:val="000E5408"/>
    <w:rsid w:val="000E732D"/>
    <w:rsid w:val="0010244E"/>
    <w:rsid w:val="0010349D"/>
    <w:rsid w:val="00106E94"/>
    <w:rsid w:val="001141EF"/>
    <w:rsid w:val="001148C5"/>
    <w:rsid w:val="00114F45"/>
    <w:rsid w:val="00115A8C"/>
    <w:rsid w:val="001262DF"/>
    <w:rsid w:val="00130DC8"/>
    <w:rsid w:val="001368A3"/>
    <w:rsid w:val="00144F96"/>
    <w:rsid w:val="001460B3"/>
    <w:rsid w:val="00147CD5"/>
    <w:rsid w:val="00151BC1"/>
    <w:rsid w:val="00161003"/>
    <w:rsid w:val="00161E19"/>
    <w:rsid w:val="00163F36"/>
    <w:rsid w:val="0017017A"/>
    <w:rsid w:val="00170FAE"/>
    <w:rsid w:val="001714E0"/>
    <w:rsid w:val="001729CE"/>
    <w:rsid w:val="00173356"/>
    <w:rsid w:val="00174A6A"/>
    <w:rsid w:val="001769BE"/>
    <w:rsid w:val="00187983"/>
    <w:rsid w:val="00190E2E"/>
    <w:rsid w:val="0019100C"/>
    <w:rsid w:val="001A113C"/>
    <w:rsid w:val="001A2B11"/>
    <w:rsid w:val="001A6A67"/>
    <w:rsid w:val="001B0197"/>
    <w:rsid w:val="001B249B"/>
    <w:rsid w:val="001B30BB"/>
    <w:rsid w:val="001B3235"/>
    <w:rsid w:val="001B64C0"/>
    <w:rsid w:val="001B7D8F"/>
    <w:rsid w:val="001C31B5"/>
    <w:rsid w:val="001C7841"/>
    <w:rsid w:val="001D315E"/>
    <w:rsid w:val="001D3EAF"/>
    <w:rsid w:val="001D7E38"/>
    <w:rsid w:val="001E73D3"/>
    <w:rsid w:val="001F422C"/>
    <w:rsid w:val="001F7148"/>
    <w:rsid w:val="002000D0"/>
    <w:rsid w:val="002003BD"/>
    <w:rsid w:val="00201448"/>
    <w:rsid w:val="00201993"/>
    <w:rsid w:val="00204B50"/>
    <w:rsid w:val="0020766C"/>
    <w:rsid w:val="002114A1"/>
    <w:rsid w:val="00213C30"/>
    <w:rsid w:val="00216C9B"/>
    <w:rsid w:val="00220400"/>
    <w:rsid w:val="0023689E"/>
    <w:rsid w:val="00240A71"/>
    <w:rsid w:val="00241271"/>
    <w:rsid w:val="002429AD"/>
    <w:rsid w:val="002525FE"/>
    <w:rsid w:val="00252F7C"/>
    <w:rsid w:val="00261F18"/>
    <w:rsid w:val="002639D1"/>
    <w:rsid w:val="002702AD"/>
    <w:rsid w:val="00280DF1"/>
    <w:rsid w:val="0028192F"/>
    <w:rsid w:val="00285075"/>
    <w:rsid w:val="00286F86"/>
    <w:rsid w:val="00287AA3"/>
    <w:rsid w:val="002A09AA"/>
    <w:rsid w:val="002A2386"/>
    <w:rsid w:val="002A50FB"/>
    <w:rsid w:val="002A6D72"/>
    <w:rsid w:val="002B4BD7"/>
    <w:rsid w:val="002B59E4"/>
    <w:rsid w:val="002B69F3"/>
    <w:rsid w:val="002B6E05"/>
    <w:rsid w:val="002C28EC"/>
    <w:rsid w:val="002C50EE"/>
    <w:rsid w:val="002C707C"/>
    <w:rsid w:val="002C7BAC"/>
    <w:rsid w:val="002D03C4"/>
    <w:rsid w:val="002D1A33"/>
    <w:rsid w:val="002D325D"/>
    <w:rsid w:val="002E11C1"/>
    <w:rsid w:val="002E2F69"/>
    <w:rsid w:val="002E51EC"/>
    <w:rsid w:val="002E7F96"/>
    <w:rsid w:val="002F1846"/>
    <w:rsid w:val="003015E0"/>
    <w:rsid w:val="00302EA7"/>
    <w:rsid w:val="00304458"/>
    <w:rsid w:val="00306725"/>
    <w:rsid w:val="00311225"/>
    <w:rsid w:val="00312354"/>
    <w:rsid w:val="003134F1"/>
    <w:rsid w:val="00313C28"/>
    <w:rsid w:val="00313E94"/>
    <w:rsid w:val="0031699E"/>
    <w:rsid w:val="0031752C"/>
    <w:rsid w:val="00317A7D"/>
    <w:rsid w:val="00325126"/>
    <w:rsid w:val="00325E09"/>
    <w:rsid w:val="00326C49"/>
    <w:rsid w:val="00336316"/>
    <w:rsid w:val="003378A5"/>
    <w:rsid w:val="003464B0"/>
    <w:rsid w:val="0035582B"/>
    <w:rsid w:val="00357A73"/>
    <w:rsid w:val="0036195F"/>
    <w:rsid w:val="00364558"/>
    <w:rsid w:val="00365919"/>
    <w:rsid w:val="00380AD5"/>
    <w:rsid w:val="003901D4"/>
    <w:rsid w:val="00391277"/>
    <w:rsid w:val="00392191"/>
    <w:rsid w:val="00394D21"/>
    <w:rsid w:val="0039757A"/>
    <w:rsid w:val="003A1F6C"/>
    <w:rsid w:val="003A5356"/>
    <w:rsid w:val="003B5163"/>
    <w:rsid w:val="003C0656"/>
    <w:rsid w:val="003C396E"/>
    <w:rsid w:val="003C5467"/>
    <w:rsid w:val="003C7510"/>
    <w:rsid w:val="003C7E68"/>
    <w:rsid w:val="003D6933"/>
    <w:rsid w:val="003E03C8"/>
    <w:rsid w:val="003E2B9D"/>
    <w:rsid w:val="003E307A"/>
    <w:rsid w:val="003F3A57"/>
    <w:rsid w:val="00401875"/>
    <w:rsid w:val="004073D9"/>
    <w:rsid w:val="00407B3E"/>
    <w:rsid w:val="00411A57"/>
    <w:rsid w:val="00411E97"/>
    <w:rsid w:val="004134F6"/>
    <w:rsid w:val="00421CE3"/>
    <w:rsid w:val="00422634"/>
    <w:rsid w:val="00425489"/>
    <w:rsid w:val="00430AA2"/>
    <w:rsid w:val="00431474"/>
    <w:rsid w:val="00433C0D"/>
    <w:rsid w:val="00435F0B"/>
    <w:rsid w:val="0044450A"/>
    <w:rsid w:val="0044464C"/>
    <w:rsid w:val="00445E6E"/>
    <w:rsid w:val="00451318"/>
    <w:rsid w:val="00452ED5"/>
    <w:rsid w:val="00453A16"/>
    <w:rsid w:val="00453E33"/>
    <w:rsid w:val="0045677A"/>
    <w:rsid w:val="00457D3E"/>
    <w:rsid w:val="00461CAB"/>
    <w:rsid w:val="00466ADA"/>
    <w:rsid w:val="00466FFB"/>
    <w:rsid w:val="00467B69"/>
    <w:rsid w:val="00472699"/>
    <w:rsid w:val="00474C3C"/>
    <w:rsid w:val="00484289"/>
    <w:rsid w:val="0048537D"/>
    <w:rsid w:val="0048744D"/>
    <w:rsid w:val="0049007A"/>
    <w:rsid w:val="004950AF"/>
    <w:rsid w:val="004A5584"/>
    <w:rsid w:val="004B7255"/>
    <w:rsid w:val="004C339E"/>
    <w:rsid w:val="004D438C"/>
    <w:rsid w:val="004D7A79"/>
    <w:rsid w:val="004D7F3F"/>
    <w:rsid w:val="004E01EE"/>
    <w:rsid w:val="004E0F7D"/>
    <w:rsid w:val="004E32A5"/>
    <w:rsid w:val="004E3639"/>
    <w:rsid w:val="004E6243"/>
    <w:rsid w:val="004F5703"/>
    <w:rsid w:val="004F5D37"/>
    <w:rsid w:val="004F63D1"/>
    <w:rsid w:val="00501A4D"/>
    <w:rsid w:val="00502341"/>
    <w:rsid w:val="00504FD3"/>
    <w:rsid w:val="00511352"/>
    <w:rsid w:val="00512860"/>
    <w:rsid w:val="00513330"/>
    <w:rsid w:val="005169F7"/>
    <w:rsid w:val="00517981"/>
    <w:rsid w:val="00522502"/>
    <w:rsid w:val="005230EF"/>
    <w:rsid w:val="0052759E"/>
    <w:rsid w:val="0053517F"/>
    <w:rsid w:val="005358D9"/>
    <w:rsid w:val="00540530"/>
    <w:rsid w:val="0054151E"/>
    <w:rsid w:val="005557A6"/>
    <w:rsid w:val="00557352"/>
    <w:rsid w:val="00560B86"/>
    <w:rsid w:val="00561D21"/>
    <w:rsid w:val="00561E1B"/>
    <w:rsid w:val="0056241D"/>
    <w:rsid w:val="005650E1"/>
    <w:rsid w:val="0056615B"/>
    <w:rsid w:val="00583BAD"/>
    <w:rsid w:val="005919E3"/>
    <w:rsid w:val="0059323B"/>
    <w:rsid w:val="00594EEA"/>
    <w:rsid w:val="005A6384"/>
    <w:rsid w:val="005A7412"/>
    <w:rsid w:val="005C0314"/>
    <w:rsid w:val="005C0B29"/>
    <w:rsid w:val="005C173C"/>
    <w:rsid w:val="005D3ED2"/>
    <w:rsid w:val="005E1E71"/>
    <w:rsid w:val="005E3ADE"/>
    <w:rsid w:val="005E54FA"/>
    <w:rsid w:val="005E6614"/>
    <w:rsid w:val="005E7315"/>
    <w:rsid w:val="005F2D76"/>
    <w:rsid w:val="005F47E6"/>
    <w:rsid w:val="005F63B3"/>
    <w:rsid w:val="005F77B0"/>
    <w:rsid w:val="00603D2A"/>
    <w:rsid w:val="006043F8"/>
    <w:rsid w:val="0061149A"/>
    <w:rsid w:val="00611CF3"/>
    <w:rsid w:val="00612038"/>
    <w:rsid w:val="006128E1"/>
    <w:rsid w:val="00617D07"/>
    <w:rsid w:val="00620F41"/>
    <w:rsid w:val="00621F2E"/>
    <w:rsid w:val="00624BB8"/>
    <w:rsid w:val="00624F35"/>
    <w:rsid w:val="00625C31"/>
    <w:rsid w:val="00625FE2"/>
    <w:rsid w:val="00627E82"/>
    <w:rsid w:val="006343B6"/>
    <w:rsid w:val="006347DE"/>
    <w:rsid w:val="00640ECC"/>
    <w:rsid w:val="0064148B"/>
    <w:rsid w:val="006426C4"/>
    <w:rsid w:val="00643F3D"/>
    <w:rsid w:val="006440F8"/>
    <w:rsid w:val="00644536"/>
    <w:rsid w:val="00651003"/>
    <w:rsid w:val="0065161C"/>
    <w:rsid w:val="00651A39"/>
    <w:rsid w:val="006523F6"/>
    <w:rsid w:val="00652E1B"/>
    <w:rsid w:val="00654C61"/>
    <w:rsid w:val="00655F1D"/>
    <w:rsid w:val="00657BFD"/>
    <w:rsid w:val="0066213D"/>
    <w:rsid w:val="006668BF"/>
    <w:rsid w:val="00671693"/>
    <w:rsid w:val="0068153A"/>
    <w:rsid w:val="0068189A"/>
    <w:rsid w:val="00682BBA"/>
    <w:rsid w:val="00683663"/>
    <w:rsid w:val="00686634"/>
    <w:rsid w:val="00691F30"/>
    <w:rsid w:val="00692E6D"/>
    <w:rsid w:val="006931FD"/>
    <w:rsid w:val="0069726C"/>
    <w:rsid w:val="00697348"/>
    <w:rsid w:val="006A353B"/>
    <w:rsid w:val="006A46A7"/>
    <w:rsid w:val="006A46EA"/>
    <w:rsid w:val="006B3A9D"/>
    <w:rsid w:val="006C03BF"/>
    <w:rsid w:val="006C1FEA"/>
    <w:rsid w:val="006C4A95"/>
    <w:rsid w:val="006D0404"/>
    <w:rsid w:val="006D1AE1"/>
    <w:rsid w:val="006D1F8E"/>
    <w:rsid w:val="006D22AF"/>
    <w:rsid w:val="006E1AA6"/>
    <w:rsid w:val="006E1DE9"/>
    <w:rsid w:val="006E4294"/>
    <w:rsid w:val="006E5D6B"/>
    <w:rsid w:val="006E5ED0"/>
    <w:rsid w:val="006F0491"/>
    <w:rsid w:val="006F3BE6"/>
    <w:rsid w:val="007028DF"/>
    <w:rsid w:val="00703E46"/>
    <w:rsid w:val="007063E2"/>
    <w:rsid w:val="00707170"/>
    <w:rsid w:val="00711BCE"/>
    <w:rsid w:val="0071300A"/>
    <w:rsid w:val="007145E0"/>
    <w:rsid w:val="00715ADA"/>
    <w:rsid w:val="00716176"/>
    <w:rsid w:val="00730208"/>
    <w:rsid w:val="00730CAC"/>
    <w:rsid w:val="00731814"/>
    <w:rsid w:val="00736A4C"/>
    <w:rsid w:val="00736B24"/>
    <w:rsid w:val="00745B6B"/>
    <w:rsid w:val="00747240"/>
    <w:rsid w:val="00747D02"/>
    <w:rsid w:val="00747E61"/>
    <w:rsid w:val="00757380"/>
    <w:rsid w:val="007608F4"/>
    <w:rsid w:val="0076304E"/>
    <w:rsid w:val="007648F1"/>
    <w:rsid w:val="007657A0"/>
    <w:rsid w:val="0076697E"/>
    <w:rsid w:val="0076759A"/>
    <w:rsid w:val="00772D59"/>
    <w:rsid w:val="0077589C"/>
    <w:rsid w:val="00777262"/>
    <w:rsid w:val="00781CF5"/>
    <w:rsid w:val="00783C42"/>
    <w:rsid w:val="00784563"/>
    <w:rsid w:val="007874AF"/>
    <w:rsid w:val="00787D48"/>
    <w:rsid w:val="00787DF9"/>
    <w:rsid w:val="0079246A"/>
    <w:rsid w:val="0079363F"/>
    <w:rsid w:val="00794595"/>
    <w:rsid w:val="00795342"/>
    <w:rsid w:val="00797058"/>
    <w:rsid w:val="007A02D8"/>
    <w:rsid w:val="007A383C"/>
    <w:rsid w:val="007A77D6"/>
    <w:rsid w:val="007B2FFD"/>
    <w:rsid w:val="007B7E1C"/>
    <w:rsid w:val="007C0BF0"/>
    <w:rsid w:val="007D09E0"/>
    <w:rsid w:val="007D0B05"/>
    <w:rsid w:val="007D7953"/>
    <w:rsid w:val="007E1962"/>
    <w:rsid w:val="007E31A4"/>
    <w:rsid w:val="007E5830"/>
    <w:rsid w:val="007F0A78"/>
    <w:rsid w:val="007F0C03"/>
    <w:rsid w:val="007F267F"/>
    <w:rsid w:val="007F5590"/>
    <w:rsid w:val="007F6409"/>
    <w:rsid w:val="008009F9"/>
    <w:rsid w:val="00810FD0"/>
    <w:rsid w:val="00811495"/>
    <w:rsid w:val="008118B2"/>
    <w:rsid w:val="00815638"/>
    <w:rsid w:val="00820AB0"/>
    <w:rsid w:val="00820E73"/>
    <w:rsid w:val="00821925"/>
    <w:rsid w:val="008258B1"/>
    <w:rsid w:val="00832EE6"/>
    <w:rsid w:val="00833301"/>
    <w:rsid w:val="008358CC"/>
    <w:rsid w:val="00840CCD"/>
    <w:rsid w:val="00843162"/>
    <w:rsid w:val="0084619B"/>
    <w:rsid w:val="00863EFA"/>
    <w:rsid w:val="00864EBC"/>
    <w:rsid w:val="008669DF"/>
    <w:rsid w:val="00872A27"/>
    <w:rsid w:val="00873E27"/>
    <w:rsid w:val="008747ED"/>
    <w:rsid w:val="00877F51"/>
    <w:rsid w:val="00882DAD"/>
    <w:rsid w:val="00882F1C"/>
    <w:rsid w:val="00885613"/>
    <w:rsid w:val="00890FC6"/>
    <w:rsid w:val="008B2836"/>
    <w:rsid w:val="008B2A60"/>
    <w:rsid w:val="008B6C5E"/>
    <w:rsid w:val="008B7E75"/>
    <w:rsid w:val="008C02C2"/>
    <w:rsid w:val="008D5807"/>
    <w:rsid w:val="008E79EB"/>
    <w:rsid w:val="008F380A"/>
    <w:rsid w:val="00903C1E"/>
    <w:rsid w:val="009074D2"/>
    <w:rsid w:val="00911D4A"/>
    <w:rsid w:val="00911EB8"/>
    <w:rsid w:val="00912D89"/>
    <w:rsid w:val="00921E11"/>
    <w:rsid w:val="0092544F"/>
    <w:rsid w:val="00930057"/>
    <w:rsid w:val="00930660"/>
    <w:rsid w:val="00931F82"/>
    <w:rsid w:val="00937C98"/>
    <w:rsid w:val="00943D0D"/>
    <w:rsid w:val="00944B3D"/>
    <w:rsid w:val="00950350"/>
    <w:rsid w:val="00956830"/>
    <w:rsid w:val="00960001"/>
    <w:rsid w:val="0096193E"/>
    <w:rsid w:val="00962079"/>
    <w:rsid w:val="0096743A"/>
    <w:rsid w:val="00967AE0"/>
    <w:rsid w:val="00970563"/>
    <w:rsid w:val="0098093C"/>
    <w:rsid w:val="00984BA4"/>
    <w:rsid w:val="0098658B"/>
    <w:rsid w:val="00990050"/>
    <w:rsid w:val="009903A3"/>
    <w:rsid w:val="0099386A"/>
    <w:rsid w:val="00994CED"/>
    <w:rsid w:val="0099601A"/>
    <w:rsid w:val="00996B7F"/>
    <w:rsid w:val="009A142E"/>
    <w:rsid w:val="009A18BF"/>
    <w:rsid w:val="009A3E61"/>
    <w:rsid w:val="009A69D2"/>
    <w:rsid w:val="009A7334"/>
    <w:rsid w:val="009B5468"/>
    <w:rsid w:val="009B6473"/>
    <w:rsid w:val="009C225B"/>
    <w:rsid w:val="009C52C9"/>
    <w:rsid w:val="009E09E1"/>
    <w:rsid w:val="009E2109"/>
    <w:rsid w:val="009E2868"/>
    <w:rsid w:val="009F464D"/>
    <w:rsid w:val="009F487B"/>
    <w:rsid w:val="009F72C9"/>
    <w:rsid w:val="009F7C8E"/>
    <w:rsid w:val="00A00D04"/>
    <w:rsid w:val="00A02DBE"/>
    <w:rsid w:val="00A1264F"/>
    <w:rsid w:val="00A14B87"/>
    <w:rsid w:val="00A16385"/>
    <w:rsid w:val="00A1657C"/>
    <w:rsid w:val="00A179C8"/>
    <w:rsid w:val="00A203C0"/>
    <w:rsid w:val="00A20B16"/>
    <w:rsid w:val="00A266E4"/>
    <w:rsid w:val="00A34157"/>
    <w:rsid w:val="00A34D45"/>
    <w:rsid w:val="00A43A86"/>
    <w:rsid w:val="00A44AF3"/>
    <w:rsid w:val="00A53038"/>
    <w:rsid w:val="00A54EC2"/>
    <w:rsid w:val="00A5597D"/>
    <w:rsid w:val="00A56CEC"/>
    <w:rsid w:val="00A60BA8"/>
    <w:rsid w:val="00A65F3C"/>
    <w:rsid w:val="00A73EAB"/>
    <w:rsid w:val="00A74C30"/>
    <w:rsid w:val="00A80F96"/>
    <w:rsid w:val="00A82820"/>
    <w:rsid w:val="00A91C7C"/>
    <w:rsid w:val="00A91E1A"/>
    <w:rsid w:val="00A92E66"/>
    <w:rsid w:val="00A9367B"/>
    <w:rsid w:val="00A93C32"/>
    <w:rsid w:val="00A96119"/>
    <w:rsid w:val="00A96211"/>
    <w:rsid w:val="00AA371D"/>
    <w:rsid w:val="00AA3F29"/>
    <w:rsid w:val="00AA594C"/>
    <w:rsid w:val="00AA76B1"/>
    <w:rsid w:val="00AB0EFF"/>
    <w:rsid w:val="00AB6134"/>
    <w:rsid w:val="00AC0D07"/>
    <w:rsid w:val="00AC296E"/>
    <w:rsid w:val="00AC55F2"/>
    <w:rsid w:val="00AC63A4"/>
    <w:rsid w:val="00AC74A8"/>
    <w:rsid w:val="00AC7955"/>
    <w:rsid w:val="00AD5D0C"/>
    <w:rsid w:val="00AE3A3D"/>
    <w:rsid w:val="00AE3C4A"/>
    <w:rsid w:val="00AE6C47"/>
    <w:rsid w:val="00AF117A"/>
    <w:rsid w:val="00AF236A"/>
    <w:rsid w:val="00AF7AE7"/>
    <w:rsid w:val="00B041CE"/>
    <w:rsid w:val="00B070C4"/>
    <w:rsid w:val="00B07F6B"/>
    <w:rsid w:val="00B1081E"/>
    <w:rsid w:val="00B122E1"/>
    <w:rsid w:val="00B141C3"/>
    <w:rsid w:val="00B15A45"/>
    <w:rsid w:val="00B2038F"/>
    <w:rsid w:val="00B22BD3"/>
    <w:rsid w:val="00B27646"/>
    <w:rsid w:val="00B415FA"/>
    <w:rsid w:val="00B417A4"/>
    <w:rsid w:val="00B46654"/>
    <w:rsid w:val="00B518E3"/>
    <w:rsid w:val="00B576B0"/>
    <w:rsid w:val="00B5798B"/>
    <w:rsid w:val="00B61AC3"/>
    <w:rsid w:val="00B63550"/>
    <w:rsid w:val="00B80104"/>
    <w:rsid w:val="00B80CC5"/>
    <w:rsid w:val="00B80EE4"/>
    <w:rsid w:val="00B8405F"/>
    <w:rsid w:val="00B856D2"/>
    <w:rsid w:val="00B875F0"/>
    <w:rsid w:val="00B87619"/>
    <w:rsid w:val="00B9451D"/>
    <w:rsid w:val="00BA0A13"/>
    <w:rsid w:val="00BA38F1"/>
    <w:rsid w:val="00BA4760"/>
    <w:rsid w:val="00BA551B"/>
    <w:rsid w:val="00BA5CA8"/>
    <w:rsid w:val="00BB7BCD"/>
    <w:rsid w:val="00BC160A"/>
    <w:rsid w:val="00BC6486"/>
    <w:rsid w:val="00BD0CEA"/>
    <w:rsid w:val="00BD219A"/>
    <w:rsid w:val="00BD3B0E"/>
    <w:rsid w:val="00BE73E6"/>
    <w:rsid w:val="00BE770F"/>
    <w:rsid w:val="00BF033D"/>
    <w:rsid w:val="00BF3722"/>
    <w:rsid w:val="00BF396A"/>
    <w:rsid w:val="00BF6052"/>
    <w:rsid w:val="00C00FB1"/>
    <w:rsid w:val="00C10FBE"/>
    <w:rsid w:val="00C11B43"/>
    <w:rsid w:val="00C224C0"/>
    <w:rsid w:val="00C22E91"/>
    <w:rsid w:val="00C2351A"/>
    <w:rsid w:val="00C23D16"/>
    <w:rsid w:val="00C25B1E"/>
    <w:rsid w:val="00C30A55"/>
    <w:rsid w:val="00C31071"/>
    <w:rsid w:val="00C34B46"/>
    <w:rsid w:val="00C36912"/>
    <w:rsid w:val="00C44C30"/>
    <w:rsid w:val="00C44CBD"/>
    <w:rsid w:val="00C47C29"/>
    <w:rsid w:val="00C555EF"/>
    <w:rsid w:val="00C57D4F"/>
    <w:rsid w:val="00C603D3"/>
    <w:rsid w:val="00C642B8"/>
    <w:rsid w:val="00C6631B"/>
    <w:rsid w:val="00C713C2"/>
    <w:rsid w:val="00C71501"/>
    <w:rsid w:val="00C818C7"/>
    <w:rsid w:val="00C837E8"/>
    <w:rsid w:val="00C85DF6"/>
    <w:rsid w:val="00C86136"/>
    <w:rsid w:val="00C86C18"/>
    <w:rsid w:val="00C92DBA"/>
    <w:rsid w:val="00C936CA"/>
    <w:rsid w:val="00C96CA6"/>
    <w:rsid w:val="00CA0FB5"/>
    <w:rsid w:val="00CB11A6"/>
    <w:rsid w:val="00CB4F53"/>
    <w:rsid w:val="00CC6DB9"/>
    <w:rsid w:val="00CC768B"/>
    <w:rsid w:val="00CD05FF"/>
    <w:rsid w:val="00CD1CEA"/>
    <w:rsid w:val="00CD307F"/>
    <w:rsid w:val="00CD46DF"/>
    <w:rsid w:val="00CD524A"/>
    <w:rsid w:val="00CD69B7"/>
    <w:rsid w:val="00CE02D4"/>
    <w:rsid w:val="00CE518F"/>
    <w:rsid w:val="00CF1968"/>
    <w:rsid w:val="00CF272E"/>
    <w:rsid w:val="00D00651"/>
    <w:rsid w:val="00D04DE7"/>
    <w:rsid w:val="00D059BE"/>
    <w:rsid w:val="00D06A9D"/>
    <w:rsid w:val="00D06B01"/>
    <w:rsid w:val="00D06EE1"/>
    <w:rsid w:val="00D079BF"/>
    <w:rsid w:val="00D07D66"/>
    <w:rsid w:val="00D116C0"/>
    <w:rsid w:val="00D12074"/>
    <w:rsid w:val="00D30AB2"/>
    <w:rsid w:val="00D3299B"/>
    <w:rsid w:val="00D37C4B"/>
    <w:rsid w:val="00D4758F"/>
    <w:rsid w:val="00D5384E"/>
    <w:rsid w:val="00D56283"/>
    <w:rsid w:val="00D56AD5"/>
    <w:rsid w:val="00D576D0"/>
    <w:rsid w:val="00D613AB"/>
    <w:rsid w:val="00D66AC3"/>
    <w:rsid w:val="00D67590"/>
    <w:rsid w:val="00D71DD7"/>
    <w:rsid w:val="00D728E0"/>
    <w:rsid w:val="00D74E07"/>
    <w:rsid w:val="00D767B5"/>
    <w:rsid w:val="00D776FB"/>
    <w:rsid w:val="00D87E6E"/>
    <w:rsid w:val="00D9157A"/>
    <w:rsid w:val="00D93094"/>
    <w:rsid w:val="00D93B67"/>
    <w:rsid w:val="00D94883"/>
    <w:rsid w:val="00D96DB0"/>
    <w:rsid w:val="00DA339A"/>
    <w:rsid w:val="00DA3928"/>
    <w:rsid w:val="00DA677E"/>
    <w:rsid w:val="00DA704F"/>
    <w:rsid w:val="00DB6C31"/>
    <w:rsid w:val="00DC731D"/>
    <w:rsid w:val="00DD3C4B"/>
    <w:rsid w:val="00DE0FE6"/>
    <w:rsid w:val="00DE2297"/>
    <w:rsid w:val="00DF25E1"/>
    <w:rsid w:val="00DF49F1"/>
    <w:rsid w:val="00DF6E57"/>
    <w:rsid w:val="00DF725A"/>
    <w:rsid w:val="00DF72F3"/>
    <w:rsid w:val="00DF7ACE"/>
    <w:rsid w:val="00E0107F"/>
    <w:rsid w:val="00E02DF6"/>
    <w:rsid w:val="00E070E2"/>
    <w:rsid w:val="00E113C1"/>
    <w:rsid w:val="00E13D5A"/>
    <w:rsid w:val="00E1708D"/>
    <w:rsid w:val="00E222F8"/>
    <w:rsid w:val="00E25545"/>
    <w:rsid w:val="00E27EE5"/>
    <w:rsid w:val="00E3430A"/>
    <w:rsid w:val="00E3672A"/>
    <w:rsid w:val="00E421F7"/>
    <w:rsid w:val="00E45962"/>
    <w:rsid w:val="00E45C53"/>
    <w:rsid w:val="00E50E00"/>
    <w:rsid w:val="00E516EE"/>
    <w:rsid w:val="00E53F01"/>
    <w:rsid w:val="00E5523D"/>
    <w:rsid w:val="00E56496"/>
    <w:rsid w:val="00E574F2"/>
    <w:rsid w:val="00E60BE7"/>
    <w:rsid w:val="00E61EE3"/>
    <w:rsid w:val="00E626F5"/>
    <w:rsid w:val="00E63CBA"/>
    <w:rsid w:val="00E6542A"/>
    <w:rsid w:val="00E7228D"/>
    <w:rsid w:val="00E734C0"/>
    <w:rsid w:val="00E76707"/>
    <w:rsid w:val="00E80519"/>
    <w:rsid w:val="00E81D16"/>
    <w:rsid w:val="00E82B22"/>
    <w:rsid w:val="00E84290"/>
    <w:rsid w:val="00E87665"/>
    <w:rsid w:val="00E9056C"/>
    <w:rsid w:val="00E93D78"/>
    <w:rsid w:val="00E96B1F"/>
    <w:rsid w:val="00EA1338"/>
    <w:rsid w:val="00EA1FEA"/>
    <w:rsid w:val="00EA5744"/>
    <w:rsid w:val="00EA646D"/>
    <w:rsid w:val="00EB3349"/>
    <w:rsid w:val="00EB7E34"/>
    <w:rsid w:val="00EC246C"/>
    <w:rsid w:val="00EC391F"/>
    <w:rsid w:val="00EC4F7C"/>
    <w:rsid w:val="00ED1408"/>
    <w:rsid w:val="00ED1D99"/>
    <w:rsid w:val="00ED3D65"/>
    <w:rsid w:val="00ED4892"/>
    <w:rsid w:val="00EE0B7A"/>
    <w:rsid w:val="00EE2A18"/>
    <w:rsid w:val="00EE3134"/>
    <w:rsid w:val="00EE4B60"/>
    <w:rsid w:val="00EE6974"/>
    <w:rsid w:val="00EE6ACB"/>
    <w:rsid w:val="00EE7E86"/>
    <w:rsid w:val="00EF5E1D"/>
    <w:rsid w:val="00EF784C"/>
    <w:rsid w:val="00EF7B06"/>
    <w:rsid w:val="00F022D9"/>
    <w:rsid w:val="00F025ED"/>
    <w:rsid w:val="00F04F8F"/>
    <w:rsid w:val="00F056FC"/>
    <w:rsid w:val="00F125F8"/>
    <w:rsid w:val="00F15127"/>
    <w:rsid w:val="00F209A7"/>
    <w:rsid w:val="00F23F1B"/>
    <w:rsid w:val="00F243B8"/>
    <w:rsid w:val="00F31E89"/>
    <w:rsid w:val="00F360FA"/>
    <w:rsid w:val="00F36B2D"/>
    <w:rsid w:val="00F37BC9"/>
    <w:rsid w:val="00F417F8"/>
    <w:rsid w:val="00F4257A"/>
    <w:rsid w:val="00F44512"/>
    <w:rsid w:val="00F44860"/>
    <w:rsid w:val="00F46265"/>
    <w:rsid w:val="00F51119"/>
    <w:rsid w:val="00F512E0"/>
    <w:rsid w:val="00F54C80"/>
    <w:rsid w:val="00F60F90"/>
    <w:rsid w:val="00F6324D"/>
    <w:rsid w:val="00F64057"/>
    <w:rsid w:val="00F67082"/>
    <w:rsid w:val="00F6737D"/>
    <w:rsid w:val="00F76252"/>
    <w:rsid w:val="00F83ED4"/>
    <w:rsid w:val="00F859C5"/>
    <w:rsid w:val="00F900FA"/>
    <w:rsid w:val="00F902C2"/>
    <w:rsid w:val="00F940DD"/>
    <w:rsid w:val="00F95E63"/>
    <w:rsid w:val="00F97E8C"/>
    <w:rsid w:val="00FA65CD"/>
    <w:rsid w:val="00FA6B11"/>
    <w:rsid w:val="00FA7E55"/>
    <w:rsid w:val="00FB27D0"/>
    <w:rsid w:val="00FB624D"/>
    <w:rsid w:val="00FB69F4"/>
    <w:rsid w:val="00FD2FB4"/>
    <w:rsid w:val="00FE25C4"/>
    <w:rsid w:val="00FE2C57"/>
    <w:rsid w:val="00FE459E"/>
    <w:rsid w:val="00FE4F5E"/>
    <w:rsid w:val="00FF4C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1"/>
    <o:shapelayout v:ext="edit">
      <o:idmap v:ext="edit" data="2"/>
    </o:shapelayout>
  </w:shapeDefaults>
  <w:decimalSymbol w:val=","/>
  <w:listSeparator w:val=";"/>
  <w14:docId w14:val="0F7D6B69"/>
  <w15:chartTrackingRefBased/>
  <w15:docId w15:val="{793D9BD9-8C38-4A52-B51F-ED91D4CD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3A3D"/>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B5163"/>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3B5163"/>
    <w:rPr>
      <w:rFonts w:ascii="Tahoma" w:hAnsi="Tahoma" w:cs="Tahoma"/>
      <w:sz w:val="16"/>
      <w:szCs w:val="16"/>
    </w:rPr>
  </w:style>
  <w:style w:type="table" w:styleId="Mkatabulky">
    <w:name w:val="Table Grid"/>
    <w:basedOn w:val="Normlntabulka"/>
    <w:uiPriority w:val="59"/>
    <w:rsid w:val="003B5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B516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5163"/>
  </w:style>
  <w:style w:type="paragraph" w:styleId="Zpat">
    <w:name w:val="footer"/>
    <w:basedOn w:val="Normln"/>
    <w:link w:val="ZpatChar"/>
    <w:uiPriority w:val="99"/>
    <w:unhideWhenUsed/>
    <w:rsid w:val="003B5163"/>
    <w:pPr>
      <w:tabs>
        <w:tab w:val="center" w:pos="4536"/>
        <w:tab w:val="right" w:pos="9072"/>
      </w:tabs>
      <w:spacing w:after="0" w:line="240" w:lineRule="auto"/>
    </w:pPr>
  </w:style>
  <w:style w:type="character" w:customStyle="1" w:styleId="ZpatChar">
    <w:name w:val="Zápatí Char"/>
    <w:basedOn w:val="Standardnpsmoodstavce"/>
    <w:link w:val="Zpat"/>
    <w:uiPriority w:val="99"/>
    <w:rsid w:val="003B5163"/>
  </w:style>
  <w:style w:type="character" w:styleId="Hypertextovodkaz">
    <w:name w:val="Hyperlink"/>
    <w:uiPriority w:val="99"/>
    <w:unhideWhenUsed/>
    <w:rsid w:val="00D93B67"/>
    <w:rPr>
      <w:color w:val="0000FF"/>
      <w:u w:val="single"/>
    </w:rPr>
  </w:style>
  <w:style w:type="character" w:styleId="Nevyeenzmnka">
    <w:name w:val="Unresolved Mention"/>
    <w:uiPriority w:val="99"/>
    <w:semiHidden/>
    <w:unhideWhenUsed/>
    <w:rsid w:val="00252F7C"/>
    <w:rPr>
      <w:color w:val="605E5C"/>
      <w:shd w:val="clear" w:color="auto" w:fill="E1DFDD"/>
    </w:rPr>
  </w:style>
  <w:style w:type="paragraph" w:styleId="Zkladntext">
    <w:name w:val="Body Text"/>
    <w:basedOn w:val="Normln"/>
    <w:link w:val="ZkladntextChar"/>
    <w:semiHidden/>
    <w:unhideWhenUsed/>
    <w:rsid w:val="00FB624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semiHidden/>
    <w:rsid w:val="00FB624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01437">
      <w:bodyDiv w:val="1"/>
      <w:marLeft w:val="0"/>
      <w:marRight w:val="0"/>
      <w:marTop w:val="0"/>
      <w:marBottom w:val="0"/>
      <w:divBdr>
        <w:top w:val="none" w:sz="0" w:space="0" w:color="auto"/>
        <w:left w:val="none" w:sz="0" w:space="0" w:color="auto"/>
        <w:bottom w:val="none" w:sz="0" w:space="0" w:color="auto"/>
        <w:right w:val="none" w:sz="0" w:space="0" w:color="auto"/>
      </w:divBdr>
    </w:div>
    <w:div w:id="1295482761">
      <w:bodyDiv w:val="1"/>
      <w:marLeft w:val="0"/>
      <w:marRight w:val="0"/>
      <w:marTop w:val="0"/>
      <w:marBottom w:val="0"/>
      <w:divBdr>
        <w:top w:val="none" w:sz="0" w:space="0" w:color="auto"/>
        <w:left w:val="none" w:sz="0" w:space="0" w:color="auto"/>
        <w:bottom w:val="none" w:sz="0" w:space="0" w:color="auto"/>
        <w:right w:val="none" w:sz="0" w:space="0" w:color="auto"/>
      </w:divBdr>
    </w:div>
    <w:div w:id="16328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jmk.cz" TargetMode="External"/><Relationship Id="rId1" Type="http://schemas.openxmlformats.org/officeDocument/2006/relationships/hyperlink" Target="mailto:posta@jmk.c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0FE31F879C4842A26D2E2B8C92BB19" ma:contentTypeVersion="15" ma:contentTypeDescription="Vytvoří nový dokument" ma:contentTypeScope="" ma:versionID="5b64a58f11d205b7bdb82178b8702b65">
  <xsd:schema xmlns:xsd="http://www.w3.org/2001/XMLSchema" xmlns:xs="http://www.w3.org/2001/XMLSchema" xmlns:p="http://schemas.microsoft.com/office/2006/metadata/properties" xmlns:ns2="fff5a0f7-eece-4d78-afa5-3b629ecf0459" xmlns:ns3="2e1f61e4-9930-411b-9a9c-d27a14d1fd54" targetNamespace="http://schemas.microsoft.com/office/2006/metadata/properties" ma:root="true" ma:fieldsID="692c592ef7d8b2d0d0403d66e7d0078b" ns2:_="" ns3:_="">
    <xsd:import namespace="fff5a0f7-eece-4d78-afa5-3b629ecf0459"/>
    <xsd:import namespace="2e1f61e4-9930-411b-9a9c-d27a14d1fd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5a0f7-eece-4d78-afa5-3b629ecf0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f61e4-9930-411b-9a9c-d27a14d1fd5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96d4e7a-35a6-494a-ab14-17788a55f174}" ma:internalName="TaxCatchAll" ma:showField="CatchAllData" ma:web="2e1f61e4-9930-411b-9a9c-d27a14d1f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e1f61e4-9930-411b-9a9c-d27a14d1fd54" xsi:nil="true"/>
    <lcf76f155ced4ddcb4097134ff3c332f xmlns="fff5a0f7-eece-4d78-afa5-3b629ecf04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868825-DA3F-4DA9-89C5-62751F90D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5a0f7-eece-4d78-afa5-3b629ecf0459"/>
    <ds:schemaRef ds:uri="2e1f61e4-9930-411b-9a9c-d27a14d1f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4B702-70C9-4589-ABB8-E01E1F466CE9}">
  <ds:schemaRefs>
    <ds:schemaRef ds:uri="http://schemas.microsoft.com/sharepoint/v3/contenttype/forms"/>
  </ds:schemaRefs>
</ds:datastoreItem>
</file>

<file path=customXml/itemProps3.xml><?xml version="1.0" encoding="utf-8"?>
<ds:datastoreItem xmlns:ds="http://schemas.openxmlformats.org/officeDocument/2006/customXml" ds:itemID="{4E836AFC-9DCF-4E4E-9791-D51D52589A7C}">
  <ds:schemaRefs>
    <ds:schemaRef ds:uri="http://schemas.openxmlformats.org/officeDocument/2006/bibliography"/>
  </ds:schemaRefs>
</ds:datastoreItem>
</file>

<file path=customXml/itemProps4.xml><?xml version="1.0" encoding="utf-8"?>
<ds:datastoreItem xmlns:ds="http://schemas.openxmlformats.org/officeDocument/2006/customXml" ds:itemID="{A12FE0E2-123D-4536-A169-E5FCAA1996A9}">
  <ds:schemaRefs>
    <ds:schemaRef ds:uri="http://schemas.microsoft.com/office/2006/metadata/properties"/>
    <ds:schemaRef ds:uri="http://schemas.microsoft.com/office/infopath/2007/PartnerControls"/>
    <ds:schemaRef ds:uri="2e1f61e4-9930-411b-9a9c-d27a14d1fd54"/>
    <ds:schemaRef ds:uri="fff5a0f7-eece-4d78-afa5-3b629ecf045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1825</Words>
  <Characters>10772</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Korespondence v přenesené působnosti</vt:lpstr>
    </vt:vector>
  </TitlesOfParts>
  <Company/>
  <LinksUpToDate>false</LinksUpToDate>
  <CharactersWithSpaces>12572</CharactersWithSpaces>
  <SharedDoc>false</SharedDoc>
  <HLinks>
    <vt:vector size="12" baseType="variant">
      <vt:variant>
        <vt:i4>2293878</vt:i4>
      </vt:variant>
      <vt:variant>
        <vt:i4>6</vt:i4>
      </vt:variant>
      <vt:variant>
        <vt:i4>0</vt:i4>
      </vt:variant>
      <vt:variant>
        <vt:i4>5</vt:i4>
      </vt:variant>
      <vt:variant>
        <vt:lpwstr>http://www.kr-jihomoravsky.cz/</vt:lpwstr>
      </vt:variant>
      <vt:variant>
        <vt:lpwstr/>
      </vt:variant>
      <vt:variant>
        <vt:i4>2555981</vt:i4>
      </vt:variant>
      <vt:variant>
        <vt:i4>3</vt:i4>
      </vt:variant>
      <vt:variant>
        <vt:i4>0</vt:i4>
      </vt:variant>
      <vt:variant>
        <vt:i4>5</vt:i4>
      </vt:variant>
      <vt:variant>
        <vt:lpwstr>mailto:posta@kr-jihomoravsky.cz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Korespondence v přenesené působnosti</dc:title>
  <dc:subject/>
  <dc:creator>spravce</dc:creator>
  <cp:keywords/>
  <cp:lastModifiedBy>Kylianová Andrea</cp:lastModifiedBy>
  <cp:revision>4</cp:revision>
  <cp:lastPrinted>2023-03-23T13:13:00Z</cp:lastPrinted>
  <dcterms:created xsi:type="dcterms:W3CDTF">2023-03-23T14:47:00Z</dcterms:created>
  <dcterms:modified xsi:type="dcterms:W3CDTF">2023-03-31T08:42:00Z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PACALOVA.KATERINA@kr-jihomoravsky.cz</vt:lpwstr>
  </property>
  <property fmtid="{D5CDD505-2E9C-101B-9397-08002B2CF9AE}" pid="5" name="MSIP_Label_690ebb53-23a2-471a-9c6e-17bd0d11311e_SetDate">
    <vt:lpwstr>2019-07-02T07:47:43.4357597Z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0x010100140FE31F879C4842A26D2E2B8C92BB19</vt:lpwstr>
  </property>
  <property fmtid="{D5CDD505-2E9C-101B-9397-08002B2CF9AE}" pid="11" name="MediaServiceImageTags">
    <vt:lpwstr/>
  </property>
</Properties>
</file>