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A141" w14:textId="77777777" w:rsidR="00BE642D" w:rsidRPr="00BE642D" w:rsidRDefault="004451F3" w:rsidP="00BE642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noProof/>
        </w:rPr>
        <w:drawing>
          <wp:inline distT="0" distB="0" distL="0" distR="0" wp14:anchorId="24A44CAD" wp14:editId="4E1E5EA4">
            <wp:extent cx="1066800" cy="1209675"/>
            <wp:effectExtent l="0" t="0" r="0" b="9525"/>
            <wp:docPr id="2" name="obrázek 1" descr="C:\Users\CzechPOINT\Desktop\KUNOVIC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C:\Users\CzechPOINT\Desktop\KUNOVICE znak BARVA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62850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451F3">
        <w:rPr>
          <w:rFonts w:ascii="Arial" w:hAnsi="Arial" w:cs="Arial"/>
          <w:b/>
        </w:rPr>
        <w:t>KUŇOVICE</w:t>
      </w:r>
    </w:p>
    <w:p w14:paraId="37B5358B" w14:textId="77777777" w:rsidR="004451F3" w:rsidRDefault="004451F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DD3DCF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E2E33">
        <w:rPr>
          <w:rFonts w:ascii="Arial" w:hAnsi="Arial" w:cs="Arial"/>
          <w:b/>
        </w:rPr>
        <w:t>Kuňovice</w:t>
      </w:r>
    </w:p>
    <w:p w14:paraId="03D1479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E2E33">
        <w:rPr>
          <w:rFonts w:ascii="Arial" w:hAnsi="Arial" w:cs="Arial"/>
          <w:b/>
        </w:rPr>
        <w:t>Kuňovice č. 1/2019</w:t>
      </w:r>
      <w:r>
        <w:rPr>
          <w:rFonts w:ascii="Arial" w:hAnsi="Arial" w:cs="Arial"/>
          <w:b/>
        </w:rPr>
        <w:t>,</w:t>
      </w:r>
    </w:p>
    <w:p w14:paraId="0EB49E30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225569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D783082" w14:textId="77777777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AE2E33">
        <w:rPr>
          <w:rFonts w:ascii="Arial" w:hAnsi="Arial" w:cs="Arial"/>
          <w:sz w:val="22"/>
          <w:szCs w:val="22"/>
        </w:rPr>
        <w:t>e Kuňovice se na svém zasedání dne 6.11.2019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E2E33">
        <w:rPr>
          <w:rFonts w:ascii="Arial" w:hAnsi="Arial" w:cs="Arial"/>
          <w:sz w:val="22"/>
          <w:szCs w:val="22"/>
        </w:rPr>
        <w:t>č. 111/2019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6E9A78A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CCD61CC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E2DDB4C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E2E33">
        <w:rPr>
          <w:rFonts w:ascii="Arial" w:hAnsi="Arial" w:cs="Arial"/>
          <w:sz w:val="22"/>
          <w:szCs w:val="22"/>
        </w:rPr>
        <w:t>Kuňovice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042ED1D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E2E33">
        <w:rPr>
          <w:rFonts w:ascii="Arial" w:hAnsi="Arial" w:cs="Arial"/>
          <w:sz w:val="22"/>
          <w:szCs w:val="22"/>
        </w:rPr>
        <w:t>Kuňovice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8F712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3F43271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2A3FF404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281048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A98CA40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293CD1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B2FF55F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AE2E33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AE2E33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29E52DAE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81642E7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91177D3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5E2EC6AC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3889957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6A6F64D0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E7B60F8" w14:textId="77777777" w:rsidR="00850397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</w:t>
      </w:r>
      <w:r w:rsidR="00ED3129">
        <w:rPr>
          <w:rFonts w:ascii="Arial" w:hAnsi="Arial" w:cs="Arial"/>
          <w:sz w:val="22"/>
          <w:szCs w:val="22"/>
        </w:rPr>
        <w:t>nnost ohlásit údaj podle odst. 3</w:t>
      </w:r>
      <w:r>
        <w:rPr>
          <w:rFonts w:ascii="Arial" w:hAnsi="Arial" w:cs="Arial"/>
          <w:sz w:val="22"/>
          <w:szCs w:val="22"/>
        </w:rPr>
        <w:t xml:space="preserve"> nebo jeho změnu se nevztahuje na údaje zveřejněné pro tyto účely správcem poplatku na úřední desce.</w:t>
      </w:r>
    </w:p>
    <w:p w14:paraId="6E43E907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E4F90B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D6F173F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9DB74CB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AE2E33">
        <w:rPr>
          <w:rFonts w:ascii="Arial" w:hAnsi="Arial" w:cs="Arial"/>
          <w:sz w:val="22"/>
          <w:szCs w:val="22"/>
        </w:rPr>
        <w:t xml:space="preserve"> psa 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31C96B0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AE2E33">
        <w:rPr>
          <w:rFonts w:ascii="Arial" w:hAnsi="Arial" w:cs="Arial"/>
          <w:sz w:val="22"/>
          <w:szCs w:val="22"/>
        </w:rPr>
        <w:t xml:space="preserve">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ACDE363" w14:textId="77777777" w:rsidR="00893F98" w:rsidRPr="00AE2E33" w:rsidRDefault="00893F98" w:rsidP="00AE2E33">
      <w:pPr>
        <w:spacing w:line="288" w:lineRule="auto"/>
        <w:ind w:left="1021"/>
        <w:rPr>
          <w:rFonts w:ascii="Arial" w:hAnsi="Arial" w:cs="Arial"/>
          <w:sz w:val="22"/>
          <w:szCs w:val="22"/>
        </w:rPr>
      </w:pPr>
    </w:p>
    <w:p w14:paraId="379913C6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6985F5C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E8F0A64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08E5A1E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AE2E33">
        <w:rPr>
          <w:rFonts w:ascii="Arial" w:hAnsi="Arial" w:cs="Arial"/>
          <w:sz w:val="22"/>
          <w:szCs w:val="22"/>
        </w:rPr>
        <w:t>do 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0242F28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E2E33">
        <w:rPr>
          <w:rFonts w:ascii="Arial" w:hAnsi="Arial" w:cs="Arial"/>
          <w:sz w:val="22"/>
          <w:szCs w:val="22"/>
        </w:rPr>
        <w:t>.</w:t>
      </w:r>
    </w:p>
    <w:p w14:paraId="2731C78E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3BC16B00" w14:textId="77777777" w:rsidR="008D0936" w:rsidRPr="00AE2E33" w:rsidRDefault="008D0936" w:rsidP="00AE2E33">
      <w:pPr>
        <w:pStyle w:val="Nzvylnk"/>
        <w:jc w:val="left"/>
        <w:rPr>
          <w:rFonts w:ascii="Arial" w:hAnsi="Arial" w:cs="Arial"/>
          <w:color w:val="0070C0"/>
        </w:rPr>
      </w:pPr>
    </w:p>
    <w:p w14:paraId="0632C5BB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4D84B88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8D68DE0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</w:t>
      </w:r>
      <w:r>
        <w:rPr>
          <w:rFonts w:ascii="Arial" w:hAnsi="Arial" w:cs="Arial"/>
          <w:sz w:val="22"/>
          <w:szCs w:val="22"/>
        </w:rPr>
        <w:lastRenderedPageBreak/>
        <w:t>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A0DB2AD" w14:textId="77777777" w:rsidR="00CA3F91" w:rsidRDefault="00CA3F91" w:rsidP="00887F1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A8C6AB1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7E5EBF5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 w:rsidR="00AE2E33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</w:t>
      </w:r>
      <w:r w:rsidR="002002AF">
        <w:rPr>
          <w:rFonts w:ascii="Arial" w:hAnsi="Arial" w:cs="Arial"/>
          <w:sz w:val="22"/>
          <w:szCs w:val="22"/>
        </w:rPr>
        <w:t>k povinen ohlásit ve lh</w:t>
      </w:r>
      <w:r w:rsidR="00084B6C">
        <w:rPr>
          <w:rFonts w:ascii="Arial" w:hAnsi="Arial" w:cs="Arial"/>
          <w:sz w:val="22"/>
          <w:szCs w:val="22"/>
        </w:rPr>
        <w:t>ůtě do 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0A99DFD0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C2BDED1" w14:textId="77777777" w:rsidR="007D087D" w:rsidRDefault="007D087D" w:rsidP="007D087D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A0FD0DE" w14:textId="77777777"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BCC9F6D" w14:textId="4D19B9BA" w:rsidR="007D087D" w:rsidRDefault="007D087D" w:rsidP="001A4607">
      <w:r w:rsidRPr="00191186">
        <w:t>(</w:t>
      </w:r>
      <w:r>
        <w:t>5</w:t>
      </w:r>
      <w:r w:rsidRPr="00191186">
        <w:t>)</w:t>
      </w:r>
      <w:r w:rsidRPr="00191186">
        <w:tab/>
        <w:t>V případě, že poplatník nesplní povinnost ohlásit údaj rozhodný</w:t>
      </w:r>
      <w:r w:rsidR="001A4607">
        <w:t xml:space="preserve"> </w:t>
      </w:r>
      <w:r w:rsidRPr="00191186">
        <w:t xml:space="preserve">pro osvobození nebo úlevu </w:t>
      </w:r>
      <w:r>
        <w:t>ve lhůtách stanovených</w:t>
      </w:r>
      <w:r w:rsidRPr="00191186">
        <w:t xml:space="preserve"> </w:t>
      </w:r>
      <w:r w:rsidR="00ED5D64">
        <w:t xml:space="preserve">touto </w:t>
      </w:r>
      <w:r w:rsidR="00D52FC4">
        <w:t>vyhláškou nebo zákonem</w:t>
      </w:r>
      <w:r w:rsidRPr="00191186"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40CFD13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55B200" w14:textId="77777777" w:rsidR="007D087D" w:rsidRPr="00C31C1A" w:rsidRDefault="007D087D" w:rsidP="00887F1C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1F9A534A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7E79F494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7A8C289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03BC37C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FC72AFC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76C8F590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681845C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1BF7865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297A6C4C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58995C8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0E7F8B60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E129DAB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B378103" w14:textId="12CADDF8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</w:t>
      </w:r>
      <w:r w:rsidRPr="001A4607">
        <w:rPr>
          <w:rFonts w:ascii="Arial" w:hAnsi="Arial" w:cs="Arial"/>
          <w:sz w:val="22"/>
          <w:szCs w:val="22"/>
        </w:rPr>
        <w:t>vyhláška</w:t>
      </w:r>
      <w:r w:rsidR="001A4607">
        <w:rPr>
          <w:rFonts w:ascii="Arial" w:hAnsi="Arial" w:cs="Arial"/>
          <w:sz w:val="22"/>
          <w:szCs w:val="22"/>
        </w:rPr>
        <w:t xml:space="preserve"> </w:t>
      </w:r>
      <w:r w:rsidRPr="001A4607">
        <w:rPr>
          <w:rFonts w:ascii="Arial" w:hAnsi="Arial" w:cs="Arial"/>
          <w:sz w:val="22"/>
          <w:szCs w:val="22"/>
        </w:rPr>
        <w:t>č.</w:t>
      </w:r>
      <w:r w:rsidR="001A4607">
        <w:rPr>
          <w:rFonts w:ascii="Arial" w:hAnsi="Arial" w:cs="Arial"/>
          <w:sz w:val="22"/>
          <w:szCs w:val="22"/>
        </w:rPr>
        <w:t xml:space="preserve"> </w:t>
      </w:r>
      <w:r w:rsidR="00084B6C" w:rsidRPr="001A4607">
        <w:rPr>
          <w:rFonts w:ascii="Arial" w:hAnsi="Arial" w:cs="Arial"/>
          <w:sz w:val="22"/>
          <w:szCs w:val="22"/>
        </w:rPr>
        <w:t>2</w:t>
      </w:r>
      <w:r w:rsidRPr="001A4607">
        <w:rPr>
          <w:rFonts w:ascii="Arial" w:hAnsi="Arial" w:cs="Arial"/>
          <w:sz w:val="22"/>
          <w:szCs w:val="22"/>
        </w:rPr>
        <w:t>/</w:t>
      </w:r>
      <w:r w:rsidR="00084B6C" w:rsidRPr="001A4607">
        <w:rPr>
          <w:rFonts w:ascii="Arial" w:hAnsi="Arial" w:cs="Arial"/>
          <w:sz w:val="22"/>
          <w:szCs w:val="22"/>
        </w:rPr>
        <w:t>2015</w:t>
      </w:r>
      <w:r w:rsidR="00084B6C">
        <w:rPr>
          <w:rFonts w:ascii="Arial" w:hAnsi="Arial" w:cs="Arial"/>
          <w:i/>
          <w:sz w:val="22"/>
          <w:szCs w:val="22"/>
        </w:rPr>
        <w:t xml:space="preserve"> </w:t>
      </w:r>
      <w:r w:rsidR="00084B6C" w:rsidRPr="001A4607">
        <w:rPr>
          <w:rFonts w:ascii="Arial" w:hAnsi="Arial" w:cs="Arial"/>
          <w:iCs/>
          <w:sz w:val="22"/>
          <w:szCs w:val="22"/>
        </w:rPr>
        <w:t>o</w:t>
      </w:r>
      <w:r w:rsidR="00084B6C">
        <w:rPr>
          <w:rFonts w:ascii="Arial" w:hAnsi="Arial" w:cs="Arial"/>
          <w:i/>
          <w:sz w:val="22"/>
          <w:szCs w:val="22"/>
        </w:rPr>
        <w:t xml:space="preserve"> </w:t>
      </w:r>
      <w:r w:rsidR="00084B6C" w:rsidRPr="001A4607">
        <w:rPr>
          <w:rFonts w:ascii="Arial" w:hAnsi="Arial" w:cs="Arial"/>
          <w:iCs/>
          <w:sz w:val="22"/>
          <w:szCs w:val="22"/>
        </w:rPr>
        <w:t xml:space="preserve">místním poplatku ze </w:t>
      </w:r>
      <w:proofErr w:type="gramStart"/>
      <w:r w:rsidR="00084B6C" w:rsidRPr="001A4607">
        <w:rPr>
          <w:rFonts w:ascii="Arial" w:hAnsi="Arial" w:cs="Arial"/>
          <w:iCs/>
          <w:sz w:val="22"/>
          <w:szCs w:val="22"/>
        </w:rPr>
        <w:t>psů</w:t>
      </w:r>
      <w:r w:rsidRPr="001A4607">
        <w:rPr>
          <w:rFonts w:ascii="Arial" w:hAnsi="Arial" w:cs="Arial"/>
          <w:iCs/>
          <w:sz w:val="22"/>
          <w:szCs w:val="22"/>
        </w:rPr>
        <w:t>,</w:t>
      </w:r>
      <w:r w:rsidR="00084B6C">
        <w:rPr>
          <w:rFonts w:ascii="Arial" w:hAnsi="Arial" w:cs="Arial"/>
          <w:i/>
          <w:sz w:val="22"/>
          <w:szCs w:val="22"/>
        </w:rPr>
        <w:t xml:space="preserve">   </w:t>
      </w:r>
      <w:proofErr w:type="gramEnd"/>
      <w:r w:rsidR="00084B6C">
        <w:rPr>
          <w:rFonts w:ascii="Arial" w:hAnsi="Arial" w:cs="Arial"/>
          <w:i/>
          <w:sz w:val="22"/>
          <w:szCs w:val="22"/>
        </w:rPr>
        <w:t xml:space="preserve">     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084B6C">
        <w:rPr>
          <w:rFonts w:ascii="Arial" w:hAnsi="Arial" w:cs="Arial"/>
          <w:sz w:val="22"/>
          <w:szCs w:val="22"/>
        </w:rPr>
        <w:t xml:space="preserve"> 7. 6. 2015</w:t>
      </w:r>
      <w:r w:rsidR="00084B6C">
        <w:rPr>
          <w:rFonts w:ascii="Arial" w:hAnsi="Arial" w:cs="Arial"/>
          <w:i/>
          <w:sz w:val="22"/>
          <w:szCs w:val="22"/>
        </w:rPr>
        <w:t>.</w:t>
      </w:r>
    </w:p>
    <w:p w14:paraId="5B5D2C66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207D3CDE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F94D521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0BC153F2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84B6C">
        <w:rPr>
          <w:rFonts w:ascii="Arial" w:hAnsi="Arial" w:cs="Arial"/>
          <w:sz w:val="22"/>
          <w:szCs w:val="22"/>
        </w:rPr>
        <w:t xml:space="preserve"> 1. 1. 2020</w:t>
      </w:r>
    </w:p>
    <w:p w14:paraId="12BE0F42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5C0E20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0696AF7B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D6AA98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5B69CE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F6BC7B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4A9A0CF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8B1525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65221">
        <w:rPr>
          <w:rFonts w:ascii="Arial" w:hAnsi="Arial" w:cs="Arial"/>
          <w:sz w:val="22"/>
          <w:szCs w:val="22"/>
        </w:rPr>
        <w:t>Antonín Šereda</w:t>
      </w:r>
      <w:r w:rsidRPr="000C2DC4">
        <w:rPr>
          <w:rFonts w:ascii="Arial" w:hAnsi="Arial" w:cs="Arial"/>
          <w:sz w:val="22"/>
          <w:szCs w:val="22"/>
        </w:rPr>
        <w:tab/>
      </w:r>
      <w:r w:rsidR="00F65221">
        <w:rPr>
          <w:rFonts w:ascii="Arial" w:hAnsi="Arial" w:cs="Arial"/>
          <w:sz w:val="22"/>
          <w:szCs w:val="22"/>
        </w:rPr>
        <w:t xml:space="preserve">      Karel Růžek</w:t>
      </w:r>
    </w:p>
    <w:p w14:paraId="14B6EE28" w14:textId="77777777" w:rsidR="00BE642D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D148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BE642D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7D148E">
        <w:rPr>
          <w:rFonts w:ascii="Arial" w:hAnsi="Arial" w:cs="Arial"/>
          <w:sz w:val="22"/>
          <w:szCs w:val="22"/>
        </w:rPr>
        <w:t>s</w:t>
      </w:r>
      <w:r w:rsidR="00BE642D">
        <w:rPr>
          <w:rFonts w:ascii="Arial" w:hAnsi="Arial" w:cs="Arial"/>
          <w:sz w:val="22"/>
          <w:szCs w:val="22"/>
        </w:rPr>
        <w:t>tarosta</w:t>
      </w:r>
    </w:p>
    <w:p w14:paraId="48DB3379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64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1C52729D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03B9B8" w14:textId="77777777" w:rsidR="00BE642D" w:rsidRDefault="00BE642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3F882AB" w14:textId="77777777" w:rsidR="00BE642D" w:rsidRDefault="00BE642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FB97DC9" w14:textId="77777777" w:rsidR="00BE642D" w:rsidRDefault="00BE642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A1B738B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4A2C6826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DB6C" w14:textId="77777777" w:rsidR="0000626F" w:rsidRDefault="0000626F">
      <w:r>
        <w:separator/>
      </w:r>
    </w:p>
  </w:endnote>
  <w:endnote w:type="continuationSeparator" w:id="0">
    <w:p w14:paraId="40E6ADB2" w14:textId="77777777" w:rsidR="0000626F" w:rsidRDefault="0000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9C9D" w14:textId="77777777" w:rsidR="0000626F" w:rsidRDefault="0000626F">
      <w:r>
        <w:separator/>
      </w:r>
    </w:p>
  </w:footnote>
  <w:footnote w:type="continuationSeparator" w:id="0">
    <w:p w14:paraId="3B28510A" w14:textId="77777777" w:rsidR="0000626F" w:rsidRDefault="0000626F">
      <w:r>
        <w:continuationSeparator/>
      </w:r>
    </w:p>
  </w:footnote>
  <w:footnote w:id="1">
    <w:p w14:paraId="44E6E1E9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6875745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CFE3A59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011605E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5AACFAF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4EE6F1A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3A28FC1B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15C727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62A05D8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3D31E302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7858921">
    <w:abstractNumId w:val="12"/>
  </w:num>
  <w:num w:numId="2" w16cid:durableId="1454054341">
    <w:abstractNumId w:val="13"/>
  </w:num>
  <w:num w:numId="3" w16cid:durableId="2040618258">
    <w:abstractNumId w:val="6"/>
  </w:num>
  <w:num w:numId="4" w16cid:durableId="1249533345">
    <w:abstractNumId w:val="10"/>
  </w:num>
  <w:num w:numId="5" w16cid:durableId="278494506">
    <w:abstractNumId w:val="11"/>
  </w:num>
  <w:num w:numId="6" w16cid:durableId="901329030">
    <w:abstractNumId w:val="4"/>
  </w:num>
  <w:num w:numId="7" w16cid:durableId="128598568">
    <w:abstractNumId w:val="0"/>
  </w:num>
  <w:num w:numId="8" w16cid:durableId="223491081">
    <w:abstractNumId w:val="7"/>
  </w:num>
  <w:num w:numId="9" w16cid:durableId="1387338031">
    <w:abstractNumId w:val="5"/>
  </w:num>
  <w:num w:numId="10" w16cid:durableId="519701745">
    <w:abstractNumId w:val="8"/>
  </w:num>
  <w:num w:numId="11" w16cid:durableId="814683165">
    <w:abstractNumId w:val="2"/>
  </w:num>
  <w:num w:numId="12" w16cid:durableId="110176149">
    <w:abstractNumId w:val="3"/>
  </w:num>
  <w:num w:numId="13" w16cid:durableId="656039148">
    <w:abstractNumId w:val="9"/>
  </w:num>
  <w:num w:numId="14" w16cid:durableId="4474335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0626F"/>
    <w:rsid w:val="0001116A"/>
    <w:rsid w:val="0001228D"/>
    <w:rsid w:val="00017A98"/>
    <w:rsid w:val="00035A4A"/>
    <w:rsid w:val="00064E4C"/>
    <w:rsid w:val="000757C0"/>
    <w:rsid w:val="00084B6C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A4607"/>
    <w:rsid w:val="001B0477"/>
    <w:rsid w:val="001C2D2F"/>
    <w:rsid w:val="001E16DD"/>
    <w:rsid w:val="002002AF"/>
    <w:rsid w:val="002018AD"/>
    <w:rsid w:val="002223EB"/>
    <w:rsid w:val="00237FD0"/>
    <w:rsid w:val="0025437E"/>
    <w:rsid w:val="002824A7"/>
    <w:rsid w:val="00287AE1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961EA"/>
    <w:rsid w:val="003C1B30"/>
    <w:rsid w:val="003E405C"/>
    <w:rsid w:val="003F4FD0"/>
    <w:rsid w:val="00403D44"/>
    <w:rsid w:val="00405FFB"/>
    <w:rsid w:val="004141B8"/>
    <w:rsid w:val="00423058"/>
    <w:rsid w:val="00423EC6"/>
    <w:rsid w:val="004451F3"/>
    <w:rsid w:val="00467575"/>
    <w:rsid w:val="00477984"/>
    <w:rsid w:val="0048236F"/>
    <w:rsid w:val="004949C3"/>
    <w:rsid w:val="004B420B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148E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E2E33"/>
    <w:rsid w:val="00B13395"/>
    <w:rsid w:val="00B206A7"/>
    <w:rsid w:val="00B27732"/>
    <w:rsid w:val="00B3441A"/>
    <w:rsid w:val="00B4064C"/>
    <w:rsid w:val="00B50D1A"/>
    <w:rsid w:val="00B51893"/>
    <w:rsid w:val="00B670A9"/>
    <w:rsid w:val="00B84BBA"/>
    <w:rsid w:val="00B86811"/>
    <w:rsid w:val="00BA0CDA"/>
    <w:rsid w:val="00BD6700"/>
    <w:rsid w:val="00BE642D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745CA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5221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FF3A8"/>
  <w15:docId w15:val="{21ABC75F-4439-4705-A0BF-2077393E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C258-6EE8-40D3-9964-591CF577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Předseda VOD Zdislavice</cp:lastModifiedBy>
  <cp:revision>9</cp:revision>
  <cp:lastPrinted>2019-09-23T09:46:00Z</cp:lastPrinted>
  <dcterms:created xsi:type="dcterms:W3CDTF">2019-10-29T09:20:00Z</dcterms:created>
  <dcterms:modified xsi:type="dcterms:W3CDTF">2023-08-30T11:49:00Z</dcterms:modified>
</cp:coreProperties>
</file>