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7B1E" w:rsidRDefault="00504BD4">
      <w:pPr>
        <w:spacing w:before="240" w:after="120"/>
        <w:jc w:val="center"/>
      </w:pPr>
      <w:r>
        <w:rPr>
          <w:rFonts w:ascii="Arial" w:eastAsia="Arial" w:hAnsi="Arial" w:cs="Arial"/>
          <w:b/>
          <w:sz w:val="24"/>
        </w:rPr>
        <w:t>Obec Poběžovice u Přelouče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Zastupitelstvo obce Poběžovice u Přelouče</w:t>
      </w:r>
    </w:p>
    <w:p w:rsidR="009A7B1E" w:rsidRDefault="00504BD4">
      <w:pPr>
        <w:spacing w:before="238" w:after="238"/>
        <w:jc w:val="center"/>
      </w:pPr>
      <w:r>
        <w:rPr>
          <w:rFonts w:ascii="Arial" w:eastAsia="Arial" w:hAnsi="Arial" w:cs="Arial"/>
          <w:b/>
          <w:sz w:val="24"/>
        </w:rPr>
        <w:t>Obecně závazná vyhláška obce Poběžovice u Přelouče č. 1/2023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o místním poplatku ze psů</w:t>
      </w:r>
    </w:p>
    <w:p w:rsidR="009A7B1E" w:rsidRDefault="00504BD4">
      <w:pPr>
        <w:spacing w:before="62" w:after="120" w:line="276" w:lineRule="auto"/>
        <w:jc w:val="both"/>
      </w:pPr>
      <w:r>
        <w:rPr>
          <w:rFonts w:ascii="Arial" w:eastAsia="Arial" w:hAnsi="Arial" w:cs="Arial"/>
        </w:rPr>
        <w:t xml:space="preserve">Zastupitelstvo obce Poběžovice u Přelouče se na svém zasedání dne 7. prosince 2023 usneslo </w:t>
      </w:r>
      <w:r>
        <w:rPr>
          <w:rFonts w:ascii="Arial" w:eastAsia="Arial" w:hAnsi="Arial" w:cs="Arial"/>
        </w:rPr>
        <w:t>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</w:t>
      </w:r>
      <w:r>
        <w:rPr>
          <w:rFonts w:ascii="Arial" w:eastAsia="Arial" w:hAnsi="Arial" w:cs="Arial"/>
        </w:rPr>
        <w:t>ějších předpisů, tuto obecně závaznou vyhlášku (dále jen „vyhláška“):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1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Úvodní ustanovení</w:t>
      </w:r>
    </w:p>
    <w:p w:rsidR="009A7B1E" w:rsidRDefault="00504BD4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Obec Poběžovice u Přelouče touto vyhláškou zavádí místní poplatek ze psů (dále jen „poplatek“).</w:t>
      </w:r>
    </w:p>
    <w:p w:rsidR="009A7B1E" w:rsidRDefault="00504BD4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Poplatkovým obdobím poplatku je kalendářní rok.</w:t>
      </w:r>
    </w:p>
    <w:p w:rsidR="009A7B1E" w:rsidRDefault="00504BD4">
      <w:pPr>
        <w:numPr>
          <w:ilvl w:val="0"/>
          <w:numId w:val="1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Správcem poplatku </w:t>
      </w:r>
      <w:r>
        <w:rPr>
          <w:rFonts w:ascii="Arial" w:eastAsia="Arial" w:hAnsi="Arial" w:cs="Arial"/>
        </w:rPr>
        <w:t>je obecní úřad.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2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Předmět poplatku a poplatník</w:t>
      </w:r>
    </w:p>
    <w:p w:rsidR="009A7B1E" w:rsidRDefault="00504BD4">
      <w:pPr>
        <w:numPr>
          <w:ilvl w:val="0"/>
          <w:numId w:val="2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Poplatek ze psů platí držitel psa. Držitelem je pro účely tohoto poplatku osoba, která je přihlášená nebo má sídlo na území České republiky (dále jen „poplatník“); poplatek ze psů platí poplatník obci přís</w:t>
      </w:r>
      <w:r>
        <w:rPr>
          <w:rFonts w:ascii="Arial" w:eastAsia="Arial" w:hAnsi="Arial" w:cs="Arial"/>
        </w:rPr>
        <w:t>lušné podle svého místa přihlášení nebo sídla.</w:t>
      </w:r>
    </w:p>
    <w:p w:rsidR="009A7B1E" w:rsidRDefault="00504BD4">
      <w:pPr>
        <w:numPr>
          <w:ilvl w:val="0"/>
          <w:numId w:val="2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Poplatek ze psů se platí ze psů starších 3 měsíců.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3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Ohlašovací povinnost</w:t>
      </w:r>
    </w:p>
    <w:p w:rsidR="009A7B1E" w:rsidRDefault="00504BD4">
      <w:pPr>
        <w:numPr>
          <w:ilvl w:val="0"/>
          <w:numId w:val="3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 xml:space="preserve">Poplatník je povinen podat správci poplatku ohlášení nejpozději do 30 dnů ode dne, kdy se pes stal starším 3 měsíců, nebo ode dne, </w:t>
      </w:r>
      <w:r>
        <w:rPr>
          <w:rFonts w:ascii="Arial" w:eastAsia="Arial" w:hAnsi="Arial" w:cs="Arial"/>
        </w:rPr>
        <w:t>kdy nabyl psa staršího 3 měsíců; údaje uváděné v ohlášení upravuje zákon.</w:t>
      </w:r>
    </w:p>
    <w:p w:rsidR="009A7B1E" w:rsidRDefault="00504BD4">
      <w:pPr>
        <w:numPr>
          <w:ilvl w:val="0"/>
          <w:numId w:val="3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Dojde-li ke změně údajů uvedených v ohlášení, je poplatník povinen tuto změnu oznámit do 30 dnů ode dne, kdy nastala.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4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Sazba poplatku</w:t>
      </w:r>
    </w:p>
    <w:p w:rsidR="009A7B1E" w:rsidRDefault="00504BD4">
      <w:pPr>
        <w:numPr>
          <w:ilvl w:val="0"/>
          <w:numId w:val="4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Sazba poplatku za kalendářní rok činí:</w:t>
      </w:r>
    </w:p>
    <w:p w:rsidR="009A7B1E" w:rsidRDefault="00504BD4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za jednoho psa 50 Kč,</w:t>
      </w:r>
    </w:p>
    <w:p w:rsidR="009A7B1E" w:rsidRDefault="00504BD4">
      <w:pPr>
        <w:numPr>
          <w:ilvl w:val="0"/>
          <w:numId w:val="4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za druhého a každého dalšího psa téhož držitele 80 Kč.</w:t>
      </w:r>
    </w:p>
    <w:p w:rsidR="009A7B1E" w:rsidRDefault="00504BD4">
      <w:pPr>
        <w:numPr>
          <w:ilvl w:val="0"/>
          <w:numId w:val="4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V případě trvání poplatkové povinnosti po dobu kratší než jeden rok se platí poplatek v poměrné výši, která odpovídá počtu i započatých kalendářních měsíců.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5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Splatnost poplat</w:t>
      </w:r>
      <w:r>
        <w:rPr>
          <w:rFonts w:ascii="Arial" w:eastAsia="Arial" w:hAnsi="Arial" w:cs="Arial"/>
          <w:b/>
          <w:sz w:val="24"/>
        </w:rPr>
        <w:t>ku</w:t>
      </w:r>
    </w:p>
    <w:p w:rsidR="009A7B1E" w:rsidRDefault="00504BD4">
      <w:pPr>
        <w:numPr>
          <w:ilvl w:val="0"/>
          <w:numId w:val="5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Poplatek je splatný nejpozději do 31. března příslušného kalendářního roku.</w:t>
      </w:r>
    </w:p>
    <w:p w:rsidR="009A7B1E" w:rsidRDefault="00504BD4">
      <w:pPr>
        <w:numPr>
          <w:ilvl w:val="0"/>
          <w:numId w:val="5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Vznikne-li poplatková povinnost po datu splatnosti uvedeném v odstavci 1, je poplatek splatný nejpozději do patnáctého dne měsíce, který následuje po měsíci, ve kterém poplatkov</w:t>
      </w:r>
      <w:r>
        <w:rPr>
          <w:rFonts w:ascii="Arial" w:eastAsia="Arial" w:hAnsi="Arial" w:cs="Arial"/>
        </w:rPr>
        <w:t>á povinnost vznikla.</w:t>
      </w:r>
    </w:p>
    <w:p w:rsidR="009A7B1E" w:rsidRDefault="00504BD4">
      <w:pPr>
        <w:numPr>
          <w:ilvl w:val="0"/>
          <w:numId w:val="5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Lhůta splatnosti neskončí poplatníkovi dříve než lhůta pro podání ohlášení podle čl. 3 odst. 1 této vyhlášky.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6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 Osvobození</w:t>
      </w:r>
    </w:p>
    <w:p w:rsidR="009A7B1E" w:rsidRDefault="00504BD4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Od poplatku ze psů je osvobozen držitel psa, kterým je osoba nevidomá, osoba, která je považována za závisl</w:t>
      </w:r>
      <w:r>
        <w:rPr>
          <w:rFonts w:ascii="Arial" w:eastAsia="Arial" w:hAnsi="Arial" w:cs="Arial"/>
        </w:rPr>
        <w:t>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</w:t>
      </w:r>
      <w:r>
        <w:rPr>
          <w:rFonts w:ascii="Arial" w:eastAsia="Arial" w:hAnsi="Arial" w:cs="Arial"/>
        </w:rPr>
        <w:t>nost držení a používání psa zvláštní právní předpis.</w:t>
      </w:r>
    </w:p>
    <w:p w:rsidR="009A7B1E" w:rsidRDefault="00504BD4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Od poplatku se dále osvobozuje:</w:t>
      </w:r>
    </w:p>
    <w:p w:rsidR="009A7B1E" w:rsidRDefault="00504BD4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poplatník, který získal psa z útulku. Toto osvobození platí na dobu od vzniku poplatkové povinnosti do konce následujícího kalendářního roku,</w:t>
      </w:r>
    </w:p>
    <w:p w:rsidR="009A7B1E" w:rsidRDefault="00504BD4">
      <w:pPr>
        <w:numPr>
          <w:ilvl w:val="0"/>
          <w:numId w:val="6"/>
        </w:numPr>
        <w:tabs>
          <w:tab w:val="left" w:pos="0"/>
        </w:tabs>
        <w:spacing w:after="120" w:line="276" w:lineRule="auto"/>
        <w:ind w:left="397" w:firstLine="170"/>
        <w:jc w:val="both"/>
      </w:pPr>
      <w:r>
        <w:rPr>
          <w:rFonts w:ascii="Arial" w:eastAsia="Arial" w:hAnsi="Arial" w:cs="Arial"/>
        </w:rPr>
        <w:t>poplatník, který pobírá staro</w:t>
      </w:r>
      <w:r>
        <w:rPr>
          <w:rFonts w:ascii="Arial" w:eastAsia="Arial" w:hAnsi="Arial" w:cs="Arial"/>
        </w:rPr>
        <w:t>bní důchod a zároveň si osvojil psa z útulku.</w:t>
      </w:r>
    </w:p>
    <w:p w:rsidR="009A7B1E" w:rsidRDefault="00504BD4">
      <w:pPr>
        <w:numPr>
          <w:ilvl w:val="0"/>
          <w:numId w:val="6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V případě, že poplatník nesplní povinnost ohlásit údaj rozhodný pro osvobození ve lhůtách stanovených touto vyhláškou nebo zákonem, nárok na osvobození zaniká.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7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 Přechodné a zrušovací ustanovení</w:t>
      </w:r>
    </w:p>
    <w:p w:rsidR="009A7B1E" w:rsidRDefault="00504BD4">
      <w:pPr>
        <w:numPr>
          <w:ilvl w:val="0"/>
          <w:numId w:val="7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Poplatkové povinnosti vzniklé před nabytím účinnosti této vyhlášky se posuzují podle dosavadních právních předpisů.</w:t>
      </w:r>
    </w:p>
    <w:p w:rsidR="009A7B1E" w:rsidRDefault="00504BD4">
      <w:pPr>
        <w:numPr>
          <w:ilvl w:val="0"/>
          <w:numId w:val="7"/>
        </w:numPr>
        <w:tabs>
          <w:tab w:val="left" w:pos="0"/>
        </w:tabs>
        <w:spacing w:after="120" w:line="276" w:lineRule="auto"/>
        <w:jc w:val="both"/>
      </w:pPr>
      <w:r>
        <w:rPr>
          <w:rFonts w:ascii="Arial" w:eastAsia="Arial" w:hAnsi="Arial" w:cs="Arial"/>
        </w:rPr>
        <w:t>Zrušuje se obecně závazná vyhláška č. 1/2019, o místním poplatku ze psů, ze dne 3. prosince 2019.</w:t>
      </w:r>
    </w:p>
    <w:p w:rsidR="009A7B1E" w:rsidRDefault="00504BD4">
      <w:pPr>
        <w:spacing w:before="360" w:after="120" w:line="276" w:lineRule="auto"/>
        <w:jc w:val="center"/>
      </w:pPr>
      <w:r>
        <w:rPr>
          <w:rFonts w:ascii="Arial" w:eastAsia="Arial" w:hAnsi="Arial" w:cs="Arial"/>
          <w:b/>
          <w:sz w:val="24"/>
        </w:rPr>
        <w:t>Čl. 8</w:t>
      </w:r>
      <w:r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>Účinnost</w:t>
      </w:r>
    </w:p>
    <w:p w:rsidR="009A7B1E" w:rsidRDefault="00504BD4">
      <w:pPr>
        <w:tabs>
          <w:tab w:val="left" w:pos="567"/>
        </w:tabs>
        <w:spacing w:after="120" w:line="276" w:lineRule="auto"/>
        <w:jc w:val="both"/>
      </w:pPr>
      <w:r>
        <w:rPr>
          <w:rFonts w:ascii="Arial" w:eastAsia="Arial" w:hAnsi="Arial" w:cs="Arial"/>
        </w:rPr>
        <w:t>Tato vyhláška nabývá účinno</w:t>
      </w:r>
      <w:r>
        <w:rPr>
          <w:rFonts w:ascii="Arial" w:eastAsia="Arial" w:hAnsi="Arial" w:cs="Arial"/>
        </w:rPr>
        <w:t>sti dnem 1. ledna 2024.</w:t>
      </w:r>
    </w:p>
    <w:p w:rsidR="009A7B1E" w:rsidRDefault="009A7B1E">
      <w:pPr>
        <w:tabs>
          <w:tab w:val="left" w:pos="567"/>
        </w:tabs>
        <w:spacing w:after="120" w:line="276" w:lineRule="auto"/>
        <w:jc w:val="both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A7B1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A7B1E" w:rsidRDefault="00504BD4">
            <w:pPr>
              <w:jc w:val="center"/>
            </w:pPr>
            <w:r>
              <w:rPr>
                <w:rFonts w:ascii="Arial" w:eastAsia="Arial" w:hAnsi="Arial" w:cs="Arial"/>
              </w:rPr>
              <w:t>Sylva Káčerová v. r.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 starostka</w:t>
            </w: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A7B1E" w:rsidRDefault="00504BD4">
            <w:pPr>
              <w:jc w:val="center"/>
            </w:pPr>
            <w:r>
              <w:rPr>
                <w:rFonts w:ascii="Arial" w:eastAsia="Arial" w:hAnsi="Arial" w:cs="Arial"/>
              </w:rPr>
              <w:t>Ing. Petr Šefránek v. r.</w:t>
            </w:r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 xml:space="preserve"> místostarosta</w:t>
            </w:r>
          </w:p>
        </w:tc>
      </w:tr>
      <w:tr w:rsidR="009A7B1E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A7B1E" w:rsidRDefault="009A7B1E">
            <w:pPr>
              <w:jc w:val="center"/>
            </w:pPr>
          </w:p>
        </w:tc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54" w:type="dxa"/>
              <w:right w:w="54" w:type="dxa"/>
            </w:tcMar>
          </w:tcPr>
          <w:p w:rsidR="009A7B1E" w:rsidRDefault="009A7B1E">
            <w:pPr>
              <w:jc w:val="center"/>
            </w:pPr>
          </w:p>
        </w:tc>
      </w:tr>
    </w:tbl>
    <w:p w:rsidR="009A7B1E" w:rsidRDefault="009A7B1E"/>
    <w:sectPr w:rsidR="009A7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B37"/>
    <w:multiLevelType w:val="multilevel"/>
    <w:tmpl w:val="A05ED8E2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9C85CCF"/>
    <w:multiLevelType w:val="multilevel"/>
    <w:tmpl w:val="7938F0A2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6965E57"/>
    <w:multiLevelType w:val="multilevel"/>
    <w:tmpl w:val="EB0CD8B6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AB430AF"/>
    <w:multiLevelType w:val="multilevel"/>
    <w:tmpl w:val="B004FB0C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0701ED6"/>
    <w:multiLevelType w:val="multilevel"/>
    <w:tmpl w:val="57025EA2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22C768D"/>
    <w:multiLevelType w:val="multilevel"/>
    <w:tmpl w:val="97C84D0E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6E32E95"/>
    <w:multiLevelType w:val="multilevel"/>
    <w:tmpl w:val="89C490BC"/>
    <w:lvl w:ilvl="0">
      <w:numFmt w:val="bullet"/>
      <w:lvlText w:val="•"/>
      <w:lvlJc w:val="left"/>
      <w:pPr>
        <w:ind w:left="567" w:hanging="56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7B1E"/>
    <w:rsid w:val="00504BD4"/>
    <w:rsid w:val="009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9F6F41-227A-4FD7-84DD-122A7467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zh-CN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cloudconvert_7</cp:lastModifiedBy>
  <cp:revision>1</cp:revision>
  <dcterms:created xsi:type="dcterms:W3CDTF">2024-03-04T20:02:00Z</dcterms:created>
  <dcterms:modified xsi:type="dcterms:W3CDTF">2024-03-04T20:02:00Z</dcterms:modified>
</cp:coreProperties>
</file>