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D" w:rsidRPr="00A33C1D" w:rsidRDefault="00A33C1D" w:rsidP="00A33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3C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Obec Višňová</w:t>
      </w:r>
    </w:p>
    <w:p w:rsidR="00A33C1D" w:rsidRPr="00A33C1D" w:rsidRDefault="00A33C1D" w:rsidP="00A33C1D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3C1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AB43CDA" wp14:editId="2F8F4725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50265" cy="909320"/>
            <wp:effectExtent l="0" t="0" r="6985" b="5080"/>
            <wp:wrapNone/>
            <wp:docPr id="1" name="Obrázek 1" descr="Višňová-znak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išňová-znak 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C1D" w:rsidRPr="00A33C1D" w:rsidRDefault="00A33C1D" w:rsidP="00A33C1D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33C1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A33C1D" w:rsidRPr="00A33C1D" w:rsidRDefault="00A33C1D" w:rsidP="00A33C1D">
      <w:pPr>
        <w:spacing w:after="0" w:line="240" w:lineRule="auto"/>
        <w:ind w:lef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cs-CZ"/>
        </w:rPr>
      </w:pPr>
    </w:p>
    <w:p w:rsidR="00A33C1D" w:rsidRPr="00A33C1D" w:rsidRDefault="00A33C1D" w:rsidP="00A33C1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A33C1D" w:rsidRPr="00A33C1D" w:rsidRDefault="00A33C1D" w:rsidP="00A33C1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33C1D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Višňová </w:t>
      </w:r>
    </w:p>
    <w:p w:rsidR="00A33C1D" w:rsidRPr="00A33C1D" w:rsidRDefault="00A33C1D" w:rsidP="00A33C1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A33C1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 stanovení obecního systému odpadového hospodářství 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33C1D">
        <w:rPr>
          <w:rFonts w:ascii="Arial" w:eastAsia="Times New Roman" w:hAnsi="Arial" w:cs="Arial"/>
          <w:bCs/>
          <w:lang w:eastAsia="cs-CZ"/>
        </w:rPr>
        <w:t xml:space="preserve">Zastupitelstvo obce Višňová se na svém zasedání dne </w:t>
      </w:r>
      <w:proofErr w:type="gramStart"/>
      <w:r>
        <w:rPr>
          <w:rFonts w:ascii="Arial" w:eastAsia="Times New Roman" w:hAnsi="Arial" w:cs="Arial"/>
          <w:bCs/>
          <w:lang w:eastAsia="cs-CZ"/>
        </w:rPr>
        <w:t>20.2.2025</w:t>
      </w:r>
      <w:proofErr w:type="gramEnd"/>
      <w:r w:rsidRPr="00A33C1D">
        <w:rPr>
          <w:rFonts w:ascii="Arial" w:eastAsia="Times New Roman" w:hAnsi="Arial" w:cs="Arial"/>
          <w:bCs/>
          <w:lang w:eastAsia="cs-CZ"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1</w:t>
      </w: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:rsidR="00A33C1D" w:rsidRPr="00A33C1D" w:rsidRDefault="00A33C1D" w:rsidP="00A33C1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Tato vyhláška stanovuje obecní systém odpadového hospodářství na území obce Višňová.</w:t>
      </w:r>
    </w:p>
    <w:p w:rsidR="00A33C1D" w:rsidRPr="00A33C1D" w:rsidRDefault="00A33C1D" w:rsidP="00A33C1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:rsidR="00A33C1D" w:rsidRPr="00A33C1D" w:rsidRDefault="00A33C1D" w:rsidP="00A33C1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A33C1D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A33C1D">
        <w:rPr>
          <w:rFonts w:ascii="Arial" w:eastAsia="Times New Roman" w:hAnsi="Arial" w:cs="Arial"/>
          <w:lang w:eastAsia="cs-CZ"/>
        </w:rPr>
        <w:t>.</w:t>
      </w:r>
    </w:p>
    <w:p w:rsidR="00A33C1D" w:rsidRPr="00A33C1D" w:rsidRDefault="00A33C1D" w:rsidP="00A33C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V okamžiku, kdy osoba zapojená do obecního systému </w:t>
      </w:r>
      <w:r w:rsidR="002E3271">
        <w:rPr>
          <w:rFonts w:ascii="Arial" w:eastAsia="Times New Roman" w:hAnsi="Arial" w:cs="Arial"/>
          <w:lang w:eastAsia="cs-CZ"/>
        </w:rPr>
        <w:t xml:space="preserve">odloží movitou věc nebo odpad, </w:t>
      </w:r>
      <w:r w:rsidRPr="00A33C1D">
        <w:rPr>
          <w:rFonts w:ascii="Arial" w:eastAsia="Times New Roman" w:hAnsi="Arial" w:cs="Arial"/>
          <w:lang w:eastAsia="cs-CZ"/>
        </w:rPr>
        <w:t>s výjimkou výrobků s ukončenou životností, na místě obcí k tomuto účelu určeném, stává se obec vlastníkem této movité věci nebo odpadu</w:t>
      </w:r>
      <w:r w:rsidRPr="00A33C1D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A33C1D">
        <w:rPr>
          <w:rFonts w:ascii="Arial" w:eastAsia="Times New Roman" w:hAnsi="Arial" w:cs="Arial"/>
          <w:lang w:eastAsia="cs-CZ"/>
        </w:rPr>
        <w:t xml:space="preserve">. </w:t>
      </w:r>
    </w:p>
    <w:p w:rsidR="00A33C1D" w:rsidRPr="00A33C1D" w:rsidRDefault="00A33C1D" w:rsidP="00A33C1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A33C1D" w:rsidRPr="00A33C1D" w:rsidRDefault="00A33C1D" w:rsidP="00A33C1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Svozová trasa – místa průjezdu svozového auta, kde lze k sběrným nádobám na směsný odpad odkládat naplněné zvláštní pytle na směsný komunální odpad. Svozová trasa je zveřejňována na internetových stránkách obce.</w:t>
      </w:r>
    </w:p>
    <w:p w:rsidR="00A33C1D" w:rsidRPr="00A33C1D" w:rsidRDefault="00A33C1D" w:rsidP="00A33C1D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2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 xml:space="preserve">Oddělené soustřeďování komunálního odpadu 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Osoby předávající komunální odpad na místa určená obcí jsou povinny odděleně soustřeďovat následující složky:</w:t>
      </w: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</w:p>
    <w:p w:rsidR="00A33C1D" w:rsidRPr="00A33C1D" w:rsidRDefault="00A33C1D" w:rsidP="00A33C1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Papír</w:t>
      </w:r>
    </w:p>
    <w:p w:rsidR="00A33C1D" w:rsidRPr="00A33C1D" w:rsidRDefault="00A33C1D" w:rsidP="00A33C1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Plasty včetně nápojových kartonů</w:t>
      </w:r>
    </w:p>
    <w:p w:rsidR="00A33C1D" w:rsidRPr="00A33C1D" w:rsidRDefault="00A33C1D" w:rsidP="00A33C1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PET lahve</w:t>
      </w:r>
    </w:p>
    <w:p w:rsidR="00A33C1D" w:rsidRPr="00A33C1D" w:rsidRDefault="00A33C1D" w:rsidP="00A33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Sklo</w:t>
      </w:r>
    </w:p>
    <w:p w:rsidR="00A33C1D" w:rsidRPr="00A33C1D" w:rsidRDefault="00A33C1D" w:rsidP="00A33C1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Kovy</w:t>
      </w:r>
    </w:p>
    <w:p w:rsidR="00A33C1D" w:rsidRPr="00A33C1D" w:rsidRDefault="00A33C1D" w:rsidP="00A33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lang w:eastAsia="cs-CZ"/>
        </w:rPr>
      </w:pPr>
      <w:r w:rsidRPr="00A33C1D">
        <w:rPr>
          <w:rFonts w:ascii="Arial" w:eastAsia="Times New Roman" w:hAnsi="Arial" w:cs="Arial"/>
          <w:bCs/>
          <w:i/>
          <w:color w:val="000000"/>
          <w:lang w:eastAsia="cs-CZ"/>
        </w:rPr>
        <w:t>Nebezpečné odpady</w:t>
      </w:r>
    </w:p>
    <w:p w:rsidR="00A33C1D" w:rsidRPr="00A33C1D" w:rsidRDefault="00A33C1D" w:rsidP="00A33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lang w:eastAsia="cs-CZ"/>
        </w:rPr>
      </w:pPr>
      <w:r w:rsidRPr="00A33C1D">
        <w:rPr>
          <w:rFonts w:ascii="Arial" w:eastAsia="Times New Roman" w:hAnsi="Arial" w:cs="Arial"/>
          <w:bCs/>
          <w:i/>
          <w:color w:val="000000"/>
          <w:lang w:eastAsia="cs-CZ"/>
        </w:rPr>
        <w:t>Objemný odpad</w:t>
      </w:r>
    </w:p>
    <w:p w:rsidR="00A33C1D" w:rsidRPr="00A33C1D" w:rsidRDefault="00A33C1D" w:rsidP="00A33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i/>
          <w:iCs/>
          <w:lang w:eastAsia="cs-CZ"/>
        </w:rPr>
        <w:t>Jedlé oleje a tuky</w:t>
      </w:r>
    </w:p>
    <w:p w:rsidR="00A33C1D" w:rsidRPr="00A33C1D" w:rsidRDefault="00A33C1D" w:rsidP="00A33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i/>
          <w:iCs/>
          <w:lang w:eastAsia="cs-CZ"/>
        </w:rPr>
        <w:lastRenderedPageBreak/>
        <w:t>Textilní odpad</w:t>
      </w:r>
    </w:p>
    <w:p w:rsidR="00A33C1D" w:rsidRPr="00A33C1D" w:rsidRDefault="00A33C1D" w:rsidP="00A33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i/>
          <w:iCs/>
          <w:lang w:eastAsia="cs-CZ"/>
        </w:rPr>
        <w:t>Směsný komunální odpad</w:t>
      </w:r>
    </w:p>
    <w:p w:rsidR="00A33C1D" w:rsidRPr="00A33C1D" w:rsidRDefault="00A33C1D" w:rsidP="00A33C1D">
      <w:pPr>
        <w:spacing w:after="0" w:line="240" w:lineRule="auto"/>
        <w:ind w:left="786"/>
        <w:rPr>
          <w:rFonts w:ascii="Arial" w:eastAsia="Times New Roman" w:hAnsi="Arial" w:cs="Arial"/>
          <w:i/>
          <w:iCs/>
          <w:lang w:eastAsia="cs-CZ"/>
        </w:rPr>
      </w:pPr>
    </w:p>
    <w:p w:rsidR="00A33C1D" w:rsidRPr="00A33C1D" w:rsidRDefault="00A33C1D" w:rsidP="00A33C1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Směsným komunálním odpadem se rozumí zbylý komunální odpad po stanoveném vytřídění podle odstavce 1 písm. a), b), c), d), e), f), g), h) a i).</w:t>
      </w:r>
    </w:p>
    <w:p w:rsidR="00A33C1D" w:rsidRPr="00A33C1D" w:rsidRDefault="00A33C1D" w:rsidP="00A33C1D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Objemný odpad je takový odpad, který vzhledem ke svým rozměrům nemůže být umístěn do sběrných nádob.</w:t>
      </w:r>
    </w:p>
    <w:p w:rsidR="00A33C1D" w:rsidRPr="00A33C1D" w:rsidRDefault="00A33C1D" w:rsidP="00A33C1D">
      <w:pPr>
        <w:spacing w:after="0" w:line="240" w:lineRule="auto"/>
        <w:ind w:left="720"/>
        <w:jc w:val="center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3</w:t>
      </w:r>
    </w:p>
    <w:p w:rsidR="00A33C1D" w:rsidRPr="00A33C1D" w:rsidRDefault="00A33C1D" w:rsidP="00A33C1D">
      <w:pPr>
        <w:tabs>
          <w:tab w:val="num" w:pos="927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Určení míst pro oddělené soustřeďování určených složek komunálního odpadu</w:t>
      </w:r>
    </w:p>
    <w:p w:rsidR="00A33C1D" w:rsidRPr="00A33C1D" w:rsidRDefault="00A33C1D" w:rsidP="00A33C1D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</w:p>
    <w:p w:rsidR="00A33C1D" w:rsidRPr="00A33C1D" w:rsidRDefault="00A33C1D" w:rsidP="00A33C1D">
      <w:pPr>
        <w:numPr>
          <w:ilvl w:val="0"/>
          <w:numId w:val="4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Papír, plasty včetně nápojových kartonů, PET lahve, sklo, kovy, textilní odpad a jedlé oleje a tuky se soustřeďují do </w:t>
      </w:r>
      <w:r w:rsidRPr="00A33C1D">
        <w:rPr>
          <w:rFonts w:ascii="Arial" w:eastAsia="Times New Roman" w:hAnsi="Arial" w:cs="Arial"/>
          <w:bCs/>
          <w:lang w:eastAsia="cs-CZ"/>
        </w:rPr>
        <w:t>zvláštních sběrných nádob</w:t>
      </w:r>
      <w:r w:rsidRPr="00A33C1D">
        <w:rPr>
          <w:rFonts w:ascii="Arial" w:eastAsia="Times New Roman" w:hAnsi="Arial" w:cs="Arial"/>
          <w:lang w:eastAsia="cs-CZ"/>
        </w:rPr>
        <w:t>, kterými jsou velkoobjemové kontejnery, kontejnery 1100 l, sběrné nádoby 120 l a 360 l.</w:t>
      </w:r>
    </w:p>
    <w:p w:rsidR="00A33C1D" w:rsidRPr="00A33C1D" w:rsidRDefault="00A33C1D" w:rsidP="00A33C1D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4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Zvláštní sběrné nádoby jsou umístěny na těchto stanovištích: </w:t>
      </w:r>
    </w:p>
    <w:p w:rsidR="00A33C1D" w:rsidRPr="00A33C1D" w:rsidRDefault="00A33C1D" w:rsidP="00A33C1D">
      <w:p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5"/>
        </w:numPr>
        <w:tabs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Sběrné nádoby na </w:t>
      </w:r>
      <w:r w:rsidRPr="00A33C1D">
        <w:rPr>
          <w:rFonts w:ascii="Arial" w:eastAsia="Times New Roman" w:hAnsi="Arial" w:cs="Arial"/>
          <w:b/>
          <w:lang w:eastAsia="cs-CZ"/>
        </w:rPr>
        <w:t>papír, plasty včetně nápojových kartonů, PET lahve, sklo:</w:t>
      </w:r>
      <w:r w:rsidRPr="00A33C1D">
        <w:rPr>
          <w:rFonts w:ascii="Arial" w:eastAsia="Times New Roman" w:hAnsi="Arial" w:cs="Arial"/>
          <w:lang w:eastAsia="cs-CZ"/>
        </w:rPr>
        <w:t xml:space="preserve"> 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obchodu č. p. 180)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domu č. p. 149)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domu č. p. 127)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Cs/>
          <w:iCs/>
          <w:lang w:eastAsia="cs-CZ"/>
        </w:rPr>
        <w:t>Višňová (u domu č. p. 190)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33C1D">
        <w:rPr>
          <w:rFonts w:ascii="Arial" w:eastAsia="Times New Roman" w:hAnsi="Arial" w:cs="Arial"/>
          <w:bCs/>
          <w:iCs/>
          <w:lang w:eastAsia="cs-CZ"/>
        </w:rPr>
        <w:t>Filipovka</w:t>
      </w:r>
      <w:proofErr w:type="spellEnd"/>
      <w:r w:rsidRPr="00A33C1D">
        <w:rPr>
          <w:rFonts w:ascii="Arial" w:eastAsia="Times New Roman" w:hAnsi="Arial" w:cs="Arial"/>
          <w:bCs/>
          <w:iCs/>
          <w:lang w:eastAsia="cs-CZ"/>
        </w:rPr>
        <w:t xml:space="preserve"> (u autobusové zastávky)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Cs/>
          <w:iCs/>
          <w:lang w:eastAsia="cs-CZ"/>
        </w:rPr>
        <w:t>Loučná (u požární nádrže)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Víska (u obchodu č. p. 8)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Víska (u hřiště)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Minkovice (u autobusové zastávky)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Poustka (u budovy č. p. 4)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33C1D">
        <w:rPr>
          <w:rFonts w:ascii="Arial" w:eastAsia="Times New Roman" w:hAnsi="Arial" w:cs="Arial"/>
          <w:lang w:eastAsia="cs-CZ"/>
        </w:rPr>
        <w:t>Předlánce</w:t>
      </w:r>
      <w:proofErr w:type="spellEnd"/>
      <w:r w:rsidRPr="00A33C1D">
        <w:rPr>
          <w:rFonts w:ascii="Arial" w:eastAsia="Times New Roman" w:hAnsi="Arial" w:cs="Arial"/>
          <w:lang w:eastAsia="cs-CZ"/>
        </w:rPr>
        <w:t xml:space="preserve"> (u autobusové zastávky)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Andělka (u </w:t>
      </w:r>
      <w:r w:rsidR="002E3271">
        <w:rPr>
          <w:rFonts w:ascii="Arial" w:eastAsia="Times New Roman" w:hAnsi="Arial" w:cs="Arial"/>
          <w:lang w:eastAsia="cs-CZ"/>
        </w:rPr>
        <w:t>domu</w:t>
      </w:r>
      <w:r w:rsidRPr="00A33C1D">
        <w:rPr>
          <w:rFonts w:ascii="Arial" w:eastAsia="Times New Roman" w:hAnsi="Arial" w:cs="Arial"/>
          <w:lang w:eastAsia="cs-CZ"/>
        </w:rPr>
        <w:t xml:space="preserve"> č. p. 88)</w:t>
      </w:r>
    </w:p>
    <w:p w:rsidR="00A33C1D" w:rsidRPr="00A33C1D" w:rsidRDefault="00A33C1D" w:rsidP="00A33C1D">
      <w:p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5"/>
        </w:numPr>
        <w:tabs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Sběrné nádoby na </w:t>
      </w:r>
      <w:r w:rsidRPr="00A33C1D">
        <w:rPr>
          <w:rFonts w:ascii="Arial" w:eastAsia="Times New Roman" w:hAnsi="Arial" w:cs="Arial"/>
          <w:b/>
          <w:lang w:eastAsia="cs-CZ"/>
        </w:rPr>
        <w:t>jedlé oleje a tuky:</w:t>
      </w:r>
      <w:r w:rsidRPr="00A33C1D">
        <w:rPr>
          <w:rFonts w:ascii="Arial" w:eastAsia="Times New Roman" w:hAnsi="Arial" w:cs="Arial"/>
          <w:lang w:eastAsia="cs-CZ"/>
        </w:rPr>
        <w:t xml:space="preserve"> 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obchodu č. p. 180)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Cs/>
          <w:iCs/>
          <w:lang w:eastAsia="cs-CZ"/>
        </w:rPr>
        <w:t>Višňová (u domu č. p. 190)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Víska (u obchodu č. p. 8)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33C1D">
        <w:rPr>
          <w:rFonts w:ascii="Arial" w:eastAsia="Times New Roman" w:hAnsi="Arial" w:cs="Arial"/>
          <w:lang w:eastAsia="cs-CZ"/>
        </w:rPr>
        <w:t>Předlánce</w:t>
      </w:r>
      <w:proofErr w:type="spellEnd"/>
      <w:r w:rsidRPr="00A33C1D">
        <w:rPr>
          <w:rFonts w:ascii="Arial" w:eastAsia="Times New Roman" w:hAnsi="Arial" w:cs="Arial"/>
          <w:lang w:eastAsia="cs-CZ"/>
        </w:rPr>
        <w:t xml:space="preserve"> (u autobusové zastávky)</w:t>
      </w:r>
    </w:p>
    <w:p w:rsidR="00A33C1D" w:rsidRPr="00A33C1D" w:rsidRDefault="00A33C1D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Andělka (u </w:t>
      </w:r>
      <w:r w:rsidR="002E3271">
        <w:rPr>
          <w:rFonts w:ascii="Arial" w:eastAsia="Times New Roman" w:hAnsi="Arial" w:cs="Arial"/>
          <w:lang w:eastAsia="cs-CZ"/>
        </w:rPr>
        <w:t xml:space="preserve">domu </w:t>
      </w:r>
      <w:r w:rsidRPr="00A33C1D">
        <w:rPr>
          <w:rFonts w:ascii="Arial" w:eastAsia="Times New Roman" w:hAnsi="Arial" w:cs="Arial"/>
          <w:lang w:eastAsia="cs-CZ"/>
        </w:rPr>
        <w:t>č. p. 88)</w:t>
      </w:r>
    </w:p>
    <w:p w:rsidR="00A33C1D" w:rsidRPr="00A33C1D" w:rsidRDefault="00A33C1D" w:rsidP="00A33C1D">
      <w:pPr>
        <w:numPr>
          <w:ilvl w:val="0"/>
          <w:numId w:val="5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Sběrná nádoba na </w:t>
      </w:r>
      <w:r w:rsidRPr="00A33C1D">
        <w:rPr>
          <w:rFonts w:ascii="Arial" w:eastAsia="Times New Roman" w:hAnsi="Arial" w:cs="Arial"/>
          <w:b/>
          <w:lang w:eastAsia="cs-CZ"/>
        </w:rPr>
        <w:t>textilní odpad:</w:t>
      </w:r>
    </w:p>
    <w:p w:rsidR="002E3271" w:rsidRDefault="002E3271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Višňová (u domu č. p. 149)</w:t>
      </w:r>
    </w:p>
    <w:p w:rsidR="002E3271" w:rsidRDefault="002E3271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Víska (u obchodu č. p. 8)</w:t>
      </w:r>
    </w:p>
    <w:p w:rsidR="00A33C1D" w:rsidRDefault="002E3271" w:rsidP="00A33C1D">
      <w:pPr>
        <w:numPr>
          <w:ilvl w:val="0"/>
          <w:numId w:val="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Andělka (u domu č. p. 88) </w:t>
      </w:r>
    </w:p>
    <w:p w:rsidR="00BD1579" w:rsidRPr="00A33C1D" w:rsidRDefault="00BD1579" w:rsidP="00BD1579">
      <w:pPr>
        <w:spacing w:before="120" w:after="0" w:line="240" w:lineRule="auto"/>
        <w:ind w:left="720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tabs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5"/>
        </w:numPr>
        <w:tabs>
          <w:tab w:val="num" w:pos="927"/>
        </w:tabs>
        <w:autoSpaceDN w:val="0"/>
        <w:spacing w:after="0" w:line="240" w:lineRule="auto"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Sběrná nádoba na </w:t>
      </w:r>
      <w:r w:rsidRPr="00A33C1D">
        <w:rPr>
          <w:rFonts w:ascii="Arial" w:eastAsia="Calibri" w:hAnsi="Arial" w:cs="Arial"/>
          <w:b/>
        </w:rPr>
        <w:t>kovy:</w:t>
      </w:r>
      <w:r w:rsidRPr="00A33C1D">
        <w:rPr>
          <w:rFonts w:ascii="Arial" w:eastAsia="Calibri" w:hAnsi="Arial" w:cs="Arial"/>
        </w:rPr>
        <w:t xml:space="preserve"> 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obchodu č. p. 180)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domu č. p. 149)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domu č. p. 127)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Cs/>
          <w:iCs/>
          <w:lang w:eastAsia="cs-CZ"/>
        </w:rPr>
        <w:t>Višňová (u domu č. p. 190)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33C1D">
        <w:rPr>
          <w:rFonts w:ascii="Arial" w:eastAsia="Times New Roman" w:hAnsi="Arial" w:cs="Arial"/>
          <w:bCs/>
          <w:iCs/>
          <w:lang w:eastAsia="cs-CZ"/>
        </w:rPr>
        <w:t>Filipovka</w:t>
      </w:r>
      <w:proofErr w:type="spellEnd"/>
      <w:r w:rsidRPr="00A33C1D">
        <w:rPr>
          <w:rFonts w:ascii="Arial" w:eastAsia="Times New Roman" w:hAnsi="Arial" w:cs="Arial"/>
          <w:bCs/>
          <w:iCs/>
          <w:lang w:eastAsia="cs-CZ"/>
        </w:rPr>
        <w:t xml:space="preserve"> (u autobusové zastávky)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Víska (u obchodu č. p. 8)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Minkovice (u autobusové zastávky)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Poustka (u budovy č. p. 4)</w:t>
      </w:r>
    </w:p>
    <w:p w:rsidR="00A33C1D" w:rsidRPr="00A33C1D" w:rsidRDefault="00A33C1D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33C1D">
        <w:rPr>
          <w:rFonts w:ascii="Arial" w:eastAsia="Times New Roman" w:hAnsi="Arial" w:cs="Arial"/>
          <w:lang w:eastAsia="cs-CZ"/>
        </w:rPr>
        <w:t>Předlánce</w:t>
      </w:r>
      <w:proofErr w:type="spellEnd"/>
      <w:r w:rsidRPr="00A33C1D">
        <w:rPr>
          <w:rFonts w:ascii="Arial" w:eastAsia="Times New Roman" w:hAnsi="Arial" w:cs="Arial"/>
          <w:lang w:eastAsia="cs-CZ"/>
        </w:rPr>
        <w:t xml:space="preserve"> (u autobusové zastávky)</w:t>
      </w:r>
    </w:p>
    <w:p w:rsidR="00A33C1D" w:rsidRPr="00A33C1D" w:rsidRDefault="002E3271" w:rsidP="00A33C1D">
      <w:pPr>
        <w:numPr>
          <w:ilvl w:val="0"/>
          <w:numId w:val="17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Andělka (u domu</w:t>
      </w:r>
      <w:r w:rsidR="00A33C1D" w:rsidRPr="00A33C1D">
        <w:rPr>
          <w:rFonts w:ascii="Arial" w:eastAsia="Times New Roman" w:hAnsi="Arial" w:cs="Arial"/>
          <w:lang w:eastAsia="cs-CZ"/>
        </w:rPr>
        <w:t xml:space="preserve"> č. p. 88)</w:t>
      </w:r>
    </w:p>
    <w:p w:rsidR="00A33C1D" w:rsidRPr="00A33C1D" w:rsidRDefault="00A33C1D" w:rsidP="00A33C1D">
      <w:pPr>
        <w:autoSpaceDN w:val="0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A33C1D" w:rsidRPr="00A33C1D" w:rsidRDefault="00A33C1D" w:rsidP="00A33C1D">
      <w:pPr>
        <w:autoSpaceDN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Další odkládání kovů je možné na manipulačním dvoru obce na p. p. č. 1427/2, </w:t>
      </w:r>
      <w:proofErr w:type="spellStart"/>
      <w:proofErr w:type="gramStart"/>
      <w:r w:rsidRPr="00A33C1D">
        <w:rPr>
          <w:rFonts w:ascii="Arial" w:eastAsia="Calibri" w:hAnsi="Arial" w:cs="Arial"/>
        </w:rPr>
        <w:t>k.ú</w:t>
      </w:r>
      <w:proofErr w:type="spellEnd"/>
      <w:r w:rsidRPr="00A33C1D">
        <w:rPr>
          <w:rFonts w:ascii="Arial" w:eastAsia="Calibri" w:hAnsi="Arial" w:cs="Arial"/>
        </w:rPr>
        <w:t>.</w:t>
      </w:r>
      <w:proofErr w:type="gramEnd"/>
      <w:r w:rsidRPr="00A33C1D">
        <w:rPr>
          <w:rFonts w:ascii="Arial" w:eastAsia="Calibri" w:hAnsi="Arial" w:cs="Arial"/>
        </w:rPr>
        <w:t xml:space="preserve"> Višňová u Frýdlantu. Odkládání odpadu na manipulačním dvoru probíhá dle harmonogramu, zveřejněného v manipulačním dvoře, na úřední desce OÚ Višňová, místním tisku a informačních tabulích obce.  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4"/>
        </w:numPr>
        <w:tabs>
          <w:tab w:val="num" w:pos="540"/>
          <w:tab w:val="num" w:pos="927"/>
        </w:tabs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Zvláštní sběrné nádoby jsou barevně odlišeny a označeny příslušnými nápisy: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Papír, barva modrá</w:t>
      </w:r>
    </w:p>
    <w:p w:rsidR="00A33C1D" w:rsidRPr="00A33C1D" w:rsidRDefault="00A33C1D" w:rsidP="00A33C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</w:rPr>
      </w:pPr>
      <w:r w:rsidRPr="00A33C1D">
        <w:rPr>
          <w:rFonts w:ascii="Arial" w:eastAsia="Calibri" w:hAnsi="Arial" w:cs="Arial"/>
          <w:bCs/>
          <w:i/>
          <w:color w:val="000000"/>
        </w:rPr>
        <w:t xml:space="preserve">Plasty včetně nápojových kartónů, barva červená </w:t>
      </w:r>
    </w:p>
    <w:p w:rsidR="00A33C1D" w:rsidRPr="00A33C1D" w:rsidRDefault="00A33C1D" w:rsidP="00A33C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</w:rPr>
      </w:pPr>
      <w:r w:rsidRPr="00A33C1D">
        <w:rPr>
          <w:rFonts w:ascii="Arial" w:eastAsia="Calibri" w:hAnsi="Arial" w:cs="Arial"/>
          <w:bCs/>
          <w:i/>
          <w:color w:val="000000"/>
        </w:rPr>
        <w:t>PET lahve, barva žlutá</w:t>
      </w:r>
    </w:p>
    <w:p w:rsidR="00A33C1D" w:rsidRPr="00A33C1D" w:rsidRDefault="00A33C1D" w:rsidP="00A33C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</w:rPr>
      </w:pPr>
      <w:r w:rsidRPr="00A33C1D">
        <w:rPr>
          <w:rFonts w:ascii="Arial" w:eastAsia="Calibri" w:hAnsi="Arial" w:cs="Arial"/>
          <w:bCs/>
          <w:i/>
          <w:color w:val="000000"/>
        </w:rPr>
        <w:t>Sklo, barva zelená</w:t>
      </w:r>
    </w:p>
    <w:p w:rsidR="00A33C1D" w:rsidRPr="00A33C1D" w:rsidRDefault="00A33C1D" w:rsidP="00A33C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</w:rPr>
      </w:pPr>
      <w:r w:rsidRPr="00A33C1D">
        <w:rPr>
          <w:rFonts w:ascii="Arial" w:eastAsia="Calibri" w:hAnsi="Arial" w:cs="Arial"/>
          <w:bCs/>
          <w:i/>
          <w:color w:val="000000"/>
        </w:rPr>
        <w:t>Kovy, barva šedá</w:t>
      </w:r>
    </w:p>
    <w:p w:rsidR="00A33C1D" w:rsidRPr="00A33C1D" w:rsidRDefault="00A33C1D" w:rsidP="00A33C1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i/>
          <w:iCs/>
          <w:lang w:eastAsia="cs-CZ"/>
        </w:rPr>
        <w:t>Jedlé oleje a tuky, barva žlutá</w:t>
      </w:r>
    </w:p>
    <w:p w:rsidR="00A33C1D" w:rsidRPr="00A33C1D" w:rsidRDefault="002E3271" w:rsidP="00A33C1D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i/>
          <w:iCs/>
          <w:lang w:eastAsia="cs-CZ"/>
        </w:rPr>
        <w:t>Textilní odpad, barva modrá</w:t>
      </w:r>
    </w:p>
    <w:p w:rsidR="00A33C1D" w:rsidRPr="00A33C1D" w:rsidRDefault="00A33C1D" w:rsidP="00A33C1D">
      <w:pPr>
        <w:spacing w:after="0" w:line="240" w:lineRule="auto"/>
        <w:ind w:left="360"/>
        <w:rPr>
          <w:rFonts w:ascii="Arial" w:eastAsia="Times New Roman" w:hAnsi="Arial" w:cs="Arial"/>
          <w:i/>
          <w:iCs/>
          <w:lang w:eastAsia="cs-CZ"/>
        </w:rPr>
      </w:pPr>
    </w:p>
    <w:p w:rsidR="00A33C1D" w:rsidRPr="00A33C1D" w:rsidRDefault="00A33C1D" w:rsidP="00A33C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Do zvláštních sběrných nádob je zakázáno ukládat jiné složky komunálních odpadů, než pro které jsou určeny.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A33C1D" w:rsidRPr="00A33C1D" w:rsidRDefault="00A33C1D" w:rsidP="00A33C1D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>Čl. 4</w:t>
      </w: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 xml:space="preserve"> Svoz nebezpečných složek komunálního odpadu</w:t>
      </w:r>
    </w:p>
    <w:p w:rsidR="00A33C1D" w:rsidRPr="00A33C1D" w:rsidRDefault="00A33C1D" w:rsidP="00A33C1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A33C1D" w:rsidP="00A33C1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Svoz nebezpečných složek komunálního odpadu je zajišťován </w:t>
      </w:r>
      <w:r w:rsidRPr="00A33C1D">
        <w:rPr>
          <w:rFonts w:ascii="Arial" w:eastAsia="Times New Roman" w:hAnsi="Arial" w:cs="Arial"/>
          <w:iCs/>
          <w:lang w:eastAsia="cs-CZ"/>
        </w:rPr>
        <w:t>minimálně dvakrát ročně</w:t>
      </w:r>
      <w:r w:rsidRPr="00A33C1D">
        <w:rPr>
          <w:rFonts w:ascii="Arial" w:eastAsia="Times New Roman" w:hAnsi="Arial" w:cs="Arial"/>
          <w:lang w:eastAsia="cs-CZ"/>
        </w:rPr>
        <w:t xml:space="preserve"> jejich odebíráním na předem vyhlášených přechodných stanovištích přímo do zvláštních sběrných nádob k tomuto sběru určených nebo na manipulačním dvoru obce na </w:t>
      </w:r>
      <w:proofErr w:type="spellStart"/>
      <w:r w:rsidRPr="00A33C1D">
        <w:rPr>
          <w:rFonts w:ascii="Arial" w:eastAsia="Times New Roman" w:hAnsi="Arial" w:cs="Arial"/>
          <w:lang w:eastAsia="cs-CZ"/>
        </w:rPr>
        <w:t>p.p.č</w:t>
      </w:r>
      <w:proofErr w:type="spellEnd"/>
      <w:r w:rsidRPr="00A33C1D">
        <w:rPr>
          <w:rFonts w:ascii="Arial" w:eastAsia="Times New Roman" w:hAnsi="Arial" w:cs="Arial"/>
          <w:lang w:eastAsia="cs-CZ"/>
        </w:rPr>
        <w:t xml:space="preserve">. 1427/2, </w:t>
      </w:r>
      <w:proofErr w:type="spellStart"/>
      <w:proofErr w:type="gramStart"/>
      <w:r w:rsidRPr="00A33C1D">
        <w:rPr>
          <w:rFonts w:ascii="Arial" w:eastAsia="Times New Roman" w:hAnsi="Arial" w:cs="Arial"/>
          <w:lang w:eastAsia="cs-CZ"/>
        </w:rPr>
        <w:t>k.ú</w:t>
      </w:r>
      <w:proofErr w:type="spellEnd"/>
      <w:r w:rsidRPr="00A33C1D">
        <w:rPr>
          <w:rFonts w:ascii="Arial" w:eastAsia="Times New Roman" w:hAnsi="Arial" w:cs="Arial"/>
          <w:lang w:eastAsia="cs-CZ"/>
        </w:rPr>
        <w:t>.</w:t>
      </w:r>
      <w:proofErr w:type="gramEnd"/>
      <w:r w:rsidRPr="00A33C1D">
        <w:rPr>
          <w:rFonts w:ascii="Arial" w:eastAsia="Times New Roman" w:hAnsi="Arial" w:cs="Arial"/>
          <w:lang w:eastAsia="cs-CZ"/>
        </w:rPr>
        <w:t xml:space="preserve"> Višňová u Frýdlantu. Informace o svozu jsou zveřejňovány na úřední desce Obecního úřadu Višňová, místním tisku a informačních tabulích obce. 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Default="00A33C1D" w:rsidP="00A33C1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Soustřeďování nebezpečných složek komunálního odpadu podléhá požadavkům stanoveným v čl. 3 odst. 4 a 5.</w:t>
      </w:r>
    </w:p>
    <w:p w:rsidR="00BD1579" w:rsidRDefault="00BD1579" w:rsidP="00BD1579">
      <w:pPr>
        <w:pStyle w:val="Odstavecseseznamem"/>
        <w:rPr>
          <w:rFonts w:ascii="Arial" w:eastAsia="Times New Roman" w:hAnsi="Arial" w:cs="Arial"/>
          <w:lang w:eastAsia="cs-CZ"/>
        </w:rPr>
      </w:pPr>
    </w:p>
    <w:p w:rsidR="00BD1579" w:rsidRDefault="00BD1579" w:rsidP="00BD15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D1579" w:rsidRPr="00A33C1D" w:rsidRDefault="00BD1579" w:rsidP="00BD157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5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 xml:space="preserve"> Svoz objemného odpadu</w:t>
      </w:r>
    </w:p>
    <w:p w:rsidR="00A33C1D" w:rsidRPr="00A33C1D" w:rsidRDefault="00A33C1D" w:rsidP="00A33C1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33C1D" w:rsidRPr="00A33C1D" w:rsidRDefault="00A33C1D" w:rsidP="00A33C1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Svoz objemného odpadu je zajišťován minimálně dvakrát ročně jeho odebíráním na předem vyhlášených přechodných stanovištích přímo do zvláštních sběrných nádob k tomuto účelu určených nebo na manipulačním dvoru obce na </w:t>
      </w:r>
      <w:proofErr w:type="spellStart"/>
      <w:r w:rsidRPr="00A33C1D">
        <w:rPr>
          <w:rFonts w:ascii="Arial" w:eastAsia="Times New Roman" w:hAnsi="Arial" w:cs="Arial"/>
          <w:lang w:eastAsia="cs-CZ"/>
        </w:rPr>
        <w:t>p.p.č</w:t>
      </w:r>
      <w:proofErr w:type="spellEnd"/>
      <w:r w:rsidRPr="00A33C1D">
        <w:rPr>
          <w:rFonts w:ascii="Arial" w:eastAsia="Times New Roman" w:hAnsi="Arial" w:cs="Arial"/>
          <w:lang w:eastAsia="cs-CZ"/>
        </w:rPr>
        <w:t xml:space="preserve">. 1427/2, </w:t>
      </w:r>
      <w:proofErr w:type="spellStart"/>
      <w:proofErr w:type="gramStart"/>
      <w:r w:rsidRPr="00A33C1D">
        <w:rPr>
          <w:rFonts w:ascii="Arial" w:eastAsia="Times New Roman" w:hAnsi="Arial" w:cs="Arial"/>
          <w:lang w:eastAsia="cs-CZ"/>
        </w:rPr>
        <w:t>k.ú</w:t>
      </w:r>
      <w:proofErr w:type="spellEnd"/>
      <w:r w:rsidRPr="00A33C1D">
        <w:rPr>
          <w:rFonts w:ascii="Arial" w:eastAsia="Times New Roman" w:hAnsi="Arial" w:cs="Arial"/>
          <w:lang w:eastAsia="cs-CZ"/>
        </w:rPr>
        <w:t>.</w:t>
      </w:r>
      <w:proofErr w:type="gramEnd"/>
      <w:r w:rsidRPr="00A33C1D">
        <w:rPr>
          <w:rFonts w:ascii="Arial" w:eastAsia="Times New Roman" w:hAnsi="Arial" w:cs="Arial"/>
          <w:lang w:eastAsia="cs-CZ"/>
        </w:rPr>
        <w:t xml:space="preserve"> Višňová u Frýdlantu. Informace o svozu jsou zveřejňovány na úřední desce Obecního úřadu Višňová, místním tisku a informačních tabulích obce.</w:t>
      </w:r>
    </w:p>
    <w:p w:rsidR="00A33C1D" w:rsidRPr="00A33C1D" w:rsidRDefault="00A33C1D" w:rsidP="00A33C1D">
      <w:pPr>
        <w:autoSpaceDN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Soustřeďování objemného odpadu podléhá požadavkům stanoveným v čl. 3 odst. 4 a 5. </w:t>
      </w:r>
    </w:p>
    <w:p w:rsidR="00A33C1D" w:rsidRPr="00A33C1D" w:rsidRDefault="00A33C1D" w:rsidP="00A33C1D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6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 xml:space="preserve">Soustřeďování směsného komunálního odpadu 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A33C1D" w:rsidP="00A33C1D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Směsný komunální odpad se odkládá do sběrných nádob. Pro účely této vyhlášky se sběrnými nádobami rozumějí</w:t>
      </w:r>
      <w:r w:rsidRPr="00A33C1D">
        <w:rPr>
          <w:rFonts w:ascii="Arial" w:eastAsia="Times New Roman" w:hAnsi="Arial" w:cs="Arial"/>
          <w:color w:val="00B0F0"/>
          <w:lang w:eastAsia="cs-CZ"/>
        </w:rPr>
        <w:t>:</w:t>
      </w:r>
    </w:p>
    <w:p w:rsidR="00A33C1D" w:rsidRPr="00A33C1D" w:rsidRDefault="00A33C1D" w:rsidP="00A33C1D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trike/>
          <w:color w:val="00B0F0"/>
          <w:lang w:eastAsia="cs-CZ"/>
        </w:rPr>
      </w:pPr>
    </w:p>
    <w:p w:rsidR="00A33C1D" w:rsidRPr="00A33C1D" w:rsidRDefault="00A33C1D" w:rsidP="00A33C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  <w:bCs/>
        </w:rPr>
        <w:t>popelnice (110 l, 120 l, 240 l),</w:t>
      </w:r>
    </w:p>
    <w:p w:rsidR="00A33C1D" w:rsidRPr="00A33C1D" w:rsidRDefault="00A33C1D" w:rsidP="00A33C1D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:rsidR="00A33C1D" w:rsidRPr="00A33C1D" w:rsidRDefault="00A33C1D" w:rsidP="00A33C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kontejnery (1100 l), 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  <w:bCs/>
        </w:rPr>
        <w:t>igelitové pytle o obsahu 120 l (vydávané Obecním úřadem Višňová), sloužící k dokládání odpadu u staveb určených nebo sloužících k individuální rekreaci a dále pro případy, kdy pro odložení směsného komunálního odpadu nedostačuje kapacita nádoby dle písm. a). Naplněné a zavázané pytle se odkládají v den svozu ke svozové trase.</w:t>
      </w:r>
    </w:p>
    <w:p w:rsidR="00A33C1D" w:rsidRPr="00A33C1D" w:rsidRDefault="00A33C1D" w:rsidP="00A33C1D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A33C1D" w:rsidRDefault="00A33C1D" w:rsidP="00A33C1D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>odpadkové koše, které jsou umístěny na veřejných prostranstvích v obci, sloužící pro odkládání drobného směsného komunálního odpadu.</w:t>
      </w:r>
    </w:p>
    <w:p w:rsidR="002B15D5" w:rsidRPr="00A33C1D" w:rsidRDefault="002B15D5" w:rsidP="002B15D5">
      <w:pPr>
        <w:spacing w:after="200" w:line="276" w:lineRule="auto"/>
        <w:contextualSpacing/>
        <w:jc w:val="both"/>
        <w:rPr>
          <w:rFonts w:ascii="Arial" w:eastAsia="Calibri" w:hAnsi="Arial" w:cs="Arial"/>
        </w:rPr>
      </w:pPr>
    </w:p>
    <w:p w:rsidR="00A33C1D" w:rsidRPr="00A33C1D" w:rsidRDefault="00A33C1D" w:rsidP="00A33C1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Soustřeďování směsného komunálního odpadu podléhá požadavkům stanoveným </w:t>
      </w:r>
      <w:r w:rsidRPr="00A33C1D">
        <w:rPr>
          <w:rFonts w:ascii="Arial" w:eastAsia="Times New Roman" w:hAnsi="Arial" w:cs="Arial"/>
          <w:lang w:eastAsia="cs-CZ"/>
        </w:rPr>
        <w:br/>
        <w:t xml:space="preserve">v čl. 3 odst. 4 a 5. 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Čl. 7</w:t>
      </w: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>Komunitní kompostování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i/>
          <w:color w:val="00B0F0"/>
          <w:szCs w:val="24"/>
          <w:lang w:eastAsia="cs-CZ"/>
        </w:rPr>
      </w:pPr>
    </w:p>
    <w:p w:rsidR="00A33C1D" w:rsidRPr="00A33C1D" w:rsidRDefault="00A33C1D" w:rsidP="00A33C1D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A33C1D">
        <w:rPr>
          <w:rFonts w:ascii="Arial" w:eastAsia="Times New Roman" w:hAnsi="Arial" w:cs="Arial"/>
          <w:vertAlign w:val="superscript"/>
          <w:lang w:eastAsia="cs-CZ"/>
        </w:rPr>
        <w:footnoteReference w:id="3"/>
      </w:r>
      <w:r w:rsidRPr="00A33C1D">
        <w:rPr>
          <w:rFonts w:ascii="Arial" w:eastAsia="Times New Roman" w:hAnsi="Arial" w:cs="Arial"/>
          <w:lang w:eastAsia="cs-CZ"/>
        </w:rPr>
        <w:t>.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Rostlinné zbytky z údržby zeleně, zahrad a domácností ovoce a zelenina ze zahrad </w:t>
      </w:r>
      <w:r w:rsidRPr="00A33C1D">
        <w:rPr>
          <w:rFonts w:ascii="Arial" w:eastAsia="Times New Roman" w:hAnsi="Arial" w:cs="Arial"/>
          <w:lang w:eastAsia="cs-CZ"/>
        </w:rPr>
        <w:br/>
        <w:t>a kuchyní, drny se zeminou, rostliny a jejich zbytky neznečištěné chemickými látkami, které budou využity v rámci komunitního kompostování, lze:</w:t>
      </w:r>
    </w:p>
    <w:p w:rsidR="00A33C1D" w:rsidRPr="00A33C1D" w:rsidRDefault="00A33C1D" w:rsidP="00A33C1D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A33C1D" w:rsidRPr="00A33C1D" w:rsidRDefault="00A33C1D" w:rsidP="00A33C1D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předávat do sběrné nádoby hnědé barvy, umístěné v obci u domu č. p. 149,  </w:t>
      </w:r>
    </w:p>
    <w:p w:rsidR="00A33C1D" w:rsidRPr="00A33C1D" w:rsidRDefault="00A33C1D" w:rsidP="00A33C1D">
      <w:pPr>
        <w:spacing w:after="200" w:line="276" w:lineRule="auto"/>
        <w:ind w:left="720"/>
        <w:contextualSpacing/>
        <w:rPr>
          <w:rFonts w:ascii="Arial" w:eastAsia="Calibri" w:hAnsi="Arial" w:cs="Arial"/>
        </w:rPr>
      </w:pPr>
    </w:p>
    <w:p w:rsidR="00BD1579" w:rsidRPr="00BD1579" w:rsidRDefault="00A33C1D" w:rsidP="00BD1579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odkládat na manipulačním dvoru obce na </w:t>
      </w:r>
      <w:proofErr w:type="spellStart"/>
      <w:r w:rsidRPr="00A33C1D">
        <w:rPr>
          <w:rFonts w:ascii="Arial" w:eastAsia="Calibri" w:hAnsi="Arial" w:cs="Arial"/>
        </w:rPr>
        <w:t>p.p.č</w:t>
      </w:r>
      <w:proofErr w:type="spellEnd"/>
      <w:r w:rsidRPr="00A33C1D">
        <w:rPr>
          <w:rFonts w:ascii="Arial" w:eastAsia="Calibri" w:hAnsi="Arial" w:cs="Arial"/>
        </w:rPr>
        <w:t xml:space="preserve">. 1427/2, </w:t>
      </w:r>
      <w:proofErr w:type="spellStart"/>
      <w:proofErr w:type="gramStart"/>
      <w:r w:rsidRPr="00A33C1D">
        <w:rPr>
          <w:rFonts w:ascii="Arial" w:eastAsia="Calibri" w:hAnsi="Arial" w:cs="Arial"/>
        </w:rPr>
        <w:t>k.ú</w:t>
      </w:r>
      <w:proofErr w:type="spellEnd"/>
      <w:r w:rsidRPr="00A33C1D">
        <w:rPr>
          <w:rFonts w:ascii="Arial" w:eastAsia="Calibri" w:hAnsi="Arial" w:cs="Arial"/>
        </w:rPr>
        <w:t>.</w:t>
      </w:r>
      <w:proofErr w:type="gramEnd"/>
      <w:r w:rsidRPr="00A33C1D">
        <w:rPr>
          <w:rFonts w:ascii="Arial" w:eastAsia="Calibri" w:hAnsi="Arial" w:cs="Arial"/>
        </w:rPr>
        <w:t xml:space="preserve"> Višňová u Frýdlantu. Odkládání odpadu na manipulačním dvoru probíhá dle harmonogramu, zveřejněného v manipulačním dvoře, na úřední desce OÚ Višňová, místním tisku a informačních tabulích obce. </w:t>
      </w:r>
    </w:p>
    <w:p w:rsidR="00BD1579" w:rsidRPr="00BD1579" w:rsidRDefault="00BD1579" w:rsidP="00BD1579">
      <w:pPr>
        <w:spacing w:after="200" w:line="276" w:lineRule="auto"/>
        <w:ind w:left="1440"/>
        <w:contextualSpacing/>
        <w:jc w:val="both"/>
        <w:rPr>
          <w:rFonts w:ascii="Arial" w:eastAsia="Calibri" w:hAnsi="Arial" w:cs="Arial"/>
        </w:rPr>
      </w:pPr>
    </w:p>
    <w:p w:rsidR="00A33C1D" w:rsidRPr="002B15D5" w:rsidRDefault="00A33C1D" w:rsidP="00A33C1D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A33C1D">
        <w:rPr>
          <w:rFonts w:ascii="Arial" w:eastAsia="Calibri" w:hAnsi="Arial" w:cs="Arial"/>
        </w:rPr>
        <w:t xml:space="preserve">Rostlinné zbytky z údržby zeleně, zahrad a domácností z území obce převzaté podle odst. 2 písm. a) a b) obec následně přemísťuje do komunitní kompostárny, </w:t>
      </w:r>
      <w:r w:rsidRPr="00A33C1D">
        <w:rPr>
          <w:rFonts w:ascii="Arial" w:eastAsia="MS Mincho" w:hAnsi="Arial" w:cs="Arial"/>
          <w:bCs/>
          <w:color w:val="000000"/>
        </w:rPr>
        <w:t>kde dochází k úpravě a následnému zpracování rostlinných zbytků na kompost.</w:t>
      </w:r>
    </w:p>
    <w:p w:rsidR="002B15D5" w:rsidRDefault="002B15D5" w:rsidP="002B15D5">
      <w:pPr>
        <w:spacing w:after="200" w:line="276" w:lineRule="auto"/>
        <w:contextualSpacing/>
        <w:jc w:val="both"/>
        <w:rPr>
          <w:rFonts w:ascii="Arial" w:eastAsia="MS Mincho" w:hAnsi="Arial" w:cs="Arial"/>
          <w:bCs/>
          <w:color w:val="000000"/>
        </w:rPr>
      </w:pPr>
    </w:p>
    <w:p w:rsidR="00A33C1D" w:rsidRPr="00A33C1D" w:rsidRDefault="00A33C1D" w:rsidP="00BD1579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 xml:space="preserve">Čl. </w:t>
      </w:r>
      <w:r w:rsidR="002E3271">
        <w:rPr>
          <w:rFonts w:ascii="Arial" w:eastAsia="Times New Roman" w:hAnsi="Arial" w:cs="Arial"/>
          <w:b/>
          <w:lang w:eastAsia="cs-CZ"/>
        </w:rPr>
        <w:t>8</w:t>
      </w: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 xml:space="preserve">Nakládání s výrobky s ukončenou životností v rámci služby pro výrobce </w:t>
      </w:r>
    </w:p>
    <w:p w:rsidR="00A33C1D" w:rsidRPr="00A33C1D" w:rsidRDefault="00A33C1D" w:rsidP="00A33C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>(zpětný odběr)</w:t>
      </w:r>
    </w:p>
    <w:p w:rsidR="00A33C1D" w:rsidRPr="00A33C1D" w:rsidRDefault="00A33C1D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3C1D" w:rsidRPr="00A33C1D" w:rsidRDefault="00A33C1D" w:rsidP="00A33C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Obec v rámci služby pro výrobce nakládá s těmito výrobky s ukončenou životností: </w:t>
      </w:r>
    </w:p>
    <w:p w:rsidR="00A33C1D" w:rsidRPr="00A33C1D" w:rsidRDefault="00A33C1D" w:rsidP="00A33C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a) elektrozařízení</w:t>
      </w:r>
    </w:p>
    <w:p w:rsidR="00A33C1D" w:rsidRPr="00A33C1D" w:rsidRDefault="00A33C1D" w:rsidP="00A33C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b) baterie a akumulátory</w:t>
      </w:r>
    </w:p>
    <w:p w:rsidR="00A33C1D" w:rsidRPr="00A33C1D" w:rsidRDefault="00A33C1D" w:rsidP="00A33C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 xml:space="preserve">Výrobky s ukončenou životností uvedené v odst. 1 lze předávat do sběrných nádob zelenočervené barvy, které jsou umístěny na těchto stanovištích: </w:t>
      </w:r>
    </w:p>
    <w:p w:rsidR="00A33C1D" w:rsidRPr="00A33C1D" w:rsidRDefault="00A33C1D" w:rsidP="00A33C1D">
      <w:pPr>
        <w:numPr>
          <w:ilvl w:val="0"/>
          <w:numId w:val="1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(u obchodu č. p. 180)</w:t>
      </w:r>
    </w:p>
    <w:p w:rsidR="00A33C1D" w:rsidRPr="00A33C1D" w:rsidRDefault="00A33C1D" w:rsidP="00A33C1D">
      <w:pPr>
        <w:numPr>
          <w:ilvl w:val="0"/>
          <w:numId w:val="1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Višňová (v budově č. p. 184)</w:t>
      </w:r>
    </w:p>
    <w:p w:rsidR="00A33C1D" w:rsidRPr="00A33C1D" w:rsidRDefault="00A33C1D" w:rsidP="00A33C1D">
      <w:pPr>
        <w:numPr>
          <w:ilvl w:val="0"/>
          <w:numId w:val="16"/>
        </w:num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A33C1D">
        <w:rPr>
          <w:rFonts w:ascii="Arial" w:eastAsia="Times New Roman" w:hAnsi="Arial" w:cs="Arial"/>
          <w:lang w:eastAsia="cs-CZ"/>
        </w:rPr>
        <w:t>Víska (u obchodu č. p. 8)</w:t>
      </w:r>
      <w:bookmarkStart w:id="0" w:name="_GoBack"/>
      <w:bookmarkEnd w:id="0"/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A33C1D" w:rsidRPr="00A33C1D" w:rsidRDefault="002E3271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Čl. 9</w:t>
      </w:r>
    </w:p>
    <w:p w:rsidR="00A33C1D" w:rsidRPr="00A33C1D" w:rsidRDefault="00A33C1D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33C1D">
        <w:rPr>
          <w:rFonts w:ascii="Arial" w:eastAsia="Times New Roman" w:hAnsi="Arial" w:cs="Arial"/>
          <w:b/>
          <w:lang w:eastAsia="cs-CZ"/>
        </w:rPr>
        <w:t>Zrušovací ustanovení</w:t>
      </w:r>
    </w:p>
    <w:p w:rsidR="00A33C1D" w:rsidRPr="00A33C1D" w:rsidRDefault="00A33C1D" w:rsidP="00A33C1D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A33C1D">
        <w:rPr>
          <w:rFonts w:ascii="Arial" w:eastAsia="Times New Roman" w:hAnsi="Arial" w:cs="Arial"/>
          <w:szCs w:val="24"/>
          <w:lang w:eastAsia="cs-CZ"/>
        </w:rPr>
        <w:t xml:space="preserve">Zrušuje se obecně závazná vyhláška č. 4/2024, o stanovení </w:t>
      </w:r>
      <w:r w:rsidR="007F2C90">
        <w:rPr>
          <w:rFonts w:ascii="Arial" w:eastAsia="Times New Roman" w:hAnsi="Arial" w:cs="Arial"/>
          <w:szCs w:val="24"/>
          <w:lang w:eastAsia="cs-CZ"/>
        </w:rPr>
        <w:t xml:space="preserve">obecního </w:t>
      </w:r>
      <w:r w:rsidRPr="00A33C1D">
        <w:rPr>
          <w:rFonts w:ascii="Arial" w:eastAsia="Times New Roman" w:hAnsi="Arial" w:cs="Arial"/>
          <w:szCs w:val="24"/>
          <w:lang w:eastAsia="cs-CZ"/>
        </w:rPr>
        <w:t>systému</w:t>
      </w:r>
      <w:r w:rsidR="007F2C90">
        <w:rPr>
          <w:rFonts w:ascii="Arial" w:eastAsia="Times New Roman" w:hAnsi="Arial" w:cs="Arial"/>
          <w:szCs w:val="24"/>
          <w:lang w:eastAsia="cs-CZ"/>
        </w:rPr>
        <w:t xml:space="preserve"> odpadového hospodářství</w:t>
      </w:r>
      <w:r w:rsidRPr="00A33C1D">
        <w:rPr>
          <w:rFonts w:ascii="Arial" w:eastAsia="Times New Roman" w:hAnsi="Arial" w:cs="Arial"/>
          <w:szCs w:val="24"/>
          <w:lang w:eastAsia="cs-CZ"/>
        </w:rPr>
        <w:t>, ze dne  </w:t>
      </w:r>
      <w:proofErr w:type="gramStart"/>
      <w:r w:rsidRPr="00A33C1D">
        <w:rPr>
          <w:rFonts w:ascii="Arial" w:eastAsia="Times New Roman" w:hAnsi="Arial" w:cs="Arial"/>
          <w:szCs w:val="24"/>
          <w:lang w:eastAsia="cs-CZ"/>
        </w:rPr>
        <w:t>12.12.2024</w:t>
      </w:r>
      <w:proofErr w:type="gramEnd"/>
      <w:r w:rsidRPr="00A33C1D">
        <w:rPr>
          <w:rFonts w:ascii="Arial" w:eastAsia="Times New Roman" w:hAnsi="Arial" w:cs="Arial"/>
          <w:szCs w:val="24"/>
          <w:lang w:eastAsia="cs-CZ"/>
        </w:rPr>
        <w:t xml:space="preserve">. </w:t>
      </w: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A33C1D" w:rsidRPr="00A33C1D" w:rsidRDefault="002E3271" w:rsidP="00A33C1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Čl. 10</w:t>
      </w:r>
    </w:p>
    <w:p w:rsidR="00A33C1D" w:rsidRPr="00A33C1D" w:rsidRDefault="00A33C1D" w:rsidP="00A33C1D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A33C1D">
        <w:rPr>
          <w:rFonts w:ascii="Arial" w:eastAsia="Times New Roman" w:hAnsi="Arial" w:cs="Arial"/>
          <w:b/>
          <w:bCs/>
          <w:lang w:eastAsia="cs-CZ"/>
        </w:rPr>
        <w:t>Účinnost</w:t>
      </w:r>
    </w:p>
    <w:p w:rsidR="00A33C1D" w:rsidRPr="00A33C1D" w:rsidRDefault="00A33C1D" w:rsidP="00A33C1D">
      <w:pPr>
        <w:spacing w:after="0" w:line="240" w:lineRule="auto"/>
        <w:ind w:left="1068"/>
        <w:contextualSpacing/>
        <w:jc w:val="both"/>
        <w:rPr>
          <w:rFonts w:ascii="Arial" w:eastAsia="Calibri" w:hAnsi="Arial" w:cs="Arial"/>
          <w:i/>
        </w:rPr>
      </w:pPr>
    </w:p>
    <w:p w:rsidR="00A33C1D" w:rsidRPr="00A33C1D" w:rsidRDefault="00A33C1D" w:rsidP="00A33C1D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A33C1D">
        <w:rPr>
          <w:rFonts w:ascii="Arial" w:eastAsia="Times New Roman" w:hAnsi="Arial" w:cs="Arial"/>
          <w:szCs w:val="24"/>
          <w:lang w:eastAsia="cs-CZ"/>
        </w:rPr>
        <w:t xml:space="preserve">Tato vyhláška </w:t>
      </w:r>
      <w:r w:rsidR="007F2C90">
        <w:rPr>
          <w:rFonts w:ascii="Arial" w:eastAsia="Times New Roman" w:hAnsi="Arial" w:cs="Arial"/>
          <w:szCs w:val="24"/>
          <w:lang w:eastAsia="cs-CZ"/>
        </w:rPr>
        <w:t xml:space="preserve">nabývá účinnosti počátkem patnáctého dne následujícího po dni jejího vyhlášení. </w:t>
      </w:r>
    </w:p>
    <w:p w:rsidR="00A33C1D" w:rsidRPr="00A33C1D" w:rsidRDefault="00A33C1D" w:rsidP="00A33C1D">
      <w:pPr>
        <w:spacing w:after="200" w:line="276" w:lineRule="auto"/>
        <w:ind w:left="1068"/>
        <w:contextualSpacing/>
        <w:jc w:val="both"/>
        <w:rPr>
          <w:rFonts w:ascii="Arial" w:eastAsia="Calibri" w:hAnsi="Arial" w:cs="Arial"/>
        </w:rPr>
      </w:pPr>
    </w:p>
    <w:p w:rsidR="00A33C1D" w:rsidRPr="00A33C1D" w:rsidRDefault="00A33C1D" w:rsidP="00A33C1D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ind w:firstLine="708"/>
        <w:rPr>
          <w:rFonts w:ascii="Arial" w:eastAsia="Times New Roman" w:hAnsi="Arial" w:cs="Arial"/>
          <w:bCs/>
          <w:i/>
          <w:lang w:eastAsia="cs-CZ"/>
        </w:rPr>
      </w:pPr>
    </w:p>
    <w:p w:rsidR="00A33C1D" w:rsidRPr="00A33C1D" w:rsidRDefault="00A33C1D" w:rsidP="00A33C1D">
      <w:pPr>
        <w:spacing w:after="0" w:line="240" w:lineRule="auto"/>
        <w:ind w:left="708"/>
        <w:rPr>
          <w:rFonts w:ascii="Arial" w:eastAsia="Times New Roman" w:hAnsi="Arial" w:cs="Arial"/>
          <w:bCs/>
          <w:lang w:eastAsia="cs-CZ"/>
        </w:rPr>
      </w:pPr>
      <w:r w:rsidRPr="00A33C1D">
        <w:rPr>
          <w:rFonts w:ascii="Arial" w:eastAsia="Times New Roman" w:hAnsi="Arial" w:cs="Arial"/>
          <w:bCs/>
          <w:lang w:eastAsia="cs-CZ"/>
        </w:rPr>
        <w:t>………………...……………….</w:t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  <w:t>……….………………...</w:t>
      </w:r>
    </w:p>
    <w:p w:rsidR="00A33C1D" w:rsidRPr="00A33C1D" w:rsidRDefault="00A33C1D" w:rsidP="00A33C1D">
      <w:pPr>
        <w:spacing w:after="0" w:line="240" w:lineRule="auto"/>
        <w:ind w:firstLine="708"/>
        <w:rPr>
          <w:rFonts w:ascii="Arial" w:eastAsia="Times New Roman" w:hAnsi="Arial" w:cs="Arial"/>
          <w:bCs/>
          <w:lang w:eastAsia="cs-CZ"/>
        </w:rPr>
      </w:pPr>
      <w:r w:rsidRPr="00A33C1D">
        <w:rPr>
          <w:rFonts w:ascii="Arial" w:eastAsia="Times New Roman" w:hAnsi="Arial" w:cs="Arial"/>
          <w:bCs/>
          <w:lang w:eastAsia="cs-CZ"/>
        </w:rPr>
        <w:t xml:space="preserve">    Mgr. Vladimíra Erbanová</w:t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  <w:t xml:space="preserve"> Ing. Michal </w:t>
      </w:r>
      <w:proofErr w:type="spellStart"/>
      <w:r w:rsidRPr="00A33C1D">
        <w:rPr>
          <w:rFonts w:ascii="Arial" w:eastAsia="Times New Roman" w:hAnsi="Arial" w:cs="Arial"/>
          <w:bCs/>
          <w:lang w:eastAsia="cs-CZ"/>
        </w:rPr>
        <w:t>Scheidl</w:t>
      </w:r>
      <w:proofErr w:type="spellEnd"/>
      <w:r w:rsidRPr="00A33C1D">
        <w:rPr>
          <w:rFonts w:ascii="Arial" w:eastAsia="Times New Roman" w:hAnsi="Arial" w:cs="Arial"/>
          <w:bCs/>
          <w:lang w:eastAsia="cs-CZ"/>
        </w:rPr>
        <w:t xml:space="preserve"> </w:t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  <w:t xml:space="preserve">      .</w:t>
      </w:r>
    </w:p>
    <w:p w:rsidR="00A33C1D" w:rsidRPr="00A33C1D" w:rsidRDefault="00A33C1D" w:rsidP="00A33C1D">
      <w:pPr>
        <w:spacing w:after="0" w:line="240" w:lineRule="auto"/>
        <w:ind w:left="708"/>
        <w:rPr>
          <w:rFonts w:ascii="Arial" w:eastAsia="Times New Roman" w:hAnsi="Arial" w:cs="Arial"/>
          <w:bCs/>
          <w:lang w:eastAsia="cs-CZ"/>
        </w:rPr>
      </w:pPr>
      <w:r w:rsidRPr="00A33C1D">
        <w:rPr>
          <w:rFonts w:ascii="Arial" w:eastAsia="Times New Roman" w:hAnsi="Arial" w:cs="Arial"/>
          <w:bCs/>
          <w:lang w:eastAsia="cs-CZ"/>
        </w:rPr>
        <w:t xml:space="preserve">        místostarostka</w:t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</w:r>
      <w:r w:rsidRPr="00A33C1D">
        <w:rPr>
          <w:rFonts w:ascii="Arial" w:eastAsia="Times New Roman" w:hAnsi="Arial" w:cs="Arial"/>
          <w:bCs/>
          <w:lang w:eastAsia="cs-CZ"/>
        </w:rPr>
        <w:tab/>
        <w:t xml:space="preserve">          starosta</w:t>
      </w: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33C1D" w:rsidRPr="00A33C1D" w:rsidRDefault="00A33C1D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3C1D" w:rsidRDefault="00A33C1D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84A" w:rsidRDefault="00E5484A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84A" w:rsidRDefault="00E5484A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84A" w:rsidRDefault="00E5484A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84A" w:rsidRDefault="00E5484A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84A" w:rsidRPr="00A33C1D" w:rsidRDefault="00E5484A" w:rsidP="00A33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21.2.2025</w:t>
      </w:r>
      <w:proofErr w:type="gramEnd"/>
    </w:p>
    <w:sectPr w:rsidR="00E5484A" w:rsidRPr="00A3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C1D" w:rsidRDefault="00A33C1D" w:rsidP="00A33C1D">
      <w:pPr>
        <w:spacing w:after="0" w:line="240" w:lineRule="auto"/>
      </w:pPr>
      <w:r>
        <w:separator/>
      </w:r>
    </w:p>
  </w:endnote>
  <w:endnote w:type="continuationSeparator" w:id="0">
    <w:p w:rsidR="00A33C1D" w:rsidRDefault="00A33C1D" w:rsidP="00A3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C1D" w:rsidRDefault="00A33C1D" w:rsidP="00A33C1D">
      <w:pPr>
        <w:spacing w:after="0" w:line="240" w:lineRule="auto"/>
      </w:pPr>
      <w:r>
        <w:separator/>
      </w:r>
    </w:p>
  </w:footnote>
  <w:footnote w:type="continuationSeparator" w:id="0">
    <w:p w:rsidR="00A33C1D" w:rsidRDefault="00A33C1D" w:rsidP="00A33C1D">
      <w:pPr>
        <w:spacing w:after="0" w:line="240" w:lineRule="auto"/>
      </w:pPr>
      <w:r>
        <w:continuationSeparator/>
      </w:r>
    </w:p>
  </w:footnote>
  <w:footnote w:id="1">
    <w:p w:rsidR="00A33C1D" w:rsidRDefault="00A33C1D" w:rsidP="00A33C1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A33C1D" w:rsidRDefault="00A33C1D" w:rsidP="00A33C1D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:rsidR="00A33C1D" w:rsidRDefault="00A33C1D" w:rsidP="00A33C1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>3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536E"/>
    <w:multiLevelType w:val="hybridMultilevel"/>
    <w:tmpl w:val="B2DAF81A"/>
    <w:lvl w:ilvl="0" w:tplc="332EEBE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A7A82"/>
    <w:multiLevelType w:val="hybridMultilevel"/>
    <w:tmpl w:val="837A6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95239"/>
    <w:multiLevelType w:val="hybridMultilevel"/>
    <w:tmpl w:val="40C4FE66"/>
    <w:lvl w:ilvl="0" w:tplc="332EEB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2EEB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3A9B"/>
    <w:multiLevelType w:val="hybridMultilevel"/>
    <w:tmpl w:val="8C5887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13426B"/>
    <w:multiLevelType w:val="hybridMultilevel"/>
    <w:tmpl w:val="8C58876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841A6A"/>
    <w:multiLevelType w:val="hybridMultilevel"/>
    <w:tmpl w:val="1AC66412"/>
    <w:lvl w:ilvl="0" w:tplc="332EEBE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7636D"/>
    <w:multiLevelType w:val="hybridMultilevel"/>
    <w:tmpl w:val="0B1C9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80CFB"/>
    <w:multiLevelType w:val="hybridMultilevel"/>
    <w:tmpl w:val="57C228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EF"/>
    <w:rsid w:val="0001082E"/>
    <w:rsid w:val="002B15D5"/>
    <w:rsid w:val="002E3271"/>
    <w:rsid w:val="007F2C90"/>
    <w:rsid w:val="00884034"/>
    <w:rsid w:val="009843D4"/>
    <w:rsid w:val="00A02CEF"/>
    <w:rsid w:val="00A0452B"/>
    <w:rsid w:val="00A33C1D"/>
    <w:rsid w:val="00BD1579"/>
    <w:rsid w:val="00C35607"/>
    <w:rsid w:val="00E5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BA0D1-5EB5-4E04-B5FA-12D1326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3C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3C1D"/>
    <w:rPr>
      <w:sz w:val="20"/>
      <w:szCs w:val="20"/>
    </w:rPr>
  </w:style>
  <w:style w:type="character" w:styleId="Znakapoznpodarou">
    <w:name w:val="footnote reference"/>
    <w:semiHidden/>
    <w:unhideWhenUsed/>
    <w:rsid w:val="00A33C1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5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4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lenka.chadimova</dc:creator>
  <cp:keywords/>
  <dc:description/>
  <cp:lastModifiedBy>lenka.chadimova</cp:lastModifiedBy>
  <cp:revision>6</cp:revision>
  <cp:lastPrinted>2025-01-30T09:38:00Z</cp:lastPrinted>
  <dcterms:created xsi:type="dcterms:W3CDTF">2025-01-22T08:15:00Z</dcterms:created>
  <dcterms:modified xsi:type="dcterms:W3CDTF">2025-01-30T09:41:00Z</dcterms:modified>
</cp:coreProperties>
</file>