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EDE" w:rsidRDefault="00050EDE" w:rsidP="00050EDE">
      <w:pPr>
        <w:pStyle w:val="Default"/>
      </w:pPr>
    </w:p>
    <w:p w:rsidR="00050EDE" w:rsidRDefault="00050EDE" w:rsidP="00062F5E">
      <w:pPr>
        <w:pStyle w:val="Default"/>
        <w:jc w:val="center"/>
        <w:rPr>
          <w:b/>
          <w:bCs/>
          <w:sz w:val="22"/>
          <w:szCs w:val="22"/>
        </w:rPr>
      </w:pPr>
      <w:r>
        <w:rPr>
          <w:b/>
          <w:bCs/>
          <w:sz w:val="22"/>
          <w:szCs w:val="22"/>
        </w:rPr>
        <w:t>Nařízení města Slavkov u Brna</w:t>
      </w:r>
      <w:r w:rsidR="00D06BCF">
        <w:rPr>
          <w:b/>
          <w:bCs/>
          <w:sz w:val="22"/>
          <w:szCs w:val="22"/>
        </w:rPr>
        <w:t xml:space="preserve"> č. </w:t>
      </w:r>
    </w:p>
    <w:p w:rsidR="00050EDE" w:rsidRDefault="00050EDE" w:rsidP="00062F5E">
      <w:pPr>
        <w:pStyle w:val="Default"/>
        <w:jc w:val="center"/>
        <w:rPr>
          <w:sz w:val="22"/>
          <w:szCs w:val="22"/>
        </w:rPr>
      </w:pPr>
    </w:p>
    <w:p w:rsidR="00050EDE" w:rsidRDefault="00050EDE" w:rsidP="00062F5E">
      <w:pPr>
        <w:pStyle w:val="Default"/>
        <w:jc w:val="center"/>
        <w:rPr>
          <w:b/>
          <w:bCs/>
          <w:sz w:val="22"/>
          <w:szCs w:val="22"/>
        </w:rPr>
      </w:pPr>
      <w:r>
        <w:rPr>
          <w:b/>
          <w:bCs/>
          <w:sz w:val="22"/>
          <w:szCs w:val="22"/>
        </w:rPr>
        <w:t>o zpoplatnění stání na Palackého náměstí a na parkovací ploše na ulici Boženy Němcové ve Slavkově u Brna</w:t>
      </w:r>
    </w:p>
    <w:p w:rsidR="00050EDE" w:rsidRDefault="00050EDE" w:rsidP="00050EDE">
      <w:pPr>
        <w:pStyle w:val="Default"/>
        <w:rPr>
          <w:b/>
          <w:bCs/>
          <w:sz w:val="22"/>
          <w:szCs w:val="22"/>
        </w:rPr>
      </w:pPr>
    </w:p>
    <w:p w:rsidR="00050EDE" w:rsidRDefault="00050EDE" w:rsidP="00D06BCF">
      <w:pPr>
        <w:pStyle w:val="Default"/>
        <w:jc w:val="both"/>
        <w:rPr>
          <w:sz w:val="22"/>
          <w:szCs w:val="22"/>
        </w:rPr>
      </w:pPr>
      <w:r>
        <w:rPr>
          <w:sz w:val="22"/>
          <w:szCs w:val="22"/>
        </w:rPr>
        <w:t xml:space="preserve">Rada města Slavkov u Brna se usnesením č. </w:t>
      </w:r>
      <w:r w:rsidR="00D06BCF">
        <w:rPr>
          <w:sz w:val="22"/>
          <w:szCs w:val="22"/>
        </w:rPr>
        <w:t xml:space="preserve">1155/69/RM/2024 na své </w:t>
      </w:r>
      <w:r>
        <w:rPr>
          <w:sz w:val="22"/>
          <w:szCs w:val="22"/>
        </w:rPr>
        <w:t>schůzi dne</w:t>
      </w:r>
      <w:r w:rsidR="00D06BCF">
        <w:rPr>
          <w:sz w:val="22"/>
          <w:szCs w:val="22"/>
        </w:rPr>
        <w:t xml:space="preserve"> </w:t>
      </w:r>
      <w:proofErr w:type="gramStart"/>
      <w:r w:rsidR="00D06BCF">
        <w:rPr>
          <w:sz w:val="22"/>
          <w:szCs w:val="22"/>
        </w:rPr>
        <w:t>26.8.2024</w:t>
      </w:r>
      <w:proofErr w:type="gramEnd"/>
      <w:r>
        <w:rPr>
          <w:sz w:val="22"/>
          <w:szCs w:val="22"/>
        </w:rPr>
        <w:t xml:space="preserve">  usnesla vydat na základě </w:t>
      </w:r>
      <w:proofErr w:type="spellStart"/>
      <w:r>
        <w:rPr>
          <w:sz w:val="22"/>
          <w:szCs w:val="22"/>
        </w:rPr>
        <w:t>ust</w:t>
      </w:r>
      <w:proofErr w:type="spellEnd"/>
      <w:r>
        <w:rPr>
          <w:sz w:val="22"/>
          <w:szCs w:val="22"/>
        </w:rPr>
        <w:t xml:space="preserve">. § 23 odst. 1 písm. a) zákona č. 13/1997 Sb., o pozemních komunikacích, ve znění pozdějších předpisů, a v souladu s </w:t>
      </w:r>
      <w:proofErr w:type="spellStart"/>
      <w:r>
        <w:rPr>
          <w:sz w:val="22"/>
          <w:szCs w:val="22"/>
        </w:rPr>
        <w:t>ust</w:t>
      </w:r>
      <w:proofErr w:type="spellEnd"/>
      <w:r>
        <w:rPr>
          <w:sz w:val="22"/>
          <w:szCs w:val="22"/>
        </w:rPr>
        <w:t xml:space="preserve">. § 11 odst. 1 a 102 odst. 2 písm. d) zákona č. 128/2000 Sb., o obcích (obecní zřízení), ve znění pozdějších předpisů, toto nařízení: </w:t>
      </w:r>
    </w:p>
    <w:p w:rsidR="00050EDE" w:rsidRDefault="00050EDE" w:rsidP="00050EDE">
      <w:pPr>
        <w:pStyle w:val="Default"/>
        <w:rPr>
          <w:sz w:val="22"/>
          <w:szCs w:val="22"/>
        </w:rPr>
      </w:pPr>
    </w:p>
    <w:p w:rsidR="00050EDE" w:rsidRDefault="00050EDE" w:rsidP="00050EDE">
      <w:pPr>
        <w:pStyle w:val="Default"/>
        <w:rPr>
          <w:sz w:val="22"/>
          <w:szCs w:val="22"/>
        </w:rPr>
      </w:pPr>
    </w:p>
    <w:p w:rsidR="00050EDE" w:rsidRDefault="00050EDE" w:rsidP="0049373E">
      <w:pPr>
        <w:pStyle w:val="Default"/>
        <w:jc w:val="center"/>
        <w:rPr>
          <w:sz w:val="22"/>
          <w:szCs w:val="22"/>
        </w:rPr>
      </w:pPr>
      <w:r>
        <w:rPr>
          <w:b/>
          <w:bCs/>
          <w:sz w:val="22"/>
          <w:szCs w:val="22"/>
        </w:rPr>
        <w:t>Čl. 1</w:t>
      </w:r>
      <w:bookmarkStart w:id="0" w:name="_GoBack"/>
      <w:bookmarkEnd w:id="0"/>
    </w:p>
    <w:p w:rsidR="00050EDE" w:rsidRDefault="00050EDE" w:rsidP="0049373E">
      <w:pPr>
        <w:pStyle w:val="Default"/>
        <w:jc w:val="center"/>
        <w:rPr>
          <w:b/>
          <w:bCs/>
          <w:sz w:val="22"/>
          <w:szCs w:val="22"/>
        </w:rPr>
      </w:pPr>
      <w:r>
        <w:rPr>
          <w:b/>
          <w:bCs/>
          <w:sz w:val="22"/>
          <w:szCs w:val="22"/>
        </w:rPr>
        <w:t>Vymezení zpoplatněného stání</w:t>
      </w:r>
    </w:p>
    <w:p w:rsidR="00050EDE" w:rsidRDefault="00050EDE" w:rsidP="0049373E">
      <w:pPr>
        <w:pStyle w:val="Default"/>
        <w:jc w:val="center"/>
        <w:rPr>
          <w:b/>
          <w:bCs/>
          <w:sz w:val="22"/>
          <w:szCs w:val="22"/>
        </w:rPr>
      </w:pPr>
    </w:p>
    <w:p w:rsidR="00050EDE" w:rsidRDefault="00050EDE" w:rsidP="003B2296">
      <w:pPr>
        <w:pStyle w:val="Default"/>
        <w:jc w:val="both"/>
        <w:rPr>
          <w:bCs/>
          <w:sz w:val="22"/>
          <w:szCs w:val="22"/>
        </w:rPr>
      </w:pPr>
      <w:r w:rsidRPr="00050EDE">
        <w:rPr>
          <w:bCs/>
          <w:sz w:val="22"/>
          <w:szCs w:val="22"/>
        </w:rPr>
        <w:t xml:space="preserve">1. Ve Slavkově u Brna </w:t>
      </w:r>
      <w:r>
        <w:rPr>
          <w:bCs/>
          <w:sz w:val="22"/>
          <w:szCs w:val="22"/>
        </w:rPr>
        <w:t xml:space="preserve">se na Palackého náměstí </w:t>
      </w:r>
      <w:r w:rsidR="0049243C">
        <w:rPr>
          <w:bCs/>
          <w:sz w:val="22"/>
          <w:szCs w:val="22"/>
        </w:rPr>
        <w:t>a na ulici Boženy Němcové vymezují</w:t>
      </w:r>
      <w:r>
        <w:rPr>
          <w:bCs/>
          <w:sz w:val="22"/>
          <w:szCs w:val="22"/>
        </w:rPr>
        <w:t xml:space="preserve"> úsek</w:t>
      </w:r>
      <w:r w:rsidR="0049243C">
        <w:rPr>
          <w:bCs/>
          <w:sz w:val="22"/>
          <w:szCs w:val="22"/>
        </w:rPr>
        <w:t>y</w:t>
      </w:r>
      <w:r>
        <w:rPr>
          <w:bCs/>
          <w:sz w:val="22"/>
          <w:szCs w:val="22"/>
        </w:rPr>
        <w:t xml:space="preserve"> místní komunikace</w:t>
      </w:r>
      <w:r w:rsidR="0049243C">
        <w:rPr>
          <w:bCs/>
          <w:sz w:val="22"/>
          <w:szCs w:val="22"/>
        </w:rPr>
        <w:t>, které</w:t>
      </w:r>
      <w:r>
        <w:rPr>
          <w:bCs/>
          <w:sz w:val="22"/>
          <w:szCs w:val="22"/>
        </w:rPr>
        <w:t xml:space="preserve"> lze užít za cenou sjednanou v souladu s cenovými předpisy (dále jen „parkovné“):</w:t>
      </w:r>
    </w:p>
    <w:p w:rsidR="00050EDE" w:rsidRDefault="00050EDE" w:rsidP="003B2296">
      <w:pPr>
        <w:pStyle w:val="Default"/>
        <w:jc w:val="both"/>
        <w:rPr>
          <w:bCs/>
          <w:sz w:val="22"/>
          <w:szCs w:val="22"/>
        </w:rPr>
      </w:pPr>
    </w:p>
    <w:p w:rsidR="00050EDE" w:rsidRDefault="00050EDE" w:rsidP="00050EDE">
      <w:pPr>
        <w:pStyle w:val="Default"/>
        <w:rPr>
          <w:bCs/>
          <w:sz w:val="22"/>
          <w:szCs w:val="22"/>
        </w:rPr>
      </w:pPr>
      <w:r>
        <w:rPr>
          <w:bCs/>
          <w:sz w:val="22"/>
          <w:szCs w:val="22"/>
        </w:rPr>
        <w:t>a) ke stání silničního motorového vozidla na dobu časově omezenou, nejvýše však na dobu 24 hodin (dále jen „krátkodobé parkování“),</w:t>
      </w:r>
    </w:p>
    <w:p w:rsidR="003B2296" w:rsidRDefault="003B2296" w:rsidP="00050EDE">
      <w:pPr>
        <w:pStyle w:val="Default"/>
        <w:rPr>
          <w:bCs/>
          <w:sz w:val="22"/>
          <w:szCs w:val="22"/>
        </w:rPr>
      </w:pPr>
    </w:p>
    <w:p w:rsidR="00050EDE" w:rsidRDefault="00050EDE" w:rsidP="00050EDE">
      <w:pPr>
        <w:pStyle w:val="Default"/>
        <w:rPr>
          <w:bCs/>
          <w:sz w:val="22"/>
          <w:szCs w:val="22"/>
        </w:rPr>
      </w:pPr>
      <w:r>
        <w:rPr>
          <w:bCs/>
          <w:sz w:val="22"/>
          <w:szCs w:val="22"/>
        </w:rPr>
        <w:t>b) ke stání silničního motorového vozidla provozovaného právnickou nebo fyzickou osobou za účelem podnikání podle zvláštního právního předpisu, která má sídlo nebo provozovnu ve vymezené oblasti města (dále jen „abonentní parkování“), nebo ke stání silničního motorového vozidla fyzické osoby, která místo trvalého pobytu nebo je vlastníke</w:t>
      </w:r>
      <w:r w:rsidR="00E42083">
        <w:rPr>
          <w:bCs/>
          <w:sz w:val="22"/>
          <w:szCs w:val="22"/>
        </w:rPr>
        <w:t xml:space="preserve">m nemovitosti ve </w:t>
      </w:r>
      <w:r>
        <w:rPr>
          <w:bCs/>
          <w:sz w:val="22"/>
          <w:szCs w:val="22"/>
        </w:rPr>
        <w:t>vymezené oblasti města (dále jen „rezidentní parkování“)</w:t>
      </w:r>
      <w:r w:rsidR="00E42083">
        <w:rPr>
          <w:bCs/>
          <w:sz w:val="22"/>
          <w:szCs w:val="22"/>
        </w:rPr>
        <w:t>,</w:t>
      </w:r>
    </w:p>
    <w:p w:rsidR="003B2296" w:rsidRDefault="003B2296" w:rsidP="00050EDE">
      <w:pPr>
        <w:pStyle w:val="Default"/>
        <w:rPr>
          <w:bCs/>
          <w:sz w:val="22"/>
          <w:szCs w:val="22"/>
        </w:rPr>
      </w:pPr>
    </w:p>
    <w:p w:rsidR="00272337" w:rsidRDefault="0049243C" w:rsidP="003B2296">
      <w:pPr>
        <w:pStyle w:val="Default"/>
        <w:jc w:val="both"/>
        <w:rPr>
          <w:bCs/>
          <w:sz w:val="22"/>
          <w:szCs w:val="22"/>
        </w:rPr>
      </w:pPr>
      <w:r>
        <w:rPr>
          <w:bCs/>
          <w:sz w:val="22"/>
          <w:szCs w:val="22"/>
        </w:rPr>
        <w:t>c) ke stání silničního m</w:t>
      </w:r>
      <w:r w:rsidR="00272337">
        <w:rPr>
          <w:bCs/>
          <w:sz w:val="22"/>
          <w:szCs w:val="22"/>
        </w:rPr>
        <w:t>otorového vozidla užívaného územním samosprávným celkem</w:t>
      </w:r>
      <w:r w:rsidR="00DE412B">
        <w:rPr>
          <w:bCs/>
          <w:sz w:val="22"/>
          <w:szCs w:val="22"/>
        </w:rPr>
        <w:t xml:space="preserve"> se sídlem, provozovnou nebo stálým pracovištěm</w:t>
      </w:r>
      <w:r w:rsidR="005576F2">
        <w:rPr>
          <w:bCs/>
          <w:sz w:val="22"/>
          <w:szCs w:val="22"/>
        </w:rPr>
        <w:t xml:space="preserve"> na území města Slavkov u Brna (dále j</w:t>
      </w:r>
      <w:r w:rsidR="003B5A57">
        <w:rPr>
          <w:bCs/>
          <w:sz w:val="22"/>
          <w:szCs w:val="22"/>
        </w:rPr>
        <w:t>en „parkování pro zvláštní subjekt</w:t>
      </w:r>
      <w:r w:rsidR="005576F2">
        <w:rPr>
          <w:bCs/>
          <w:sz w:val="22"/>
          <w:szCs w:val="22"/>
        </w:rPr>
        <w:t xml:space="preserve">“). </w:t>
      </w:r>
    </w:p>
    <w:p w:rsidR="00DE412B" w:rsidRDefault="00DE412B" w:rsidP="00050EDE">
      <w:pPr>
        <w:pStyle w:val="Default"/>
        <w:rPr>
          <w:bCs/>
          <w:sz w:val="22"/>
          <w:szCs w:val="22"/>
        </w:rPr>
      </w:pPr>
    </w:p>
    <w:p w:rsidR="00E42083" w:rsidRDefault="00DE412B" w:rsidP="003B2296">
      <w:pPr>
        <w:pStyle w:val="Default"/>
        <w:jc w:val="both"/>
        <w:rPr>
          <w:bCs/>
          <w:sz w:val="22"/>
          <w:szCs w:val="22"/>
        </w:rPr>
      </w:pPr>
      <w:r>
        <w:rPr>
          <w:bCs/>
          <w:sz w:val="22"/>
          <w:szCs w:val="22"/>
        </w:rPr>
        <w:t xml:space="preserve">2. Na Palackém náměstí se vymezuje </w:t>
      </w:r>
      <w:r w:rsidR="00E42083">
        <w:rPr>
          <w:bCs/>
          <w:sz w:val="22"/>
          <w:szCs w:val="22"/>
        </w:rPr>
        <w:t xml:space="preserve">úsek místní komunikace od křižovatky s ulicí Boženy Němcové po křižovatku s ulicí Husova a plocha před informačním centrem v objektu předzámčí </w:t>
      </w:r>
      <w:proofErr w:type="gramStart"/>
      <w:r w:rsidR="00E42083">
        <w:rPr>
          <w:bCs/>
          <w:sz w:val="22"/>
          <w:szCs w:val="22"/>
        </w:rPr>
        <w:t>č.</w:t>
      </w:r>
      <w:r w:rsidR="005576F2">
        <w:rPr>
          <w:bCs/>
          <w:sz w:val="22"/>
          <w:szCs w:val="22"/>
        </w:rPr>
        <w:t>p.</w:t>
      </w:r>
      <w:proofErr w:type="gramEnd"/>
      <w:r w:rsidR="005576F2">
        <w:rPr>
          <w:bCs/>
          <w:sz w:val="22"/>
          <w:szCs w:val="22"/>
        </w:rPr>
        <w:t xml:space="preserve"> 1 (dále jen „parkoviště“)</w:t>
      </w:r>
      <w:r w:rsidR="003B2296">
        <w:rPr>
          <w:bCs/>
          <w:sz w:val="22"/>
          <w:szCs w:val="22"/>
        </w:rPr>
        <w:t>.</w:t>
      </w:r>
    </w:p>
    <w:p w:rsidR="00DE412B" w:rsidRDefault="00DE412B" w:rsidP="00050EDE">
      <w:pPr>
        <w:pStyle w:val="Default"/>
        <w:rPr>
          <w:bCs/>
          <w:sz w:val="22"/>
          <w:szCs w:val="22"/>
        </w:rPr>
      </w:pPr>
    </w:p>
    <w:p w:rsidR="00E42083" w:rsidRDefault="00DE412B" w:rsidP="003B2296">
      <w:pPr>
        <w:pStyle w:val="Default"/>
        <w:jc w:val="both"/>
        <w:rPr>
          <w:bCs/>
          <w:sz w:val="22"/>
          <w:szCs w:val="22"/>
        </w:rPr>
      </w:pPr>
      <w:r>
        <w:rPr>
          <w:bCs/>
          <w:sz w:val="22"/>
          <w:szCs w:val="22"/>
        </w:rPr>
        <w:t xml:space="preserve">3. Na ulici Boženy Němcové se </w:t>
      </w:r>
      <w:r w:rsidR="005576F2">
        <w:rPr>
          <w:bCs/>
          <w:sz w:val="22"/>
          <w:szCs w:val="22"/>
        </w:rPr>
        <w:t xml:space="preserve">jako parkoviště </w:t>
      </w:r>
      <w:r>
        <w:rPr>
          <w:bCs/>
          <w:sz w:val="22"/>
          <w:szCs w:val="22"/>
        </w:rPr>
        <w:t>vymezuj</w:t>
      </w:r>
      <w:r w:rsidR="00E42083">
        <w:rPr>
          <w:sz w:val="22"/>
          <w:szCs w:val="22"/>
        </w:rPr>
        <w:t>e úsek místní komunikace,</w:t>
      </w:r>
      <w:r w:rsidR="00E42083" w:rsidRPr="00E42083">
        <w:rPr>
          <w:bCs/>
          <w:sz w:val="22"/>
          <w:szCs w:val="22"/>
        </w:rPr>
        <w:t xml:space="preserve"> </w:t>
      </w:r>
      <w:r>
        <w:rPr>
          <w:bCs/>
          <w:sz w:val="22"/>
          <w:szCs w:val="22"/>
        </w:rPr>
        <w:t>a to par</w:t>
      </w:r>
      <w:r w:rsidR="00E42083">
        <w:rPr>
          <w:bCs/>
          <w:sz w:val="22"/>
          <w:szCs w:val="22"/>
        </w:rPr>
        <w:t xml:space="preserve">kovací plocha na ulici Boženy Němcové. </w:t>
      </w:r>
    </w:p>
    <w:p w:rsidR="00DE412B" w:rsidRDefault="00DE412B" w:rsidP="00050EDE">
      <w:pPr>
        <w:pStyle w:val="Default"/>
        <w:rPr>
          <w:sz w:val="22"/>
          <w:szCs w:val="22"/>
        </w:rPr>
      </w:pPr>
    </w:p>
    <w:p w:rsidR="00050EDE" w:rsidRPr="005576F2" w:rsidRDefault="005576F2" w:rsidP="00050EDE">
      <w:pPr>
        <w:pStyle w:val="Default"/>
        <w:rPr>
          <w:color w:val="auto"/>
          <w:sz w:val="22"/>
          <w:szCs w:val="22"/>
        </w:rPr>
      </w:pPr>
      <w:r>
        <w:rPr>
          <w:color w:val="auto"/>
          <w:sz w:val="22"/>
          <w:szCs w:val="22"/>
        </w:rPr>
        <w:t>4</w:t>
      </w:r>
      <w:r w:rsidR="00E42083" w:rsidRPr="005576F2">
        <w:rPr>
          <w:color w:val="auto"/>
          <w:sz w:val="22"/>
          <w:szCs w:val="22"/>
        </w:rPr>
        <w:t>.</w:t>
      </w:r>
      <w:r w:rsidR="00050EDE" w:rsidRPr="005576F2">
        <w:rPr>
          <w:color w:val="auto"/>
          <w:sz w:val="22"/>
          <w:szCs w:val="22"/>
        </w:rPr>
        <w:t xml:space="preserve"> Parkoviště je označeno příslušným dopravním značením podle jiného právního předpisu. </w:t>
      </w:r>
    </w:p>
    <w:p w:rsidR="00E42083" w:rsidRDefault="00E42083" w:rsidP="00050EDE">
      <w:pPr>
        <w:pStyle w:val="Default"/>
        <w:rPr>
          <w:sz w:val="22"/>
          <w:szCs w:val="22"/>
        </w:rPr>
      </w:pPr>
    </w:p>
    <w:p w:rsidR="00E42083" w:rsidRDefault="00E42083" w:rsidP="00050EDE">
      <w:pPr>
        <w:pStyle w:val="Default"/>
        <w:rPr>
          <w:sz w:val="22"/>
          <w:szCs w:val="22"/>
        </w:rPr>
      </w:pPr>
    </w:p>
    <w:p w:rsidR="00050EDE" w:rsidRDefault="00050EDE" w:rsidP="0049373E">
      <w:pPr>
        <w:pStyle w:val="Default"/>
        <w:jc w:val="center"/>
        <w:rPr>
          <w:sz w:val="22"/>
          <w:szCs w:val="22"/>
        </w:rPr>
      </w:pPr>
      <w:r>
        <w:rPr>
          <w:b/>
          <w:bCs/>
          <w:sz w:val="22"/>
          <w:szCs w:val="22"/>
        </w:rPr>
        <w:t>Čl. 2</w:t>
      </w:r>
    </w:p>
    <w:p w:rsidR="005576F2" w:rsidRDefault="005576F2" w:rsidP="0049373E">
      <w:pPr>
        <w:pStyle w:val="Default"/>
        <w:jc w:val="center"/>
        <w:rPr>
          <w:b/>
          <w:bCs/>
          <w:sz w:val="22"/>
          <w:szCs w:val="22"/>
        </w:rPr>
      </w:pPr>
      <w:r>
        <w:rPr>
          <w:b/>
          <w:bCs/>
          <w:sz w:val="22"/>
          <w:szCs w:val="22"/>
        </w:rPr>
        <w:t>Krátkodobé parkování a doba zpoplatnění stání na parkovišti</w:t>
      </w:r>
    </w:p>
    <w:p w:rsidR="005576F2" w:rsidRDefault="005576F2" w:rsidP="0049373E">
      <w:pPr>
        <w:pStyle w:val="Default"/>
        <w:jc w:val="center"/>
        <w:rPr>
          <w:sz w:val="22"/>
          <w:szCs w:val="22"/>
        </w:rPr>
      </w:pPr>
    </w:p>
    <w:p w:rsidR="00050EDE" w:rsidRDefault="00050EDE" w:rsidP="00050EDE">
      <w:pPr>
        <w:pStyle w:val="Default"/>
        <w:rPr>
          <w:sz w:val="22"/>
          <w:szCs w:val="22"/>
        </w:rPr>
      </w:pPr>
      <w:r>
        <w:rPr>
          <w:sz w:val="22"/>
          <w:szCs w:val="22"/>
        </w:rPr>
        <w:t>1. Stání na parkovišti je zpoplatněno v pondělí až pátek v době</w:t>
      </w:r>
      <w:r w:rsidR="00E42083">
        <w:rPr>
          <w:sz w:val="22"/>
          <w:szCs w:val="22"/>
        </w:rPr>
        <w:t xml:space="preserve"> od 8:30 do 17:30 hodin a v sobotu v době od 8:00 do 12:00 hodin.</w:t>
      </w:r>
    </w:p>
    <w:p w:rsidR="00E42083" w:rsidRDefault="00E42083" w:rsidP="00050EDE">
      <w:pPr>
        <w:pStyle w:val="Default"/>
        <w:rPr>
          <w:sz w:val="22"/>
          <w:szCs w:val="22"/>
        </w:rPr>
      </w:pPr>
    </w:p>
    <w:p w:rsidR="005576F2" w:rsidRPr="003829DD" w:rsidRDefault="00050EDE" w:rsidP="003B2296">
      <w:pPr>
        <w:pStyle w:val="Default"/>
        <w:jc w:val="both"/>
        <w:rPr>
          <w:bCs/>
          <w:sz w:val="22"/>
          <w:szCs w:val="22"/>
        </w:rPr>
      </w:pPr>
      <w:r>
        <w:rPr>
          <w:sz w:val="22"/>
          <w:szCs w:val="22"/>
        </w:rPr>
        <w:t>2. Sazby parkovného jsou stanoveny v ceníku schváleném Radou města Slavkov u Brna, který je veřejně přístupný v místě parkoviště</w:t>
      </w:r>
      <w:r w:rsidR="00133D47">
        <w:rPr>
          <w:sz w:val="22"/>
          <w:szCs w:val="22"/>
        </w:rPr>
        <w:t xml:space="preserve"> </w:t>
      </w:r>
      <w:r w:rsidR="005576F2">
        <w:rPr>
          <w:sz w:val="22"/>
          <w:szCs w:val="22"/>
        </w:rPr>
        <w:t xml:space="preserve">a </w:t>
      </w:r>
      <w:r w:rsidR="00133D47">
        <w:rPr>
          <w:sz w:val="22"/>
          <w:szCs w:val="22"/>
        </w:rPr>
        <w:t xml:space="preserve">na webových stránkách města. </w:t>
      </w:r>
      <w:r w:rsidR="005576F2">
        <w:rPr>
          <w:bCs/>
          <w:sz w:val="22"/>
          <w:szCs w:val="22"/>
        </w:rPr>
        <w:t>Parkovné za krátkodobé parkování hradí řidič zakoupením parkovacího lístku v parkovacím automatu.</w:t>
      </w:r>
    </w:p>
    <w:p w:rsidR="00050EDE" w:rsidRDefault="00050EDE" w:rsidP="00050EDE">
      <w:pPr>
        <w:pStyle w:val="Default"/>
        <w:rPr>
          <w:sz w:val="22"/>
          <w:szCs w:val="22"/>
        </w:rPr>
      </w:pPr>
    </w:p>
    <w:p w:rsidR="00E42083" w:rsidRDefault="00E42083" w:rsidP="00050EDE">
      <w:pPr>
        <w:pStyle w:val="Default"/>
        <w:rPr>
          <w:sz w:val="22"/>
          <w:szCs w:val="22"/>
        </w:rPr>
      </w:pPr>
    </w:p>
    <w:p w:rsidR="0049243C" w:rsidRDefault="0049243C" w:rsidP="00050EDE">
      <w:pPr>
        <w:pStyle w:val="Default"/>
        <w:rPr>
          <w:sz w:val="22"/>
          <w:szCs w:val="22"/>
        </w:rPr>
      </w:pPr>
    </w:p>
    <w:p w:rsidR="00062F5E" w:rsidRDefault="00062F5E" w:rsidP="00050EDE">
      <w:pPr>
        <w:pStyle w:val="Default"/>
        <w:rPr>
          <w:sz w:val="22"/>
          <w:szCs w:val="22"/>
        </w:rPr>
      </w:pPr>
    </w:p>
    <w:p w:rsidR="00062F5E" w:rsidRDefault="00062F5E" w:rsidP="00050EDE">
      <w:pPr>
        <w:pStyle w:val="Default"/>
        <w:rPr>
          <w:sz w:val="22"/>
          <w:szCs w:val="22"/>
        </w:rPr>
      </w:pPr>
    </w:p>
    <w:p w:rsidR="0049243C" w:rsidRDefault="0049243C" w:rsidP="00050EDE">
      <w:pPr>
        <w:pStyle w:val="Default"/>
        <w:rPr>
          <w:sz w:val="22"/>
          <w:szCs w:val="22"/>
        </w:rPr>
      </w:pPr>
    </w:p>
    <w:p w:rsidR="0049243C" w:rsidRDefault="0049243C" w:rsidP="00050EDE">
      <w:pPr>
        <w:pStyle w:val="Default"/>
        <w:rPr>
          <w:sz w:val="22"/>
          <w:szCs w:val="22"/>
        </w:rPr>
      </w:pPr>
    </w:p>
    <w:p w:rsidR="00050EDE" w:rsidRDefault="00050EDE" w:rsidP="0049373E">
      <w:pPr>
        <w:pStyle w:val="Default"/>
        <w:jc w:val="center"/>
        <w:rPr>
          <w:b/>
          <w:bCs/>
          <w:sz w:val="22"/>
          <w:szCs w:val="22"/>
        </w:rPr>
      </w:pPr>
      <w:r>
        <w:rPr>
          <w:b/>
          <w:bCs/>
          <w:sz w:val="22"/>
          <w:szCs w:val="22"/>
        </w:rPr>
        <w:t>Čl. 3</w:t>
      </w:r>
    </w:p>
    <w:p w:rsidR="008F3E56" w:rsidRDefault="008F3E56" w:rsidP="0049373E">
      <w:pPr>
        <w:pStyle w:val="Default"/>
        <w:jc w:val="center"/>
        <w:rPr>
          <w:sz w:val="22"/>
          <w:szCs w:val="22"/>
        </w:rPr>
      </w:pPr>
    </w:p>
    <w:p w:rsidR="008F3E56" w:rsidRDefault="008F3E56" w:rsidP="0049373E">
      <w:pPr>
        <w:pStyle w:val="Default"/>
        <w:jc w:val="center"/>
        <w:rPr>
          <w:b/>
          <w:bCs/>
          <w:sz w:val="22"/>
          <w:szCs w:val="22"/>
        </w:rPr>
      </w:pPr>
      <w:r>
        <w:rPr>
          <w:b/>
          <w:bCs/>
          <w:sz w:val="22"/>
          <w:szCs w:val="22"/>
        </w:rPr>
        <w:t>Abonentní a rezidentní parkování</w:t>
      </w:r>
    </w:p>
    <w:p w:rsidR="008F3E56" w:rsidRDefault="008F3E56" w:rsidP="0049373E">
      <w:pPr>
        <w:pStyle w:val="Default"/>
        <w:jc w:val="center"/>
        <w:rPr>
          <w:sz w:val="22"/>
          <w:szCs w:val="22"/>
        </w:rPr>
      </w:pPr>
    </w:p>
    <w:p w:rsidR="008F3E56" w:rsidRDefault="008F3E56" w:rsidP="003B2296">
      <w:pPr>
        <w:pStyle w:val="Default"/>
        <w:jc w:val="both"/>
        <w:rPr>
          <w:sz w:val="22"/>
          <w:szCs w:val="22"/>
        </w:rPr>
      </w:pPr>
      <w:r>
        <w:rPr>
          <w:sz w:val="22"/>
          <w:szCs w:val="22"/>
        </w:rPr>
        <w:t xml:space="preserve">1. Abonentní parkování je hrazeno zakoupením roční abonentní parkovací karty, rezidentní parkování je hrazeno zakoupením roční rezidentní parkovací karty. Výše úhrady za vydání abonentních a rezidentních parkovacích karet je stanovena v ceníku schváleném Radou města Slavkov u Brna. </w:t>
      </w:r>
    </w:p>
    <w:p w:rsidR="003B2296" w:rsidRDefault="003B2296" w:rsidP="003B2296">
      <w:pPr>
        <w:pStyle w:val="Default"/>
        <w:jc w:val="both"/>
        <w:rPr>
          <w:sz w:val="22"/>
          <w:szCs w:val="22"/>
        </w:rPr>
      </w:pPr>
    </w:p>
    <w:p w:rsidR="008F3E56" w:rsidRDefault="008F3E56" w:rsidP="003B2296">
      <w:pPr>
        <w:pStyle w:val="Default"/>
        <w:jc w:val="both"/>
        <w:rPr>
          <w:sz w:val="22"/>
          <w:szCs w:val="22"/>
        </w:rPr>
      </w:pPr>
      <w:r>
        <w:rPr>
          <w:sz w:val="22"/>
          <w:szCs w:val="22"/>
        </w:rPr>
        <w:t xml:space="preserve">2. Abonentní i rezidentní parkovací karta se vydávají na období jednoho roku od vydání, nezakládají nárok na vyhrazené parkovací místo. Abonentní i rezidentní parkovací karty vydává Městská police Slavkov u Brna, Palackého náměstí 89, 684 01 Slavkov u Brna. </w:t>
      </w:r>
    </w:p>
    <w:p w:rsidR="003B2296" w:rsidRDefault="003B2296" w:rsidP="003B2296">
      <w:pPr>
        <w:pStyle w:val="Default"/>
        <w:jc w:val="both"/>
        <w:rPr>
          <w:sz w:val="22"/>
          <w:szCs w:val="22"/>
        </w:rPr>
      </w:pPr>
    </w:p>
    <w:p w:rsidR="008F3E56" w:rsidRDefault="008F3E56" w:rsidP="003B2296">
      <w:pPr>
        <w:pStyle w:val="Default"/>
        <w:jc w:val="both"/>
        <w:rPr>
          <w:sz w:val="22"/>
          <w:szCs w:val="22"/>
        </w:rPr>
      </w:pPr>
      <w:r>
        <w:rPr>
          <w:sz w:val="22"/>
          <w:szCs w:val="22"/>
        </w:rPr>
        <w:t xml:space="preserve">3. Abonentní parkovací karta může být po úhradě její ceny vydána fyzické nebo právnické osobě za účelem podnikání podle zvláštního právního předpisu, která má na Palackého náměstí </w:t>
      </w:r>
      <w:r w:rsidR="00A22209">
        <w:rPr>
          <w:sz w:val="22"/>
          <w:szCs w:val="22"/>
        </w:rPr>
        <w:t xml:space="preserve">nebo na ulici Boženy Němcové </w:t>
      </w:r>
      <w:r>
        <w:rPr>
          <w:sz w:val="22"/>
          <w:szCs w:val="22"/>
        </w:rPr>
        <w:t xml:space="preserve">ve Slavkově u Brna sídlo nebo provozovnu (abonent). Abonentní parkovací karta se vydává na jméno nebo název abonenta a je použitelná na kterékoli silniční motorové vozidlo, jehož je abonent vlastníkem nebo provozovatelem uvedeným v osvědčení o technickém průkazu. Pro dvě vozidla téhož abonenta lze vydat jednu abonentní parkovací kartu. Podmínky pro vydání abonentní parkovací karty jsou: </w:t>
      </w:r>
    </w:p>
    <w:p w:rsidR="008F3E56" w:rsidRDefault="008F3E56" w:rsidP="003B2296">
      <w:pPr>
        <w:pStyle w:val="Default"/>
        <w:jc w:val="both"/>
        <w:rPr>
          <w:sz w:val="22"/>
          <w:szCs w:val="22"/>
        </w:rPr>
      </w:pPr>
      <w:r>
        <w:rPr>
          <w:sz w:val="22"/>
          <w:szCs w:val="22"/>
        </w:rPr>
        <w:t xml:space="preserve">a) prokázání identifikačních údajů a adresy sídla nebo provozovny předložením výpisu z veřejného rejstříku, </w:t>
      </w:r>
    </w:p>
    <w:p w:rsidR="008F3E56" w:rsidRDefault="008F3E56" w:rsidP="003B2296">
      <w:pPr>
        <w:pStyle w:val="Default"/>
        <w:jc w:val="both"/>
        <w:rPr>
          <w:sz w:val="22"/>
          <w:szCs w:val="22"/>
        </w:rPr>
      </w:pPr>
      <w:r>
        <w:rPr>
          <w:sz w:val="22"/>
          <w:szCs w:val="22"/>
        </w:rPr>
        <w:t xml:space="preserve">b) úhrada ceny. </w:t>
      </w:r>
    </w:p>
    <w:p w:rsidR="003B2296" w:rsidRDefault="003B2296" w:rsidP="003B2296">
      <w:pPr>
        <w:pStyle w:val="Default"/>
        <w:jc w:val="both"/>
        <w:rPr>
          <w:sz w:val="22"/>
          <w:szCs w:val="22"/>
        </w:rPr>
      </w:pPr>
    </w:p>
    <w:p w:rsidR="00062F5E" w:rsidRDefault="008F3E56" w:rsidP="003B2296">
      <w:pPr>
        <w:pStyle w:val="Default"/>
        <w:jc w:val="both"/>
        <w:rPr>
          <w:sz w:val="14"/>
          <w:szCs w:val="14"/>
        </w:rPr>
      </w:pPr>
      <w:r>
        <w:rPr>
          <w:sz w:val="22"/>
          <w:szCs w:val="22"/>
        </w:rPr>
        <w:t>4. Rezidentní parkovací karta může být po úhradě její ceny vydána fyzické osobě, která má trvalý pobyt nebo je vlastníkem nemovitosti na Palackého náměstí ve Slavkově u Brna (rezident), s výjimkou osob, které mají trvalý pobyt v sídle ohlašovny (Palackého 65, Slavkov u Brna) podle jiného právního předpisu.</w:t>
      </w:r>
      <w:r w:rsidR="00062F5E">
        <w:rPr>
          <w:rStyle w:val="Znakapoznpodarou"/>
          <w:sz w:val="22"/>
          <w:szCs w:val="22"/>
        </w:rPr>
        <w:footnoteReference w:id="1"/>
      </w:r>
    </w:p>
    <w:p w:rsidR="008F3E56" w:rsidRDefault="008F3E56" w:rsidP="003B2296">
      <w:pPr>
        <w:pStyle w:val="Default"/>
        <w:jc w:val="both"/>
        <w:rPr>
          <w:sz w:val="22"/>
          <w:szCs w:val="22"/>
        </w:rPr>
      </w:pPr>
      <w:r>
        <w:rPr>
          <w:sz w:val="22"/>
          <w:szCs w:val="22"/>
        </w:rPr>
        <w:t xml:space="preserve">Rezidentní parkovací karta se vydává na konkrétní silniční motorové vozidlo rezidenta. Pro dvě vozidla téhož rezidenta lze vydat jednu rezidentní parkovací kartu. Podmínky pro vydání rezidentní parkovací karty jsou: </w:t>
      </w:r>
    </w:p>
    <w:p w:rsidR="008F3E56" w:rsidRDefault="008F3E56" w:rsidP="003B2296">
      <w:pPr>
        <w:pStyle w:val="Default"/>
        <w:jc w:val="both"/>
        <w:rPr>
          <w:sz w:val="22"/>
          <w:szCs w:val="22"/>
        </w:rPr>
      </w:pPr>
      <w:r>
        <w:rPr>
          <w:sz w:val="22"/>
          <w:szCs w:val="22"/>
        </w:rPr>
        <w:t xml:space="preserve">a) prokázání trvalého pobytu, </w:t>
      </w:r>
    </w:p>
    <w:p w:rsidR="008F3E56" w:rsidRDefault="008F3E56" w:rsidP="003B2296">
      <w:pPr>
        <w:pStyle w:val="Default"/>
        <w:jc w:val="both"/>
        <w:rPr>
          <w:sz w:val="22"/>
          <w:szCs w:val="22"/>
        </w:rPr>
      </w:pPr>
      <w:r>
        <w:rPr>
          <w:sz w:val="22"/>
          <w:szCs w:val="22"/>
        </w:rPr>
        <w:t xml:space="preserve">b) prokázání vlastnictví nebo držby vozidla předložením technického průkazu nebo osvědčení o technickém průkazu, v němž je rezident uveden jako vlastník nebo provozovatel, </w:t>
      </w:r>
    </w:p>
    <w:p w:rsidR="008F3E56" w:rsidRDefault="008F3E56" w:rsidP="003B2296">
      <w:pPr>
        <w:pStyle w:val="Default"/>
        <w:jc w:val="both"/>
        <w:rPr>
          <w:sz w:val="22"/>
          <w:szCs w:val="22"/>
        </w:rPr>
      </w:pPr>
      <w:r>
        <w:rPr>
          <w:sz w:val="22"/>
          <w:szCs w:val="22"/>
        </w:rPr>
        <w:t xml:space="preserve">c) úhrada ceny. </w:t>
      </w:r>
    </w:p>
    <w:p w:rsidR="008F3E56" w:rsidRDefault="008F3E56" w:rsidP="008F3E56">
      <w:pPr>
        <w:pStyle w:val="Default"/>
        <w:rPr>
          <w:b/>
          <w:bCs/>
          <w:sz w:val="22"/>
          <w:szCs w:val="22"/>
        </w:rPr>
      </w:pPr>
    </w:p>
    <w:p w:rsidR="00E33D8A" w:rsidRDefault="00E33D8A" w:rsidP="008F3E56">
      <w:pPr>
        <w:pStyle w:val="Default"/>
        <w:rPr>
          <w:b/>
          <w:bCs/>
          <w:sz w:val="22"/>
          <w:szCs w:val="22"/>
        </w:rPr>
      </w:pPr>
    </w:p>
    <w:p w:rsidR="00062F5E" w:rsidRDefault="00062F5E" w:rsidP="0049373E">
      <w:pPr>
        <w:pStyle w:val="Default"/>
        <w:jc w:val="center"/>
        <w:rPr>
          <w:b/>
          <w:bCs/>
          <w:sz w:val="22"/>
          <w:szCs w:val="22"/>
        </w:rPr>
      </w:pPr>
      <w:r>
        <w:rPr>
          <w:b/>
          <w:bCs/>
          <w:sz w:val="22"/>
          <w:szCs w:val="22"/>
        </w:rPr>
        <w:t>Čl. 4</w:t>
      </w:r>
    </w:p>
    <w:p w:rsidR="00E33D8A" w:rsidRPr="003B5A57" w:rsidRDefault="003B5A57" w:rsidP="0049373E">
      <w:pPr>
        <w:pStyle w:val="Default"/>
        <w:jc w:val="center"/>
        <w:rPr>
          <w:b/>
          <w:bCs/>
          <w:color w:val="auto"/>
          <w:sz w:val="22"/>
          <w:szCs w:val="22"/>
        </w:rPr>
      </w:pPr>
      <w:r>
        <w:rPr>
          <w:b/>
          <w:bCs/>
          <w:color w:val="auto"/>
          <w:sz w:val="22"/>
          <w:szCs w:val="22"/>
        </w:rPr>
        <w:t>Parkování pro zvláštní</w:t>
      </w:r>
      <w:r>
        <w:rPr>
          <w:b/>
          <w:bCs/>
          <w:color w:val="C00000"/>
          <w:sz w:val="22"/>
          <w:szCs w:val="22"/>
        </w:rPr>
        <w:t xml:space="preserve"> </w:t>
      </w:r>
      <w:r w:rsidRPr="003B5A57">
        <w:rPr>
          <w:b/>
          <w:bCs/>
          <w:color w:val="auto"/>
          <w:sz w:val="22"/>
          <w:szCs w:val="22"/>
        </w:rPr>
        <w:t>subjekt</w:t>
      </w:r>
    </w:p>
    <w:p w:rsidR="00E33D8A" w:rsidRPr="00FD37A3" w:rsidRDefault="00E33D8A" w:rsidP="008F3E56">
      <w:pPr>
        <w:pStyle w:val="Default"/>
        <w:rPr>
          <w:b/>
          <w:bCs/>
          <w:color w:val="auto"/>
          <w:sz w:val="22"/>
          <w:szCs w:val="22"/>
        </w:rPr>
      </w:pPr>
    </w:p>
    <w:p w:rsidR="00E33D8A" w:rsidRPr="00FD37A3" w:rsidRDefault="00E33D8A" w:rsidP="008A527D">
      <w:pPr>
        <w:pStyle w:val="Default"/>
        <w:jc w:val="both"/>
        <w:rPr>
          <w:color w:val="C00000"/>
          <w:sz w:val="22"/>
          <w:szCs w:val="22"/>
        </w:rPr>
      </w:pPr>
      <w:r w:rsidRPr="00E33D8A">
        <w:rPr>
          <w:bCs/>
          <w:sz w:val="22"/>
          <w:szCs w:val="22"/>
        </w:rPr>
        <w:t>Pa</w:t>
      </w:r>
      <w:r w:rsidR="00FE018F">
        <w:rPr>
          <w:bCs/>
          <w:sz w:val="22"/>
          <w:szCs w:val="22"/>
        </w:rPr>
        <w:t>rkovací kartu pro zvláštní subjekt</w:t>
      </w:r>
      <w:r w:rsidRPr="00E33D8A">
        <w:rPr>
          <w:bCs/>
          <w:sz w:val="22"/>
          <w:szCs w:val="22"/>
        </w:rPr>
        <w:t xml:space="preserve"> vydává Městská police </w:t>
      </w:r>
      <w:r>
        <w:rPr>
          <w:bCs/>
          <w:sz w:val="22"/>
          <w:szCs w:val="22"/>
        </w:rPr>
        <w:t xml:space="preserve">Slavkov u Brna, </w:t>
      </w:r>
      <w:r>
        <w:rPr>
          <w:sz w:val="22"/>
          <w:szCs w:val="22"/>
        </w:rPr>
        <w:t>Palackého náměstí 89, 684 01 Slavkov u Brna</w:t>
      </w:r>
      <w:r w:rsidR="00FD37A3">
        <w:rPr>
          <w:sz w:val="22"/>
          <w:szCs w:val="22"/>
        </w:rPr>
        <w:t xml:space="preserve">. </w:t>
      </w:r>
    </w:p>
    <w:p w:rsidR="00E33D8A" w:rsidRPr="00A63C19" w:rsidRDefault="00E33D8A" w:rsidP="008A527D">
      <w:pPr>
        <w:pStyle w:val="Default"/>
        <w:jc w:val="both"/>
        <w:rPr>
          <w:bCs/>
          <w:color w:val="FF0000"/>
          <w:sz w:val="22"/>
          <w:szCs w:val="22"/>
        </w:rPr>
      </w:pPr>
    </w:p>
    <w:p w:rsidR="008F3E56" w:rsidRDefault="008F3E56" w:rsidP="008F3E56">
      <w:pPr>
        <w:pStyle w:val="Default"/>
        <w:rPr>
          <w:b/>
          <w:bCs/>
          <w:sz w:val="22"/>
          <w:szCs w:val="22"/>
        </w:rPr>
      </w:pPr>
    </w:p>
    <w:p w:rsidR="008F3E56" w:rsidRDefault="008F3E56" w:rsidP="0049373E">
      <w:pPr>
        <w:pStyle w:val="Default"/>
        <w:jc w:val="center"/>
        <w:rPr>
          <w:sz w:val="22"/>
          <w:szCs w:val="22"/>
        </w:rPr>
      </w:pPr>
      <w:r>
        <w:rPr>
          <w:b/>
          <w:bCs/>
          <w:sz w:val="22"/>
          <w:szCs w:val="22"/>
        </w:rPr>
        <w:t>Čl. 5</w:t>
      </w:r>
    </w:p>
    <w:p w:rsidR="008F3E56" w:rsidRDefault="008F3E56" w:rsidP="0049373E">
      <w:pPr>
        <w:pStyle w:val="Default"/>
        <w:jc w:val="center"/>
        <w:rPr>
          <w:b/>
          <w:bCs/>
          <w:sz w:val="22"/>
          <w:szCs w:val="22"/>
        </w:rPr>
      </w:pPr>
      <w:r>
        <w:rPr>
          <w:b/>
          <w:bCs/>
          <w:sz w:val="22"/>
          <w:szCs w:val="22"/>
        </w:rPr>
        <w:t>Prokázání zaplacení sjednané ceny</w:t>
      </w:r>
    </w:p>
    <w:p w:rsidR="0049373E" w:rsidRDefault="0049373E" w:rsidP="0049373E">
      <w:pPr>
        <w:pStyle w:val="Default"/>
        <w:jc w:val="center"/>
        <w:rPr>
          <w:sz w:val="22"/>
          <w:szCs w:val="22"/>
        </w:rPr>
      </w:pPr>
    </w:p>
    <w:p w:rsidR="0049243C" w:rsidRDefault="008F3E56" w:rsidP="008A527D">
      <w:pPr>
        <w:pStyle w:val="Default"/>
        <w:jc w:val="both"/>
        <w:rPr>
          <w:b/>
          <w:bCs/>
          <w:sz w:val="22"/>
          <w:szCs w:val="22"/>
        </w:rPr>
      </w:pPr>
      <w:r>
        <w:rPr>
          <w:sz w:val="22"/>
          <w:szCs w:val="22"/>
        </w:rPr>
        <w:t>Parkovací lístek nebo parkovací karta musí být po celou dobu stání vozidla viditelně umístěny za předním sklem vozidla. U vozidel (např. motocykl, tříkolka apod.), u kterých viditelné umístění parkovacího lístku či parkovací karty za předním sklem není možné, je řidič zaparkovaného vozidla povinen parkovací lístek či parkovací kartu uschovat u sebe po celou dobu stání tak, aby v případě kontroly úhrady parkovného oprávněnou osobou mohl bezodkladně jeho/jejím předložením prokázat úhradu parkovného.</w:t>
      </w:r>
    </w:p>
    <w:p w:rsidR="0049243C" w:rsidRDefault="0049243C" w:rsidP="008A527D">
      <w:pPr>
        <w:pStyle w:val="Default"/>
        <w:jc w:val="both"/>
        <w:rPr>
          <w:sz w:val="22"/>
          <w:szCs w:val="22"/>
        </w:rPr>
      </w:pPr>
    </w:p>
    <w:p w:rsidR="008A527D" w:rsidRDefault="008A527D" w:rsidP="008A527D">
      <w:pPr>
        <w:pStyle w:val="Default"/>
        <w:jc w:val="both"/>
        <w:rPr>
          <w:sz w:val="22"/>
          <w:szCs w:val="22"/>
        </w:rPr>
      </w:pPr>
    </w:p>
    <w:p w:rsidR="008A527D" w:rsidRDefault="008A527D" w:rsidP="008A527D">
      <w:pPr>
        <w:pStyle w:val="Default"/>
        <w:jc w:val="both"/>
        <w:rPr>
          <w:sz w:val="22"/>
          <w:szCs w:val="22"/>
        </w:rPr>
      </w:pPr>
    </w:p>
    <w:p w:rsidR="00062F5E" w:rsidRDefault="00062F5E" w:rsidP="008A527D">
      <w:pPr>
        <w:pStyle w:val="Default"/>
        <w:jc w:val="both"/>
        <w:rPr>
          <w:sz w:val="22"/>
          <w:szCs w:val="22"/>
        </w:rPr>
      </w:pPr>
    </w:p>
    <w:p w:rsidR="00050EDE" w:rsidRDefault="00050EDE" w:rsidP="0049373E">
      <w:pPr>
        <w:pStyle w:val="Default"/>
        <w:jc w:val="center"/>
        <w:rPr>
          <w:sz w:val="22"/>
          <w:szCs w:val="22"/>
        </w:rPr>
      </w:pPr>
      <w:r>
        <w:rPr>
          <w:b/>
          <w:bCs/>
          <w:sz w:val="22"/>
          <w:szCs w:val="22"/>
        </w:rPr>
        <w:lastRenderedPageBreak/>
        <w:t>Č</w:t>
      </w:r>
      <w:r w:rsidR="00062F5E">
        <w:rPr>
          <w:b/>
          <w:bCs/>
          <w:sz w:val="22"/>
          <w:szCs w:val="22"/>
        </w:rPr>
        <w:t>l. 6</w:t>
      </w:r>
    </w:p>
    <w:p w:rsidR="00050EDE" w:rsidRDefault="00050EDE" w:rsidP="0049373E">
      <w:pPr>
        <w:pStyle w:val="Default"/>
        <w:jc w:val="center"/>
        <w:rPr>
          <w:b/>
          <w:bCs/>
          <w:sz w:val="22"/>
          <w:szCs w:val="22"/>
        </w:rPr>
      </w:pPr>
      <w:r>
        <w:rPr>
          <w:b/>
          <w:bCs/>
          <w:sz w:val="22"/>
          <w:szCs w:val="22"/>
        </w:rPr>
        <w:t xml:space="preserve">Závěrečná </w:t>
      </w:r>
      <w:r w:rsidR="00017D3C">
        <w:rPr>
          <w:b/>
          <w:bCs/>
          <w:sz w:val="22"/>
          <w:szCs w:val="22"/>
        </w:rPr>
        <w:t xml:space="preserve">a zrušovací </w:t>
      </w:r>
      <w:r>
        <w:rPr>
          <w:b/>
          <w:bCs/>
          <w:sz w:val="22"/>
          <w:szCs w:val="22"/>
        </w:rPr>
        <w:t>ustanovení</w:t>
      </w:r>
    </w:p>
    <w:p w:rsidR="008A527D" w:rsidRDefault="008A527D" w:rsidP="0049373E">
      <w:pPr>
        <w:pStyle w:val="Default"/>
        <w:jc w:val="center"/>
        <w:rPr>
          <w:sz w:val="22"/>
          <w:szCs w:val="22"/>
        </w:rPr>
      </w:pPr>
    </w:p>
    <w:p w:rsidR="00050EDE" w:rsidRDefault="00050EDE" w:rsidP="00050EDE">
      <w:pPr>
        <w:pStyle w:val="Default"/>
        <w:rPr>
          <w:color w:val="auto"/>
          <w:sz w:val="22"/>
          <w:szCs w:val="22"/>
        </w:rPr>
      </w:pPr>
      <w:r>
        <w:rPr>
          <w:sz w:val="22"/>
          <w:szCs w:val="22"/>
        </w:rPr>
        <w:t xml:space="preserve">1. Kontrolu dodržování tohoto nařízení provádí </w:t>
      </w:r>
      <w:r w:rsidR="003B5A57">
        <w:rPr>
          <w:sz w:val="22"/>
          <w:szCs w:val="22"/>
        </w:rPr>
        <w:t>Městská policie Slavkov u Brna</w:t>
      </w:r>
      <w:r>
        <w:rPr>
          <w:sz w:val="22"/>
          <w:szCs w:val="22"/>
        </w:rPr>
        <w:t xml:space="preserve"> a </w:t>
      </w:r>
      <w:r w:rsidRPr="003B5A57">
        <w:rPr>
          <w:color w:val="auto"/>
          <w:sz w:val="22"/>
          <w:szCs w:val="22"/>
        </w:rPr>
        <w:t xml:space="preserve">Policie ČR. </w:t>
      </w:r>
    </w:p>
    <w:p w:rsidR="008A527D" w:rsidRPr="003B5A57" w:rsidRDefault="008A527D" w:rsidP="00050EDE">
      <w:pPr>
        <w:pStyle w:val="Default"/>
        <w:rPr>
          <w:color w:val="auto"/>
          <w:sz w:val="22"/>
          <w:szCs w:val="22"/>
        </w:rPr>
      </w:pPr>
    </w:p>
    <w:p w:rsidR="00050EDE" w:rsidRDefault="00050EDE" w:rsidP="00050EDE">
      <w:pPr>
        <w:pStyle w:val="Default"/>
        <w:rPr>
          <w:color w:val="auto"/>
          <w:sz w:val="22"/>
          <w:szCs w:val="22"/>
        </w:rPr>
      </w:pPr>
      <w:r>
        <w:rPr>
          <w:sz w:val="22"/>
          <w:szCs w:val="22"/>
        </w:rPr>
        <w:t xml:space="preserve">2. </w:t>
      </w:r>
      <w:r w:rsidRPr="003B5A57">
        <w:rPr>
          <w:color w:val="auto"/>
          <w:sz w:val="22"/>
          <w:szCs w:val="22"/>
        </w:rPr>
        <w:t xml:space="preserve">Výnos z úhrady parkovného je příjmem rozpočtu města Slavkov u Brna. </w:t>
      </w:r>
    </w:p>
    <w:p w:rsidR="008A527D" w:rsidRPr="003B5A57" w:rsidRDefault="008A527D" w:rsidP="00050EDE">
      <w:pPr>
        <w:pStyle w:val="Default"/>
        <w:rPr>
          <w:color w:val="auto"/>
          <w:sz w:val="22"/>
          <w:szCs w:val="22"/>
        </w:rPr>
      </w:pPr>
    </w:p>
    <w:p w:rsidR="00050EDE" w:rsidRDefault="00050EDE" w:rsidP="00050EDE">
      <w:pPr>
        <w:pStyle w:val="Default"/>
        <w:rPr>
          <w:sz w:val="14"/>
          <w:szCs w:val="14"/>
        </w:rPr>
      </w:pPr>
      <w:r>
        <w:rPr>
          <w:sz w:val="22"/>
          <w:szCs w:val="22"/>
        </w:rPr>
        <w:t>3. Porušení tohoto nařízení je postihováno podle jiného právního předpisu.</w:t>
      </w:r>
      <w:r>
        <w:rPr>
          <w:sz w:val="14"/>
          <w:szCs w:val="14"/>
        </w:rPr>
        <w:t xml:space="preserve"> </w:t>
      </w:r>
      <w:r w:rsidR="00062F5E">
        <w:rPr>
          <w:rStyle w:val="Znakapoznpodarou"/>
          <w:sz w:val="14"/>
          <w:szCs w:val="14"/>
        </w:rPr>
        <w:footnoteReference w:id="2"/>
      </w:r>
    </w:p>
    <w:p w:rsidR="003B5A57" w:rsidRDefault="003B5A57" w:rsidP="00050EDE">
      <w:pPr>
        <w:pStyle w:val="Default"/>
        <w:rPr>
          <w:sz w:val="14"/>
          <w:szCs w:val="14"/>
        </w:rPr>
      </w:pPr>
    </w:p>
    <w:p w:rsidR="00017D3C" w:rsidRDefault="003B2296" w:rsidP="008A527D">
      <w:pPr>
        <w:pStyle w:val="Default"/>
        <w:jc w:val="both"/>
        <w:rPr>
          <w:sz w:val="22"/>
          <w:szCs w:val="22"/>
        </w:rPr>
      </w:pPr>
      <w:r w:rsidRPr="003B2296">
        <w:rPr>
          <w:sz w:val="22"/>
          <w:szCs w:val="22"/>
        </w:rPr>
        <w:t xml:space="preserve">4. </w:t>
      </w:r>
      <w:r w:rsidR="003B5A57" w:rsidRPr="003B2296">
        <w:rPr>
          <w:sz w:val="22"/>
          <w:szCs w:val="22"/>
        </w:rPr>
        <w:t xml:space="preserve">Platnost </w:t>
      </w:r>
      <w:r>
        <w:rPr>
          <w:sz w:val="22"/>
          <w:szCs w:val="22"/>
        </w:rPr>
        <w:t xml:space="preserve">všech původních parkovacích </w:t>
      </w:r>
      <w:r w:rsidR="00F13AC3">
        <w:rPr>
          <w:sz w:val="22"/>
          <w:szCs w:val="22"/>
        </w:rPr>
        <w:t xml:space="preserve">karet, kromě </w:t>
      </w:r>
      <w:r>
        <w:rPr>
          <w:sz w:val="22"/>
          <w:szCs w:val="22"/>
        </w:rPr>
        <w:t>rezidentní</w:t>
      </w:r>
      <w:r w:rsidR="00F13AC3">
        <w:rPr>
          <w:sz w:val="22"/>
          <w:szCs w:val="22"/>
        </w:rPr>
        <w:t>ch a abonentních karet,</w:t>
      </w:r>
      <w:r>
        <w:rPr>
          <w:sz w:val="22"/>
          <w:szCs w:val="22"/>
        </w:rPr>
        <w:t xml:space="preserve"> </w:t>
      </w:r>
      <w:r w:rsidR="003B5A57" w:rsidRPr="003B2296">
        <w:rPr>
          <w:sz w:val="22"/>
          <w:szCs w:val="22"/>
        </w:rPr>
        <w:t xml:space="preserve">se ruší ke dni </w:t>
      </w:r>
      <w:proofErr w:type="gramStart"/>
      <w:r w:rsidR="00F13AC3">
        <w:rPr>
          <w:sz w:val="22"/>
          <w:szCs w:val="22"/>
        </w:rPr>
        <w:t>31.12</w:t>
      </w:r>
      <w:r w:rsidR="003B5A57" w:rsidRPr="003B2296">
        <w:rPr>
          <w:sz w:val="22"/>
          <w:szCs w:val="22"/>
        </w:rPr>
        <w:t>.2024</w:t>
      </w:r>
      <w:proofErr w:type="gramEnd"/>
      <w:r>
        <w:rPr>
          <w:sz w:val="22"/>
          <w:szCs w:val="22"/>
        </w:rPr>
        <w:t>.</w:t>
      </w:r>
    </w:p>
    <w:p w:rsidR="008A527D" w:rsidRDefault="008A527D" w:rsidP="008A527D">
      <w:pPr>
        <w:pStyle w:val="Default"/>
        <w:jc w:val="both"/>
        <w:rPr>
          <w:sz w:val="22"/>
          <w:szCs w:val="22"/>
        </w:rPr>
      </w:pPr>
    </w:p>
    <w:p w:rsidR="00017D3C" w:rsidRDefault="003B2296" w:rsidP="008A527D">
      <w:pPr>
        <w:pStyle w:val="Default"/>
        <w:jc w:val="both"/>
        <w:rPr>
          <w:sz w:val="22"/>
          <w:szCs w:val="22"/>
        </w:rPr>
      </w:pPr>
      <w:r>
        <w:rPr>
          <w:sz w:val="22"/>
          <w:szCs w:val="22"/>
        </w:rPr>
        <w:t>5</w:t>
      </w:r>
      <w:r w:rsidR="00017D3C">
        <w:rPr>
          <w:sz w:val="22"/>
          <w:szCs w:val="22"/>
        </w:rPr>
        <w:t xml:space="preserve">. Toto nařízení města Slavkov u Brna ruší nařízení města Slavkov u Brna č. </w:t>
      </w:r>
      <w:r w:rsidR="0008775C">
        <w:rPr>
          <w:sz w:val="22"/>
          <w:szCs w:val="22"/>
        </w:rPr>
        <w:t xml:space="preserve">8/2017 o zpoplatnění stání na Palackého náměstí ve Slavkově u Brna ze dne </w:t>
      </w:r>
      <w:proofErr w:type="gramStart"/>
      <w:r w:rsidR="0008775C">
        <w:rPr>
          <w:sz w:val="22"/>
          <w:szCs w:val="22"/>
        </w:rPr>
        <w:t>26.6.2017</w:t>
      </w:r>
      <w:proofErr w:type="gramEnd"/>
      <w:r w:rsidR="0008775C">
        <w:rPr>
          <w:sz w:val="22"/>
          <w:szCs w:val="22"/>
        </w:rPr>
        <w:t>, nařízení města Slavkov u Brna  č. 9/2017 o zpoplatnění stání na parkovací ploše na ulici Bože</w:t>
      </w:r>
      <w:r w:rsidR="0049373E">
        <w:rPr>
          <w:sz w:val="22"/>
          <w:szCs w:val="22"/>
        </w:rPr>
        <w:t>ny Němcové ve Slavkově u Brna, a ruší dále Ceník parkovného za stání silničních motorových vozidel na vymezených úsecích místních komunikacích ve Slavkově u Brna ze dne  25.9.2023.</w:t>
      </w:r>
      <w:r w:rsidR="00AB7A45">
        <w:rPr>
          <w:sz w:val="22"/>
          <w:szCs w:val="22"/>
        </w:rPr>
        <w:t xml:space="preserve"> </w:t>
      </w:r>
    </w:p>
    <w:p w:rsidR="0049373E" w:rsidRDefault="0049373E" w:rsidP="00050EDE">
      <w:pPr>
        <w:pStyle w:val="Default"/>
        <w:rPr>
          <w:sz w:val="22"/>
          <w:szCs w:val="22"/>
        </w:rPr>
      </w:pPr>
    </w:p>
    <w:p w:rsidR="0049373E" w:rsidRDefault="003B2296" w:rsidP="008A527D">
      <w:pPr>
        <w:pStyle w:val="Default"/>
        <w:jc w:val="both"/>
        <w:rPr>
          <w:sz w:val="22"/>
          <w:szCs w:val="22"/>
        </w:rPr>
      </w:pPr>
      <w:r>
        <w:rPr>
          <w:sz w:val="22"/>
          <w:szCs w:val="22"/>
        </w:rPr>
        <w:t>6</w:t>
      </w:r>
      <w:r w:rsidR="0049373E">
        <w:rPr>
          <w:sz w:val="22"/>
          <w:szCs w:val="22"/>
        </w:rPr>
        <w:t>. Toto nařízení nabývá účinnosti 15. dnem po jeho vyhlášení ve Sbírce právních předpisů územních samosprávných celků a některých správních úřadů.</w:t>
      </w:r>
    </w:p>
    <w:p w:rsidR="00074591" w:rsidRDefault="00074591" w:rsidP="008A527D">
      <w:pPr>
        <w:pStyle w:val="Default"/>
        <w:jc w:val="both"/>
        <w:rPr>
          <w:sz w:val="22"/>
          <w:szCs w:val="22"/>
        </w:rPr>
      </w:pPr>
    </w:p>
    <w:p w:rsidR="00FD37A3" w:rsidRDefault="00FD37A3" w:rsidP="00050EDE">
      <w:pPr>
        <w:pStyle w:val="Default"/>
        <w:rPr>
          <w:sz w:val="22"/>
          <w:szCs w:val="22"/>
        </w:rPr>
      </w:pPr>
    </w:p>
    <w:p w:rsidR="00FD37A3" w:rsidRDefault="00FD37A3" w:rsidP="00050EDE">
      <w:pPr>
        <w:pStyle w:val="Default"/>
        <w:rPr>
          <w:sz w:val="22"/>
          <w:szCs w:val="22"/>
        </w:rPr>
      </w:pPr>
    </w:p>
    <w:p w:rsidR="00074591" w:rsidRDefault="00074591" w:rsidP="00050EDE">
      <w:pPr>
        <w:pStyle w:val="Default"/>
        <w:rPr>
          <w:sz w:val="22"/>
          <w:szCs w:val="22"/>
        </w:rPr>
      </w:pPr>
    </w:p>
    <w:p w:rsidR="008A527D" w:rsidRDefault="008A527D" w:rsidP="00050EDE">
      <w:pPr>
        <w:pStyle w:val="Default"/>
        <w:rPr>
          <w:sz w:val="22"/>
          <w:szCs w:val="22"/>
        </w:rPr>
      </w:pPr>
    </w:p>
    <w:p w:rsidR="008A527D" w:rsidRDefault="008A527D" w:rsidP="00050EDE">
      <w:pPr>
        <w:pStyle w:val="Default"/>
        <w:rPr>
          <w:sz w:val="22"/>
          <w:szCs w:val="22"/>
        </w:rPr>
      </w:pPr>
    </w:p>
    <w:p w:rsidR="00AB7A45" w:rsidRDefault="00050EDE" w:rsidP="00AB7A45">
      <w:pPr>
        <w:pStyle w:val="Default"/>
        <w:rPr>
          <w:sz w:val="22"/>
          <w:szCs w:val="22"/>
        </w:rPr>
      </w:pPr>
      <w:r>
        <w:rPr>
          <w:b/>
          <w:bCs/>
          <w:sz w:val="22"/>
          <w:szCs w:val="22"/>
        </w:rPr>
        <w:t xml:space="preserve">Bc. Michal Boudný </w:t>
      </w:r>
      <w:proofErr w:type="gramStart"/>
      <w:r>
        <w:rPr>
          <w:b/>
          <w:bCs/>
          <w:sz w:val="22"/>
          <w:szCs w:val="22"/>
        </w:rPr>
        <w:t>v.r.</w:t>
      </w:r>
      <w:proofErr w:type="gramEnd"/>
      <w:r>
        <w:rPr>
          <w:b/>
          <w:bCs/>
          <w:sz w:val="22"/>
          <w:szCs w:val="22"/>
        </w:rPr>
        <w:t xml:space="preserve"> </w:t>
      </w:r>
      <w:r w:rsidR="00AB7A45">
        <w:rPr>
          <w:b/>
          <w:bCs/>
          <w:sz w:val="22"/>
          <w:szCs w:val="22"/>
        </w:rPr>
        <w:t xml:space="preserve">                                                      Ing. Marie Jedličková </w:t>
      </w:r>
      <w:proofErr w:type="gramStart"/>
      <w:r w:rsidR="00AB7A45">
        <w:rPr>
          <w:b/>
          <w:bCs/>
          <w:sz w:val="22"/>
          <w:szCs w:val="22"/>
        </w:rPr>
        <w:t>v.r.</w:t>
      </w:r>
      <w:proofErr w:type="gramEnd"/>
      <w:r w:rsidR="00AB7A45">
        <w:rPr>
          <w:b/>
          <w:bCs/>
          <w:sz w:val="22"/>
          <w:szCs w:val="22"/>
        </w:rPr>
        <w:t xml:space="preserve"> </w:t>
      </w:r>
    </w:p>
    <w:p w:rsidR="00AB7A45" w:rsidRDefault="00AB7A45" w:rsidP="00AB7A45">
      <w:pPr>
        <w:pStyle w:val="Default"/>
        <w:rPr>
          <w:sz w:val="22"/>
          <w:szCs w:val="22"/>
        </w:rPr>
      </w:pPr>
      <w:r>
        <w:rPr>
          <w:sz w:val="22"/>
          <w:szCs w:val="22"/>
        </w:rPr>
        <w:t xml:space="preserve">starosta </w:t>
      </w:r>
      <w:proofErr w:type="gramStart"/>
      <w:r>
        <w:rPr>
          <w:sz w:val="22"/>
          <w:szCs w:val="22"/>
        </w:rPr>
        <w:t>města                                                                                      místostarostka</w:t>
      </w:r>
      <w:proofErr w:type="gramEnd"/>
      <w:r>
        <w:rPr>
          <w:sz w:val="22"/>
          <w:szCs w:val="22"/>
        </w:rPr>
        <w:t xml:space="preserve"> </w:t>
      </w:r>
    </w:p>
    <w:p w:rsidR="00AB7A45" w:rsidRDefault="00AB7A45" w:rsidP="00AB7A45">
      <w:pPr>
        <w:pStyle w:val="Default"/>
        <w:rPr>
          <w:sz w:val="22"/>
          <w:szCs w:val="22"/>
        </w:rPr>
      </w:pPr>
    </w:p>
    <w:p w:rsidR="00050EDE" w:rsidRDefault="00050EDE" w:rsidP="00050EDE">
      <w:pPr>
        <w:pStyle w:val="Default"/>
        <w:rPr>
          <w:sz w:val="22"/>
          <w:szCs w:val="22"/>
        </w:rPr>
      </w:pPr>
    </w:p>
    <w:p w:rsidR="00FD37A3" w:rsidRDefault="00FD37A3" w:rsidP="00050EDE">
      <w:pPr>
        <w:pStyle w:val="Default"/>
        <w:rPr>
          <w:sz w:val="22"/>
          <w:szCs w:val="22"/>
        </w:rPr>
      </w:pPr>
    </w:p>
    <w:sectPr w:rsidR="00FD37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5B3" w:rsidRDefault="007C25B3" w:rsidP="00062F5E">
      <w:pPr>
        <w:spacing w:after="0" w:line="240" w:lineRule="auto"/>
      </w:pPr>
      <w:r>
        <w:separator/>
      </w:r>
    </w:p>
  </w:endnote>
  <w:endnote w:type="continuationSeparator" w:id="0">
    <w:p w:rsidR="007C25B3" w:rsidRDefault="007C25B3" w:rsidP="0006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5B3" w:rsidRDefault="007C25B3" w:rsidP="00062F5E">
      <w:pPr>
        <w:spacing w:after="0" w:line="240" w:lineRule="auto"/>
      </w:pPr>
      <w:r>
        <w:separator/>
      </w:r>
    </w:p>
  </w:footnote>
  <w:footnote w:type="continuationSeparator" w:id="0">
    <w:p w:rsidR="007C25B3" w:rsidRDefault="007C25B3" w:rsidP="00062F5E">
      <w:pPr>
        <w:spacing w:after="0" w:line="240" w:lineRule="auto"/>
      </w:pPr>
      <w:r>
        <w:continuationSeparator/>
      </w:r>
    </w:p>
  </w:footnote>
  <w:footnote w:id="1">
    <w:p w:rsidR="00062F5E" w:rsidRDefault="00062F5E">
      <w:pPr>
        <w:pStyle w:val="Textpoznpodarou"/>
      </w:pPr>
      <w:r>
        <w:rPr>
          <w:rStyle w:val="Znakapoznpodarou"/>
        </w:rPr>
        <w:footnoteRef/>
      </w:r>
      <w:r>
        <w:t xml:space="preserve"> Zákon č. 133/2000 Sb., o evidenci obyvatel a o rodných číslech a o změně některých zákonů (zákon o evidenci obyvatel), ve znění pozdějších předpisů</w:t>
      </w:r>
    </w:p>
  </w:footnote>
  <w:footnote w:id="2">
    <w:p w:rsidR="00062F5E" w:rsidRDefault="00062F5E">
      <w:pPr>
        <w:pStyle w:val="Textpoznpodarou"/>
      </w:pPr>
      <w:r>
        <w:rPr>
          <w:rStyle w:val="Znakapoznpodarou"/>
        </w:rPr>
        <w:footnoteRef/>
      </w:r>
      <w:r>
        <w:t xml:space="preserve"> Např. zákon č. 251/2016 Sb., o některých přestupcích, ve znění pozdějších předpisů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DE"/>
    <w:rsid w:val="00017D3C"/>
    <w:rsid w:val="00050EDE"/>
    <w:rsid w:val="00062F5E"/>
    <w:rsid w:val="00074591"/>
    <w:rsid w:val="0008775C"/>
    <w:rsid w:val="000C39B9"/>
    <w:rsid w:val="00133D47"/>
    <w:rsid w:val="00195CC5"/>
    <w:rsid w:val="00272337"/>
    <w:rsid w:val="002F48EB"/>
    <w:rsid w:val="003217D1"/>
    <w:rsid w:val="003829DD"/>
    <w:rsid w:val="003A7BC0"/>
    <w:rsid w:val="003B2296"/>
    <w:rsid w:val="003B5A57"/>
    <w:rsid w:val="004236D3"/>
    <w:rsid w:val="0049243C"/>
    <w:rsid w:val="0049373E"/>
    <w:rsid w:val="004D064C"/>
    <w:rsid w:val="004D37B6"/>
    <w:rsid w:val="00501511"/>
    <w:rsid w:val="00547A9D"/>
    <w:rsid w:val="005576F2"/>
    <w:rsid w:val="007C25B3"/>
    <w:rsid w:val="008A527D"/>
    <w:rsid w:val="008F3E56"/>
    <w:rsid w:val="00947B70"/>
    <w:rsid w:val="00A22209"/>
    <w:rsid w:val="00A63C19"/>
    <w:rsid w:val="00AB7A45"/>
    <w:rsid w:val="00D06269"/>
    <w:rsid w:val="00D06BCF"/>
    <w:rsid w:val="00DC7CDD"/>
    <w:rsid w:val="00DE412B"/>
    <w:rsid w:val="00E33D8A"/>
    <w:rsid w:val="00E42083"/>
    <w:rsid w:val="00F13AC3"/>
    <w:rsid w:val="00F76F51"/>
    <w:rsid w:val="00FD37A3"/>
    <w:rsid w:val="00FE0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F3B0"/>
  <w15:chartTrackingRefBased/>
  <w15:docId w15:val="{0DFFF500-6A68-4E2C-997F-B948E58C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50EDE"/>
    <w:pPr>
      <w:autoSpaceDE w:val="0"/>
      <w:autoSpaceDN w:val="0"/>
      <w:adjustRightInd w:val="0"/>
      <w:spacing w:after="0" w:line="240" w:lineRule="auto"/>
    </w:pPr>
    <w:rPr>
      <w:rFonts w:ascii="Garamond" w:hAnsi="Garamond" w:cs="Garamond"/>
      <w:color w:val="000000"/>
      <w:sz w:val="24"/>
      <w:szCs w:val="24"/>
    </w:rPr>
  </w:style>
  <w:style w:type="paragraph" w:styleId="Textpoznpodarou">
    <w:name w:val="footnote text"/>
    <w:basedOn w:val="Normln"/>
    <w:link w:val="TextpoznpodarouChar"/>
    <w:uiPriority w:val="99"/>
    <w:semiHidden/>
    <w:unhideWhenUsed/>
    <w:rsid w:val="00062F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62F5E"/>
    <w:rPr>
      <w:sz w:val="20"/>
      <w:szCs w:val="20"/>
    </w:rPr>
  </w:style>
  <w:style w:type="character" w:styleId="Znakapoznpodarou">
    <w:name w:val="footnote reference"/>
    <w:basedOn w:val="Standardnpsmoodstavce"/>
    <w:uiPriority w:val="99"/>
    <w:semiHidden/>
    <w:unhideWhenUsed/>
    <w:rsid w:val="00062F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F505C-1080-4703-87E8-30EB7D14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Pages>
  <Words>923</Words>
  <Characters>5450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Salačová</dc:creator>
  <cp:keywords/>
  <dc:description/>
  <cp:lastModifiedBy>Magdaléna Salačová</cp:lastModifiedBy>
  <cp:revision>21</cp:revision>
  <cp:lastPrinted>2024-08-19T13:13:00Z</cp:lastPrinted>
  <dcterms:created xsi:type="dcterms:W3CDTF">2024-08-19T06:18:00Z</dcterms:created>
  <dcterms:modified xsi:type="dcterms:W3CDTF">2024-08-26T11:24:00Z</dcterms:modified>
</cp:coreProperties>
</file>